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5386" w14:textId="7F1B09D1" w:rsidR="00714039" w:rsidRDefault="00D36B5A" w:rsidP="00D03322">
      <w:pPr>
        <w:jc w:val="both"/>
      </w:pPr>
      <w:r>
        <w:rPr>
          <w:rFonts w:ascii="Tahoma" w:hAnsi="Tahoma" w:cs="Tahoma"/>
          <w:noProof/>
          <w:color w:val="365F91"/>
        </w:rPr>
        <w:drawing>
          <wp:anchor distT="0" distB="0" distL="114300" distR="114300" simplePos="0" relativeHeight="251658752" behindDoc="1" locked="0" layoutInCell="1" allowOverlap="1" wp14:anchorId="16B70E45" wp14:editId="3F7B1EAA">
            <wp:simplePos x="0" y="0"/>
            <wp:positionH relativeFrom="margin">
              <wp:align>left</wp:align>
            </wp:positionH>
            <wp:positionV relativeFrom="paragraph">
              <wp:posOffset>-621665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0" w:type="auto"/>
        <w:tblLook w:val="04A0" w:firstRow="1" w:lastRow="0" w:firstColumn="1" w:lastColumn="0" w:noHBand="0" w:noVBand="1"/>
      </w:tblPr>
      <w:tblGrid>
        <w:gridCol w:w="3435"/>
        <w:gridCol w:w="5581"/>
      </w:tblGrid>
      <w:tr w:rsidR="007B05E9" w14:paraId="11B6E6F0" w14:textId="77777777" w:rsidTr="008C0321">
        <w:tc>
          <w:tcPr>
            <w:tcW w:w="3510" w:type="dxa"/>
            <w:shd w:val="clear" w:color="auto" w:fill="DBE5F1" w:themeFill="accent1" w:themeFillTint="33"/>
          </w:tcPr>
          <w:p w14:paraId="3687E9E9" w14:textId="000B2BE8" w:rsidR="007B05E9" w:rsidRPr="00847CED" w:rsidRDefault="007B05E9" w:rsidP="00D03322">
            <w:pPr>
              <w:jc w:val="both"/>
              <w:rPr>
                <w:b/>
              </w:rPr>
            </w:pPr>
            <w:r w:rsidRPr="00847CED">
              <w:rPr>
                <w:b/>
              </w:rPr>
              <w:t>Local Procedure Title</w:t>
            </w:r>
          </w:p>
        </w:tc>
        <w:tc>
          <w:tcPr>
            <w:tcW w:w="5732" w:type="dxa"/>
          </w:tcPr>
          <w:p w14:paraId="17256C42" w14:textId="77777777" w:rsidR="007B05E9" w:rsidRPr="001F544A" w:rsidRDefault="001C2CD5" w:rsidP="00D03322">
            <w:pPr>
              <w:jc w:val="both"/>
              <w:rPr>
                <w:b/>
              </w:rPr>
            </w:pPr>
            <w:r>
              <w:rPr>
                <w:b/>
              </w:rPr>
              <w:t>Curriculum</w:t>
            </w:r>
          </w:p>
        </w:tc>
      </w:tr>
      <w:tr w:rsidR="007B05E9" w14:paraId="160F7197" w14:textId="77777777" w:rsidTr="008C0321">
        <w:tc>
          <w:tcPr>
            <w:tcW w:w="3510" w:type="dxa"/>
            <w:shd w:val="clear" w:color="auto" w:fill="DBE5F1" w:themeFill="accent1" w:themeFillTint="33"/>
          </w:tcPr>
          <w:p w14:paraId="30C63930" w14:textId="41DE32E2" w:rsidR="007B05E9" w:rsidRPr="00847CED" w:rsidRDefault="007B05E9" w:rsidP="00D03322">
            <w:pPr>
              <w:jc w:val="both"/>
              <w:rPr>
                <w:b/>
              </w:rPr>
            </w:pPr>
            <w:r w:rsidRPr="00847CED">
              <w:rPr>
                <w:b/>
              </w:rPr>
              <w:t>S</w:t>
            </w:r>
            <w:r w:rsidR="00CA15C8">
              <w:rPr>
                <w:b/>
              </w:rPr>
              <w:t>ervice</w:t>
            </w:r>
          </w:p>
        </w:tc>
        <w:tc>
          <w:tcPr>
            <w:tcW w:w="5732" w:type="dxa"/>
          </w:tcPr>
          <w:p w14:paraId="3F8CC286" w14:textId="77777777" w:rsidR="007B05E9" w:rsidRPr="001F544A" w:rsidRDefault="007B05E9" w:rsidP="00D03322">
            <w:pPr>
              <w:jc w:val="both"/>
              <w:rPr>
                <w:b/>
              </w:rPr>
            </w:pPr>
          </w:p>
        </w:tc>
      </w:tr>
      <w:tr w:rsidR="007B05E9" w14:paraId="3ED316BC" w14:textId="77777777" w:rsidTr="008C0321">
        <w:tc>
          <w:tcPr>
            <w:tcW w:w="3510" w:type="dxa"/>
            <w:shd w:val="clear" w:color="auto" w:fill="DBE5F1" w:themeFill="accent1" w:themeFillTint="33"/>
          </w:tcPr>
          <w:p w14:paraId="69855856" w14:textId="3E9B7086" w:rsidR="007B05E9" w:rsidRPr="00847CED" w:rsidRDefault="000E4296" w:rsidP="00D03322">
            <w:pPr>
              <w:jc w:val="both"/>
              <w:rPr>
                <w:b/>
              </w:rPr>
            </w:pPr>
            <w:r>
              <w:rPr>
                <w:b/>
              </w:rPr>
              <w:t>A</w:t>
            </w:r>
            <w:r w:rsidR="007B05E9" w:rsidRPr="00847CED">
              <w:rPr>
                <w:b/>
              </w:rPr>
              <w:t xml:space="preserve">CS Policy </w:t>
            </w:r>
            <w:r w:rsidR="00847CED">
              <w:rPr>
                <w:b/>
              </w:rPr>
              <w:t>number and t</w:t>
            </w:r>
            <w:r w:rsidR="00847CED" w:rsidRPr="00847CED">
              <w:rPr>
                <w:b/>
              </w:rPr>
              <w:t>itle</w:t>
            </w:r>
          </w:p>
        </w:tc>
        <w:tc>
          <w:tcPr>
            <w:tcW w:w="5732" w:type="dxa"/>
          </w:tcPr>
          <w:p w14:paraId="3B9ADB12" w14:textId="77597923" w:rsidR="007B05E9" w:rsidRPr="001F544A" w:rsidRDefault="004251A8" w:rsidP="00D03322">
            <w:pPr>
              <w:jc w:val="both"/>
              <w:rPr>
                <w:b/>
              </w:rPr>
            </w:pPr>
            <w:r>
              <w:rPr>
                <w:b/>
              </w:rPr>
              <w:t>A</w:t>
            </w:r>
            <w:r w:rsidR="00BE4844" w:rsidRPr="001F544A">
              <w:rPr>
                <w:b/>
              </w:rPr>
              <w:t xml:space="preserve">CS </w:t>
            </w:r>
            <w:r w:rsidR="00B24B26">
              <w:rPr>
                <w:b/>
              </w:rPr>
              <w:t>3</w:t>
            </w:r>
            <w:r w:rsidR="001C2CD5">
              <w:rPr>
                <w:b/>
              </w:rPr>
              <w:t>1</w:t>
            </w:r>
            <w:r w:rsidR="00BE4844" w:rsidRPr="001F544A">
              <w:rPr>
                <w:b/>
              </w:rPr>
              <w:t xml:space="preserve"> </w:t>
            </w:r>
            <w:r w:rsidR="001C2CD5">
              <w:rPr>
                <w:b/>
              </w:rPr>
              <w:t>Curriculum</w:t>
            </w:r>
          </w:p>
        </w:tc>
      </w:tr>
      <w:tr w:rsidR="008C0321" w14:paraId="4E281FEC" w14:textId="77777777" w:rsidTr="008C0321">
        <w:tc>
          <w:tcPr>
            <w:tcW w:w="3510" w:type="dxa"/>
            <w:shd w:val="clear" w:color="auto" w:fill="DBE5F1" w:themeFill="accent1" w:themeFillTint="33"/>
          </w:tcPr>
          <w:p w14:paraId="431BF1EE" w14:textId="77777777" w:rsidR="008C0321" w:rsidRPr="00847CED" w:rsidRDefault="008C0321" w:rsidP="00D03322">
            <w:pPr>
              <w:jc w:val="both"/>
              <w:rPr>
                <w:b/>
              </w:rPr>
            </w:pPr>
            <w:r>
              <w:rPr>
                <w:b/>
              </w:rPr>
              <w:t>Local Procedure template reference</w:t>
            </w:r>
          </w:p>
        </w:tc>
        <w:tc>
          <w:tcPr>
            <w:tcW w:w="5732" w:type="dxa"/>
          </w:tcPr>
          <w:p w14:paraId="221D03D1" w14:textId="2E3DEB47" w:rsidR="008C0321" w:rsidRPr="001F544A" w:rsidRDefault="004251A8" w:rsidP="00D03322">
            <w:pPr>
              <w:jc w:val="both"/>
              <w:rPr>
                <w:b/>
              </w:rPr>
            </w:pPr>
            <w:r>
              <w:rPr>
                <w:b/>
              </w:rPr>
              <w:t>A</w:t>
            </w:r>
            <w:r w:rsidR="00BE4844" w:rsidRPr="001F544A">
              <w:rPr>
                <w:b/>
              </w:rPr>
              <w:t xml:space="preserve">CS LP </w:t>
            </w:r>
            <w:r w:rsidR="00B24B26">
              <w:rPr>
                <w:b/>
              </w:rPr>
              <w:t>3</w:t>
            </w:r>
            <w:r w:rsidR="001C2CD5">
              <w:rPr>
                <w:b/>
              </w:rPr>
              <w:t>1</w:t>
            </w:r>
            <w:r w:rsidR="00BE4844" w:rsidRPr="001F544A">
              <w:rPr>
                <w:b/>
              </w:rPr>
              <w:t xml:space="preserve"> </w:t>
            </w:r>
          </w:p>
        </w:tc>
      </w:tr>
      <w:tr w:rsidR="007B05E9" w14:paraId="0B0DFB25" w14:textId="77777777" w:rsidTr="008C0321">
        <w:tc>
          <w:tcPr>
            <w:tcW w:w="3510" w:type="dxa"/>
            <w:shd w:val="clear" w:color="auto" w:fill="DBE5F1" w:themeFill="accent1" w:themeFillTint="33"/>
          </w:tcPr>
          <w:p w14:paraId="745D8702" w14:textId="77777777" w:rsidR="007B05E9" w:rsidRPr="00847CED" w:rsidRDefault="00847CED" w:rsidP="00D03322">
            <w:pPr>
              <w:jc w:val="both"/>
              <w:rPr>
                <w:b/>
              </w:rPr>
            </w:pPr>
            <w:r w:rsidRPr="00847CED">
              <w:rPr>
                <w:b/>
              </w:rPr>
              <w:t>Local Procedure date</w:t>
            </w:r>
          </w:p>
        </w:tc>
        <w:tc>
          <w:tcPr>
            <w:tcW w:w="5732" w:type="dxa"/>
          </w:tcPr>
          <w:p w14:paraId="4311559B" w14:textId="77777777" w:rsidR="007B05E9" w:rsidRDefault="007B05E9" w:rsidP="00D03322">
            <w:pPr>
              <w:jc w:val="both"/>
            </w:pPr>
          </w:p>
        </w:tc>
      </w:tr>
      <w:tr w:rsidR="007B05E9" w14:paraId="5323C590" w14:textId="77777777" w:rsidTr="008C0321">
        <w:tc>
          <w:tcPr>
            <w:tcW w:w="3510" w:type="dxa"/>
            <w:shd w:val="clear" w:color="auto" w:fill="DBE5F1" w:themeFill="accent1" w:themeFillTint="33"/>
          </w:tcPr>
          <w:p w14:paraId="32687A22" w14:textId="77777777" w:rsidR="007B05E9" w:rsidRPr="00847CED" w:rsidRDefault="00847CED" w:rsidP="00D03322">
            <w:pPr>
              <w:jc w:val="both"/>
              <w:rPr>
                <w:b/>
              </w:rPr>
            </w:pPr>
            <w:r w:rsidRPr="00847CED">
              <w:rPr>
                <w:b/>
              </w:rPr>
              <w:t>Local Procedure review date</w:t>
            </w:r>
          </w:p>
        </w:tc>
        <w:tc>
          <w:tcPr>
            <w:tcW w:w="5732" w:type="dxa"/>
          </w:tcPr>
          <w:p w14:paraId="6D222CF6" w14:textId="77777777" w:rsidR="007B05E9" w:rsidRDefault="007B05E9" w:rsidP="00D03322">
            <w:pPr>
              <w:jc w:val="both"/>
            </w:pPr>
          </w:p>
        </w:tc>
      </w:tr>
      <w:tr w:rsidR="007B05E9" w14:paraId="3298E550" w14:textId="77777777" w:rsidTr="008C0321">
        <w:tc>
          <w:tcPr>
            <w:tcW w:w="3510" w:type="dxa"/>
            <w:shd w:val="clear" w:color="auto" w:fill="DBE5F1" w:themeFill="accent1" w:themeFillTint="33"/>
          </w:tcPr>
          <w:p w14:paraId="1E5F0A3E" w14:textId="77777777" w:rsidR="007B05E9" w:rsidRPr="00847CED" w:rsidRDefault="00847CED" w:rsidP="00D03322">
            <w:pPr>
              <w:jc w:val="both"/>
              <w:rPr>
                <w:b/>
              </w:rPr>
            </w:pPr>
            <w:r w:rsidRPr="00847CED">
              <w:rPr>
                <w:b/>
              </w:rPr>
              <w:t>Local Procedure Author(s)</w:t>
            </w:r>
          </w:p>
        </w:tc>
        <w:tc>
          <w:tcPr>
            <w:tcW w:w="5732" w:type="dxa"/>
          </w:tcPr>
          <w:p w14:paraId="3F18B9B3" w14:textId="77777777" w:rsidR="007B05E9" w:rsidRDefault="007B05E9" w:rsidP="00D03322">
            <w:pPr>
              <w:jc w:val="both"/>
            </w:pPr>
          </w:p>
        </w:tc>
      </w:tr>
      <w:tr w:rsidR="007B05E9" w14:paraId="6D4F7E43" w14:textId="77777777" w:rsidTr="008C0321">
        <w:tc>
          <w:tcPr>
            <w:tcW w:w="3510" w:type="dxa"/>
            <w:shd w:val="clear" w:color="auto" w:fill="DBE5F1" w:themeFill="accent1" w:themeFillTint="33"/>
          </w:tcPr>
          <w:p w14:paraId="2EA20D5F" w14:textId="77777777" w:rsidR="007B05E9" w:rsidRPr="00847CED" w:rsidRDefault="00847CED" w:rsidP="00D03322">
            <w:pPr>
              <w:jc w:val="both"/>
              <w:rPr>
                <w:b/>
              </w:rPr>
            </w:pPr>
            <w:r w:rsidRPr="00847CED">
              <w:rPr>
                <w:b/>
              </w:rPr>
              <w:t>Local Procedure Ratification</w:t>
            </w:r>
          </w:p>
        </w:tc>
        <w:tc>
          <w:tcPr>
            <w:tcW w:w="5732" w:type="dxa"/>
          </w:tcPr>
          <w:p w14:paraId="19E7D127" w14:textId="77777777" w:rsidR="007B05E9" w:rsidRPr="008C0321" w:rsidRDefault="00847CED" w:rsidP="00D03322">
            <w:pPr>
              <w:jc w:val="both"/>
              <w:rPr>
                <w:sz w:val="20"/>
                <w:szCs w:val="20"/>
              </w:rPr>
            </w:pPr>
            <w:r w:rsidRPr="008C0321">
              <w:rPr>
                <w:sz w:val="20"/>
                <w:szCs w:val="20"/>
              </w:rPr>
              <w:t xml:space="preserve">Checked and Approved by:              </w:t>
            </w:r>
            <w:r w:rsidR="00ED27F4">
              <w:rPr>
                <w:sz w:val="20"/>
                <w:szCs w:val="20"/>
              </w:rPr>
              <w:t xml:space="preserve">                               </w:t>
            </w:r>
          </w:p>
        </w:tc>
      </w:tr>
    </w:tbl>
    <w:p w14:paraId="1DABB9EB" w14:textId="77777777" w:rsidR="00847CED" w:rsidRPr="00847CED" w:rsidRDefault="00847CED" w:rsidP="00D03322">
      <w:pPr>
        <w:jc w:val="both"/>
      </w:pPr>
    </w:p>
    <w:tbl>
      <w:tblPr>
        <w:tblStyle w:val="TableGrid"/>
        <w:tblW w:w="9050" w:type="dxa"/>
        <w:tblInd w:w="-37" w:type="dxa"/>
        <w:tblLook w:val="04A0" w:firstRow="1" w:lastRow="0" w:firstColumn="1" w:lastColumn="0" w:noHBand="0" w:noVBand="1"/>
      </w:tblPr>
      <w:tblGrid>
        <w:gridCol w:w="9050"/>
      </w:tblGrid>
      <w:tr w:rsidR="00295F3B" w:rsidRPr="0021017D" w14:paraId="3258DDE7" w14:textId="77777777" w:rsidTr="00295F3B">
        <w:tc>
          <w:tcPr>
            <w:tcW w:w="9050" w:type="dxa"/>
            <w:tcBorders>
              <w:top w:val="single" w:sz="6" w:space="0" w:color="auto"/>
              <w:left w:val="single" w:sz="6" w:space="0" w:color="auto"/>
              <w:bottom w:val="single" w:sz="6" w:space="0" w:color="auto"/>
              <w:right w:val="single" w:sz="6" w:space="0" w:color="auto"/>
            </w:tcBorders>
          </w:tcPr>
          <w:p w14:paraId="60081D4C" w14:textId="343BA0EE" w:rsidR="00295F3B" w:rsidRPr="0021017D" w:rsidRDefault="00295F3B" w:rsidP="00D03322">
            <w:pPr>
              <w:pStyle w:val="ListParagraph"/>
              <w:numPr>
                <w:ilvl w:val="0"/>
                <w:numId w:val="2"/>
              </w:numPr>
              <w:jc w:val="both"/>
              <w:rPr>
                <w:b/>
              </w:rPr>
            </w:pPr>
            <w:r>
              <w:rPr>
                <w:rStyle w:val="normaltextrun"/>
                <w:rFonts w:ascii="Calibri" w:hAnsi="Calibri" w:cs="Calibri"/>
                <w:b/>
                <w:bCs/>
              </w:rPr>
              <w:t>Introduction</w:t>
            </w:r>
            <w:r>
              <w:rPr>
                <w:rStyle w:val="normaltextrun"/>
                <w:rFonts w:ascii="Calibri" w:hAnsi="Calibri" w:cs="Calibri"/>
              </w:rPr>
              <w:t> </w:t>
            </w:r>
            <w:r>
              <w:rPr>
                <w:rStyle w:val="eop"/>
                <w:rFonts w:ascii="Calibri" w:hAnsi="Calibri" w:cs="Calibri"/>
              </w:rPr>
              <w:t> </w:t>
            </w:r>
          </w:p>
        </w:tc>
      </w:tr>
      <w:tr w:rsidR="00295F3B" w:rsidRPr="0021017D" w14:paraId="2A0A0350" w14:textId="77777777" w:rsidTr="00295F3B">
        <w:tc>
          <w:tcPr>
            <w:tcW w:w="9050" w:type="dxa"/>
            <w:tcBorders>
              <w:top w:val="single" w:sz="6" w:space="0" w:color="auto"/>
              <w:left w:val="single" w:sz="6" w:space="0" w:color="auto"/>
              <w:bottom w:val="single" w:sz="6" w:space="0" w:color="auto"/>
              <w:right w:val="single" w:sz="6" w:space="0" w:color="auto"/>
            </w:tcBorders>
          </w:tcPr>
          <w:p w14:paraId="44E68345" w14:textId="77A425FF" w:rsidR="00D03322" w:rsidRDefault="00D03322" w:rsidP="00D03322">
            <w:pPr>
              <w:pStyle w:val="paragraph"/>
              <w:spacing w:after="0"/>
              <w:ind w:right="90"/>
              <w:jc w:val="both"/>
              <w:textAlignment w:val="baseline"/>
              <w:rPr>
                <w:rStyle w:val="normaltextrun"/>
                <w:rFonts w:ascii="Calibri" w:hAnsi="Calibri" w:cs="Calibri"/>
                <w:color w:val="000000"/>
                <w:sz w:val="22"/>
                <w:szCs w:val="22"/>
              </w:rPr>
            </w:pPr>
          </w:p>
          <w:p w14:paraId="7CE8787B" w14:textId="77777777" w:rsidR="00D03322" w:rsidRDefault="00D03322" w:rsidP="00D03322">
            <w:pPr>
              <w:pStyle w:val="paragraph"/>
              <w:spacing w:after="0"/>
              <w:ind w:right="9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At Coxlease School we recognise that our children should have access to a broad and engaging curriculum that inspires them to achieve excellent outcomes at GCSE or appropriate accreditation as well as giving them experience across a wide range of subjects.</w:t>
            </w:r>
          </w:p>
          <w:p w14:paraId="69621B13" w14:textId="4945D284" w:rsidR="00D03322" w:rsidRPr="00D03322" w:rsidRDefault="00D03322" w:rsidP="00D03322">
            <w:pPr>
              <w:pStyle w:val="paragraph"/>
              <w:spacing w:after="0"/>
              <w:ind w:right="9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In Key stage 2 &amp; 3, students are taught in a primary model to meet their emotional needs and embed key skills. In the primary model students are taught using thematic or topic-based learning. However, at KS3 students are taught in explicit lessons, of History and Geography. In KS4 students are taught by subject specialists to develop their learning and provide them with the opportunity to leave with GCSE qualifications, students </w:t>
            </w:r>
            <w:r w:rsidRPr="00D03322">
              <w:rPr>
                <w:rStyle w:val="normaltextrun"/>
                <w:rFonts w:ascii="Calibri" w:hAnsi="Calibri" w:cs="Calibri"/>
                <w:color w:val="000000"/>
                <w:sz w:val="22"/>
                <w:szCs w:val="22"/>
              </w:rPr>
              <w:t>can</w:t>
            </w:r>
            <w:r w:rsidRPr="00D03322">
              <w:rPr>
                <w:rStyle w:val="normaltextrun"/>
                <w:rFonts w:ascii="Calibri" w:hAnsi="Calibri" w:cs="Calibri"/>
                <w:color w:val="000000"/>
                <w:sz w:val="22"/>
                <w:szCs w:val="22"/>
              </w:rPr>
              <w:t xml:space="preserve"> pick the Opti</w:t>
            </w:r>
            <w:r>
              <w:rPr>
                <w:rStyle w:val="normaltextrun"/>
                <w:rFonts w:ascii="Calibri" w:hAnsi="Calibri" w:cs="Calibri"/>
                <w:color w:val="000000"/>
                <w:sz w:val="22"/>
                <w:szCs w:val="22"/>
              </w:rPr>
              <w:t>o</w:t>
            </w:r>
            <w:r w:rsidRPr="00D03322">
              <w:rPr>
                <w:rStyle w:val="normaltextrun"/>
                <w:rFonts w:ascii="Calibri" w:hAnsi="Calibri" w:cs="Calibri"/>
                <w:color w:val="000000"/>
                <w:sz w:val="22"/>
                <w:szCs w:val="22"/>
              </w:rPr>
              <w:t>ns or non-core subjects that they learn. This approach aligns with the Independent Schools Standards (ISS) guidance on the breadth of curriculum and the provision of a balanced education that supports pupils’ academic and personal development. (ISS reference: Curriculum and Teaching Standards—Curriculum breadth, and Standards for Teaching and Learning)</w:t>
            </w:r>
          </w:p>
          <w:p w14:paraId="66423A0A" w14:textId="77777777" w:rsidR="00D03322" w:rsidRDefault="00D03322" w:rsidP="00D03322">
            <w:pPr>
              <w:pStyle w:val="paragraph"/>
              <w:spacing w:after="0"/>
              <w:ind w:right="9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Non-Core subjects at Coxlease </w:t>
            </w:r>
          </w:p>
          <w:p w14:paraId="0A1F9BCC"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Art (Fine Art) and photography </w:t>
            </w:r>
          </w:p>
          <w:p w14:paraId="73B59D3D" w14:textId="15B98B3F" w:rsidR="00D03322" w:rsidRP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Computer studies</w:t>
            </w:r>
          </w:p>
          <w:p w14:paraId="4421741E"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Food Tech </w:t>
            </w:r>
          </w:p>
          <w:p w14:paraId="0E7C18B4" w14:textId="16F15A4A"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Humanities – History &amp; Geography </w:t>
            </w:r>
          </w:p>
          <w:p w14:paraId="44CFE195"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Physical Education </w:t>
            </w:r>
          </w:p>
          <w:p w14:paraId="0FD953D0"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Science </w:t>
            </w:r>
          </w:p>
          <w:p w14:paraId="4C6391ED"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Business Studies </w:t>
            </w:r>
          </w:p>
          <w:p w14:paraId="576B0C99"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Citizenship </w:t>
            </w:r>
          </w:p>
          <w:p w14:paraId="64B441BC"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Performance Arts </w:t>
            </w:r>
          </w:p>
          <w:p w14:paraId="35417D4D"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Duke of Edinburgh </w:t>
            </w:r>
          </w:p>
          <w:p w14:paraId="7C2F3319" w14:textId="77777777" w:rsid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Health and Social care studies</w:t>
            </w:r>
          </w:p>
          <w:p w14:paraId="195E183C" w14:textId="2C70BDD4" w:rsidR="00D03322" w:rsidRPr="00D03322" w:rsidRDefault="00D03322" w:rsidP="00D03322">
            <w:pPr>
              <w:pStyle w:val="paragraph"/>
              <w:spacing w:before="0" w:beforeAutospacing="0" w:after="0" w:afterAutospacing="0"/>
              <w:ind w:right="91"/>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 Citizenship</w:t>
            </w:r>
          </w:p>
          <w:p w14:paraId="0AEFBBF3" w14:textId="3CA036C6" w:rsidR="00295F3B" w:rsidRPr="00D03322" w:rsidRDefault="00295F3B" w:rsidP="00D03322">
            <w:pPr>
              <w:pStyle w:val="paragraph"/>
              <w:spacing w:after="0"/>
              <w:ind w:right="90"/>
              <w:jc w:val="both"/>
              <w:textAlignment w:val="baseline"/>
            </w:pPr>
          </w:p>
        </w:tc>
      </w:tr>
      <w:tr w:rsidR="00295F3B" w:rsidRPr="0021017D" w14:paraId="4579EF2F" w14:textId="77777777" w:rsidTr="00295F3B">
        <w:tc>
          <w:tcPr>
            <w:tcW w:w="9050" w:type="dxa"/>
            <w:tcBorders>
              <w:top w:val="single" w:sz="6" w:space="0" w:color="auto"/>
              <w:left w:val="single" w:sz="6" w:space="0" w:color="auto"/>
              <w:bottom w:val="single" w:sz="6" w:space="0" w:color="auto"/>
              <w:right w:val="single" w:sz="6" w:space="0" w:color="auto"/>
            </w:tcBorders>
          </w:tcPr>
          <w:p w14:paraId="5D2DEA14" w14:textId="2575E24E" w:rsidR="00295F3B" w:rsidRPr="0021017D" w:rsidRDefault="00295F3B" w:rsidP="00D03322">
            <w:pPr>
              <w:pStyle w:val="ListParagraph"/>
              <w:numPr>
                <w:ilvl w:val="0"/>
                <w:numId w:val="2"/>
              </w:numPr>
              <w:jc w:val="both"/>
              <w:rPr>
                <w:b/>
              </w:rPr>
            </w:pPr>
            <w:r>
              <w:rPr>
                <w:rStyle w:val="normaltextrun"/>
                <w:rFonts w:ascii="Calibri" w:hAnsi="Calibri" w:cs="Calibri"/>
                <w:b/>
                <w:bCs/>
              </w:rPr>
              <w:t>Aims and Rationale</w:t>
            </w:r>
            <w:r>
              <w:rPr>
                <w:rStyle w:val="normaltextrun"/>
                <w:rFonts w:ascii="Calibri" w:hAnsi="Calibri" w:cs="Calibri"/>
              </w:rPr>
              <w:t> </w:t>
            </w:r>
            <w:r>
              <w:rPr>
                <w:rStyle w:val="eop"/>
                <w:rFonts w:ascii="Calibri" w:hAnsi="Calibri" w:cs="Calibri"/>
              </w:rPr>
              <w:t> </w:t>
            </w:r>
          </w:p>
        </w:tc>
      </w:tr>
      <w:tr w:rsidR="00295F3B" w:rsidRPr="0021017D" w14:paraId="33E0918B" w14:textId="77777777" w:rsidTr="00295F3B">
        <w:tc>
          <w:tcPr>
            <w:tcW w:w="9050" w:type="dxa"/>
            <w:tcBorders>
              <w:top w:val="single" w:sz="6" w:space="0" w:color="auto"/>
              <w:left w:val="single" w:sz="6" w:space="0" w:color="auto"/>
              <w:bottom w:val="single" w:sz="6" w:space="0" w:color="auto"/>
              <w:right w:val="single" w:sz="6" w:space="0" w:color="auto"/>
            </w:tcBorders>
          </w:tcPr>
          <w:p w14:paraId="4C0D72E3" w14:textId="77777777" w:rsidR="0002312E" w:rsidRDefault="0002312E" w:rsidP="00D03322">
            <w:pPr>
              <w:pStyle w:val="paragraph"/>
              <w:shd w:val="clear" w:color="auto" w:fill="FFFFFF"/>
              <w:spacing w:after="0"/>
              <w:jc w:val="both"/>
              <w:textAlignment w:val="baseline"/>
              <w:rPr>
                <w:rStyle w:val="normaltextrun"/>
                <w:rFonts w:ascii="Calibri" w:hAnsi="Calibri" w:cs="Calibri"/>
                <w:b/>
                <w:bCs/>
                <w:sz w:val="22"/>
                <w:szCs w:val="22"/>
              </w:rPr>
            </w:pPr>
          </w:p>
          <w:p w14:paraId="6000894B" w14:textId="13695C7A" w:rsidR="00D03322" w:rsidRPr="00D03322" w:rsidRDefault="00D03322" w:rsidP="00D03322">
            <w:pPr>
              <w:pStyle w:val="paragraph"/>
              <w:shd w:val="clear" w:color="auto" w:fill="FFFFFF"/>
              <w:spacing w:after="0"/>
              <w:jc w:val="both"/>
              <w:textAlignment w:val="baseline"/>
              <w:rPr>
                <w:rStyle w:val="normaltextrun"/>
                <w:rFonts w:ascii="Calibri" w:hAnsi="Calibri" w:cs="Calibri"/>
                <w:sz w:val="22"/>
                <w:szCs w:val="22"/>
              </w:rPr>
            </w:pPr>
            <w:r w:rsidRPr="00D03322">
              <w:rPr>
                <w:rStyle w:val="normaltextrun"/>
                <w:rFonts w:ascii="Calibri" w:hAnsi="Calibri" w:cs="Calibri"/>
                <w:sz w:val="22"/>
                <w:szCs w:val="22"/>
              </w:rPr>
              <w:t xml:space="preserve">The main objectives of Non-Core Learning are to ensure that children can develop and use literacy skills across the curriculum with opportunities to consolidate and practise taught literacy skills in a </w:t>
            </w:r>
            <w:r w:rsidRPr="00D03322">
              <w:rPr>
                <w:rStyle w:val="normaltextrun"/>
                <w:rFonts w:ascii="Calibri" w:hAnsi="Calibri" w:cs="Calibri"/>
                <w:sz w:val="22"/>
                <w:szCs w:val="22"/>
              </w:rPr>
              <w:lastRenderedPageBreak/>
              <w:t>wide range of subjects enabling generalisation of their skills. Learning non-core subjects enables them to read and write with confidence, fluency and understanding, orchestrating a range of independent strategies to self- monitor and correct. Be</w:t>
            </w:r>
            <w:r w:rsidR="0002312E">
              <w:rPr>
                <w:rStyle w:val="normaltextrun"/>
                <w:rFonts w:ascii="Calibri" w:hAnsi="Calibri" w:cs="Calibri"/>
                <w:sz w:val="22"/>
                <w:szCs w:val="22"/>
              </w:rPr>
              <w:t>ing</w:t>
            </w:r>
            <w:r w:rsidRPr="00D03322">
              <w:rPr>
                <w:rStyle w:val="normaltextrun"/>
                <w:rFonts w:ascii="Calibri" w:hAnsi="Calibri" w:cs="Calibri"/>
                <w:sz w:val="22"/>
                <w:szCs w:val="22"/>
              </w:rPr>
              <w:t xml:space="preserve"> taught in all subjects to express themselves correctly and appropriately, using technical and specialist vocabulary and to recognise the close relationship between reading and writing. It helps students to find pleasure in reading for interest, enjoyment and information, widening the range of texts that they have access to. Students are enabled to extend problem solving and thinking skills across several different topics and build on their own interests and make choices about their learning. This can increase the ability to make connections across learning and help them to take part in meaningful decision-making increasing engagement with others within an environment of self-respect and respect for others. Students are encouraged to celebrate success in every subject through certificates through the term recognising excellent work and attitude and able to work towards achieving accreditation in KS4 in the subjects they have chosen.</w:t>
            </w:r>
          </w:p>
          <w:p w14:paraId="41FA8570" w14:textId="77777777" w:rsidR="0002312E" w:rsidRDefault="00D03322" w:rsidP="00D03322">
            <w:pPr>
              <w:pStyle w:val="paragraph"/>
              <w:shd w:val="clear" w:color="auto" w:fill="FFFFFF"/>
              <w:spacing w:before="0" w:beforeAutospacing="0" w:after="0" w:afterAutospacing="0"/>
              <w:jc w:val="both"/>
              <w:textAlignment w:val="baseline"/>
              <w:rPr>
                <w:rStyle w:val="normaltextrun"/>
                <w:rFonts w:ascii="Calibri" w:hAnsi="Calibri" w:cs="Calibri"/>
                <w:sz w:val="22"/>
                <w:szCs w:val="22"/>
              </w:rPr>
            </w:pPr>
            <w:r w:rsidRPr="00D03322">
              <w:rPr>
                <w:rStyle w:val="normaltextrun"/>
                <w:rFonts w:ascii="Calibri" w:hAnsi="Calibri" w:cs="Calibri"/>
                <w:sz w:val="22"/>
                <w:szCs w:val="22"/>
              </w:rPr>
              <w:t xml:space="preserve">This section reflects the Independent Schools Standards (ISS) expectation that curriculum inclusion is comprehensive and that pupils experience a well-sequenced curriculum that develops literacy, numeracy and subject-specific skills across non-core and core areas. </w:t>
            </w:r>
          </w:p>
          <w:p w14:paraId="610AC5BE" w14:textId="11D8B73E" w:rsidR="00295F3B" w:rsidRDefault="00D03322" w:rsidP="00D03322">
            <w:pPr>
              <w:pStyle w:val="paragraph"/>
              <w:shd w:val="clear" w:color="auto" w:fill="FFFFFF"/>
              <w:spacing w:before="0" w:beforeAutospacing="0" w:after="0" w:afterAutospacing="0"/>
              <w:jc w:val="both"/>
              <w:textAlignment w:val="baseline"/>
              <w:rPr>
                <w:rFonts w:ascii="Segoe UI" w:hAnsi="Segoe UI" w:cs="Segoe UI"/>
                <w:sz w:val="18"/>
                <w:szCs w:val="18"/>
              </w:rPr>
            </w:pPr>
            <w:r w:rsidRPr="00D03322">
              <w:rPr>
                <w:rStyle w:val="normaltextrun"/>
                <w:rFonts w:ascii="Calibri" w:hAnsi="Calibri" w:cs="Calibri"/>
                <w:sz w:val="22"/>
                <w:szCs w:val="22"/>
              </w:rPr>
              <w:t>(ISS reference: Standards for Curriculum,</w:t>
            </w:r>
            <w:r w:rsidR="0002312E">
              <w:rPr>
                <w:rStyle w:val="normaltextrun"/>
                <w:rFonts w:ascii="Calibri" w:hAnsi="Calibri" w:cs="Calibri"/>
                <w:sz w:val="22"/>
                <w:szCs w:val="22"/>
              </w:rPr>
              <w:t xml:space="preserve"> </w:t>
            </w:r>
            <w:r w:rsidRPr="00D03322">
              <w:rPr>
                <w:rStyle w:val="normaltextrun"/>
                <w:rFonts w:ascii="Calibri" w:hAnsi="Calibri" w:cs="Calibri"/>
                <w:sz w:val="22"/>
                <w:szCs w:val="22"/>
              </w:rPr>
              <w:t>Assessment</w:t>
            </w:r>
            <w:r w:rsidR="0002312E">
              <w:rPr>
                <w:rStyle w:val="normaltextrun"/>
                <w:rFonts w:ascii="Calibri" w:hAnsi="Calibri" w:cs="Calibri"/>
                <w:sz w:val="22"/>
                <w:szCs w:val="22"/>
              </w:rPr>
              <w:t xml:space="preserve"> </w:t>
            </w:r>
            <w:r w:rsidRPr="00D03322">
              <w:rPr>
                <w:rStyle w:val="normaltextrun"/>
                <w:rFonts w:ascii="Calibri" w:hAnsi="Calibri" w:cs="Calibri"/>
                <w:sz w:val="22"/>
                <w:szCs w:val="22"/>
              </w:rPr>
              <w:t>and Personal Development)</w:t>
            </w:r>
            <w:r w:rsidR="00295F3B">
              <w:rPr>
                <w:rFonts w:ascii="Calibri" w:hAnsi="Calibri" w:cs="Calibri"/>
                <w:color w:val="000000"/>
                <w:sz w:val="22"/>
                <w:szCs w:val="22"/>
              </w:rPr>
              <w:br/>
            </w:r>
            <w:r w:rsidR="00295F3B">
              <w:rPr>
                <w:rStyle w:val="eop"/>
                <w:rFonts w:ascii="Calibri" w:hAnsi="Calibri" w:cs="Calibri"/>
                <w:color w:val="555555"/>
                <w:sz w:val="22"/>
                <w:szCs w:val="22"/>
              </w:rPr>
              <w:t> </w:t>
            </w:r>
          </w:p>
          <w:p w14:paraId="4B205EC5" w14:textId="7550E7AE" w:rsidR="00295F3B" w:rsidRPr="0021017D" w:rsidRDefault="00295F3B" w:rsidP="00D03322">
            <w:pPr>
              <w:pStyle w:val="ListParagraph"/>
              <w:ind w:left="0"/>
              <w:jc w:val="both"/>
            </w:pPr>
            <w:r>
              <w:rPr>
                <w:rStyle w:val="eop"/>
                <w:rFonts w:ascii="Calibri" w:hAnsi="Calibri" w:cs="Calibri"/>
              </w:rPr>
              <w:t> </w:t>
            </w:r>
          </w:p>
        </w:tc>
      </w:tr>
      <w:tr w:rsidR="00295F3B" w:rsidRPr="0021017D" w14:paraId="2CC215D2" w14:textId="77777777" w:rsidTr="00295F3B">
        <w:tc>
          <w:tcPr>
            <w:tcW w:w="9050" w:type="dxa"/>
            <w:tcBorders>
              <w:top w:val="single" w:sz="6" w:space="0" w:color="auto"/>
              <w:left w:val="single" w:sz="6" w:space="0" w:color="auto"/>
              <w:bottom w:val="single" w:sz="6" w:space="0" w:color="auto"/>
              <w:right w:val="single" w:sz="6" w:space="0" w:color="auto"/>
            </w:tcBorders>
          </w:tcPr>
          <w:p w14:paraId="493C6381" w14:textId="757BB6E4" w:rsidR="00295F3B" w:rsidRPr="0021017D" w:rsidRDefault="00295F3B" w:rsidP="00D03322">
            <w:pPr>
              <w:pStyle w:val="ListParagraph"/>
              <w:numPr>
                <w:ilvl w:val="0"/>
                <w:numId w:val="2"/>
              </w:numPr>
              <w:jc w:val="both"/>
              <w:rPr>
                <w:b/>
              </w:rPr>
            </w:pPr>
            <w:r>
              <w:rPr>
                <w:rStyle w:val="normaltextrun"/>
                <w:rFonts w:ascii="Calibri" w:hAnsi="Calibri" w:cs="Calibri"/>
                <w:b/>
                <w:bCs/>
              </w:rPr>
              <w:lastRenderedPageBreak/>
              <w:t>Numeracy and Literacy Links</w:t>
            </w:r>
            <w:r>
              <w:rPr>
                <w:rStyle w:val="eop"/>
                <w:rFonts w:ascii="Calibri" w:hAnsi="Calibri" w:cs="Calibri"/>
              </w:rPr>
              <w:t> </w:t>
            </w:r>
          </w:p>
        </w:tc>
      </w:tr>
      <w:tr w:rsidR="00295F3B" w:rsidRPr="0021017D" w14:paraId="2B962D21" w14:textId="77777777" w:rsidTr="00295F3B">
        <w:tc>
          <w:tcPr>
            <w:tcW w:w="9050" w:type="dxa"/>
            <w:tcBorders>
              <w:top w:val="single" w:sz="6" w:space="0" w:color="auto"/>
              <w:left w:val="single" w:sz="6" w:space="0" w:color="auto"/>
              <w:bottom w:val="single" w:sz="6" w:space="0" w:color="auto"/>
              <w:right w:val="single" w:sz="6" w:space="0" w:color="auto"/>
            </w:tcBorders>
          </w:tcPr>
          <w:p w14:paraId="30CBBEF4" w14:textId="77777777" w:rsidR="0002312E" w:rsidRDefault="0002312E" w:rsidP="00D03322">
            <w:pPr>
              <w:pStyle w:val="paragraph"/>
              <w:spacing w:after="0"/>
              <w:jc w:val="both"/>
              <w:textAlignment w:val="baseline"/>
              <w:rPr>
                <w:rStyle w:val="normaltextrun"/>
                <w:rFonts w:ascii="Calibri" w:hAnsi="Calibri" w:cs="Calibri"/>
                <w:color w:val="000000"/>
                <w:sz w:val="22"/>
                <w:szCs w:val="22"/>
              </w:rPr>
            </w:pPr>
          </w:p>
          <w:p w14:paraId="4D322E33" w14:textId="74872979" w:rsidR="0002312E" w:rsidRDefault="00D03322" w:rsidP="00D03322">
            <w:pPr>
              <w:pStyle w:val="paragraph"/>
              <w:spacing w:after="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There are lots of opportunities for students to develop their English skills in non-core subjects. The teaching of English encourages the pupils' language acquisition by drawing on their experiences across the whole spectrum of school activity. Students are encouraged to develop a love of reading and read fluently from a variety of sources. Comprehension of task required is a skill that all students will master in non-core learning. Students are given the opportunity to develop their writing skills and encouraged to write in full sentences with attention to grammar, spelling and punctuation. They will have the opportunity to justify their opinions in depth as they evaluate a variety of source material. Students are taught to recognise and spell key words in specific subjects. Students </w:t>
            </w:r>
            <w:r w:rsidR="0002312E" w:rsidRPr="00D03322">
              <w:rPr>
                <w:rStyle w:val="normaltextrun"/>
                <w:rFonts w:ascii="Calibri" w:hAnsi="Calibri" w:cs="Calibri"/>
                <w:color w:val="000000"/>
                <w:sz w:val="22"/>
                <w:szCs w:val="22"/>
              </w:rPr>
              <w:t>can</w:t>
            </w:r>
            <w:r w:rsidRPr="00D03322">
              <w:rPr>
                <w:rStyle w:val="normaltextrun"/>
                <w:rFonts w:ascii="Calibri" w:hAnsi="Calibri" w:cs="Calibri"/>
                <w:color w:val="000000"/>
                <w:sz w:val="22"/>
                <w:szCs w:val="22"/>
              </w:rPr>
              <w:t xml:space="preserve"> engage in small group discussions to enhance their speaking and listening skills. Students will have lots of opportunity to verbally evaluate their outcomes and receive feedback from their peers. Mathematical opportunities are planned and developed across the non-core curriculum. </w:t>
            </w:r>
          </w:p>
          <w:p w14:paraId="530138D4" w14:textId="6FD30418" w:rsidR="00295F3B" w:rsidRPr="0002312E" w:rsidRDefault="00D03322" w:rsidP="0002312E">
            <w:pPr>
              <w:pStyle w:val="paragraph"/>
              <w:spacing w:after="0"/>
              <w:jc w:val="both"/>
              <w:textAlignment w:val="baseline"/>
              <w:rPr>
                <w:rStyle w:val="eop"/>
                <w:rFonts w:ascii="Calibri" w:hAnsi="Calibri" w:cs="Calibri"/>
                <w:color w:val="000000"/>
                <w:sz w:val="22"/>
                <w:szCs w:val="22"/>
              </w:rPr>
            </w:pPr>
            <w:r w:rsidRPr="00D03322">
              <w:rPr>
                <w:rStyle w:val="normaltextrun"/>
                <w:rFonts w:ascii="Calibri" w:hAnsi="Calibri" w:cs="Calibri"/>
                <w:color w:val="000000"/>
                <w:sz w:val="22"/>
                <w:szCs w:val="22"/>
              </w:rPr>
              <w:t xml:space="preserve">Examples </w:t>
            </w:r>
            <w:r w:rsidR="0002312E" w:rsidRPr="00D03322">
              <w:rPr>
                <w:rStyle w:val="normaltextrun"/>
                <w:rFonts w:ascii="Calibri" w:hAnsi="Calibri" w:cs="Calibri"/>
                <w:color w:val="000000"/>
                <w:sz w:val="22"/>
                <w:szCs w:val="22"/>
              </w:rPr>
              <w:t>include</w:t>
            </w:r>
            <w:r w:rsidRPr="00D03322">
              <w:rPr>
                <w:rStyle w:val="normaltextrun"/>
                <w:rFonts w:ascii="Calibri" w:hAnsi="Calibri" w:cs="Calibri"/>
                <w:color w:val="000000"/>
                <w:sz w:val="22"/>
                <w:szCs w:val="22"/>
              </w:rPr>
              <w:t xml:space="preserve"> accurate measurement of solids and liquids in Food Tech and Science, opportunities to plan and design surveys to collate data, opportunities to analyse data and produce graphs to display information. Students develop these skills when carrying out marketing research in Food Tech.</w:t>
            </w:r>
            <w:r w:rsidR="0002312E">
              <w:rPr>
                <w:rStyle w:val="normaltextrun"/>
                <w:rFonts w:ascii="Calibri" w:hAnsi="Calibri" w:cs="Calibri"/>
                <w:color w:val="000000"/>
                <w:sz w:val="22"/>
                <w:szCs w:val="22"/>
              </w:rPr>
              <w:t xml:space="preserve"> </w:t>
            </w:r>
            <w:r w:rsidRPr="00D03322">
              <w:rPr>
                <w:rStyle w:val="normaltextrun"/>
                <w:rFonts w:ascii="Calibri" w:hAnsi="Calibri" w:cs="Calibri"/>
                <w:color w:val="000000"/>
                <w:sz w:val="22"/>
                <w:szCs w:val="22"/>
              </w:rPr>
              <w:t>A variety of graphs will need to be recorded and analysed in Science &amp; Geography, for example to analyse changing temperatures. Mathematical Life skills, such as telling the time using analogue and digital time and calculating duration of time are embedded in all non-core subjects. In all non-core subjects' students will have the opportunity to read and write numbers. In History students can study and master putting events in the correct order of Chronology. As young historians, students will have the opportunity to examine time sequences and use timelines.</w:t>
            </w:r>
            <w:r w:rsidR="00295F3B">
              <w:rPr>
                <w:rStyle w:val="eop"/>
                <w:rFonts w:ascii="Calibri" w:hAnsi="Calibri" w:cs="Calibri"/>
                <w:color w:val="000000"/>
              </w:rPr>
              <w:t> </w:t>
            </w:r>
          </w:p>
          <w:p w14:paraId="1DD4ED96" w14:textId="77777777" w:rsidR="00D03322" w:rsidRDefault="00D03322" w:rsidP="00D03322">
            <w:pPr>
              <w:pStyle w:val="paragraph"/>
              <w:spacing w:before="0" w:beforeAutospacing="0" w:after="0" w:afterAutospacing="0"/>
              <w:jc w:val="both"/>
              <w:textAlignment w:val="baseline"/>
              <w:rPr>
                <w:rStyle w:val="eop"/>
              </w:rPr>
            </w:pPr>
          </w:p>
          <w:p w14:paraId="26C210BC" w14:textId="1578EDBA" w:rsidR="00D03322" w:rsidRPr="0002312E" w:rsidRDefault="00D03322" w:rsidP="00D03322">
            <w:pPr>
              <w:pStyle w:val="paragraph"/>
              <w:spacing w:before="0" w:beforeAutospacing="0" w:after="0" w:afterAutospacing="0"/>
              <w:jc w:val="both"/>
              <w:textAlignment w:val="baseline"/>
              <w:rPr>
                <w:rFonts w:ascii="Segoe UI" w:hAnsi="Segoe UI" w:cs="Segoe UI"/>
                <w:sz w:val="20"/>
                <w:szCs w:val="20"/>
              </w:rPr>
            </w:pPr>
            <w:r w:rsidRPr="0002312E">
              <w:rPr>
                <w:rFonts w:ascii="Segoe UI" w:hAnsi="Segoe UI" w:cs="Segoe UI"/>
                <w:sz w:val="20"/>
                <w:szCs w:val="20"/>
              </w:rPr>
              <w:t>This aligns with ISS expectations that literacy and numeracy are embedded across the curriculum, with explicit opportunities to develop language for learning, discussion and writing in all subjects, and to ensure progression in mathematical thinking and data handling across the curriculum. (ISS reference: Curriculum, Literacy and Numeracy across the Curriculum)</w:t>
            </w:r>
          </w:p>
          <w:p w14:paraId="23165A62" w14:textId="70EE0876" w:rsidR="00295F3B" w:rsidRPr="0021017D" w:rsidRDefault="00295F3B" w:rsidP="00D03322">
            <w:pPr>
              <w:pStyle w:val="ListParagraph"/>
              <w:ind w:left="0"/>
              <w:jc w:val="both"/>
            </w:pPr>
            <w:r>
              <w:rPr>
                <w:rStyle w:val="normaltextrun"/>
                <w:rFonts w:ascii="Calibri" w:hAnsi="Calibri" w:cs="Calibri"/>
              </w:rPr>
              <w:t> </w:t>
            </w:r>
            <w:r>
              <w:rPr>
                <w:rStyle w:val="eop"/>
                <w:rFonts w:ascii="Calibri" w:hAnsi="Calibri" w:cs="Calibri"/>
              </w:rPr>
              <w:t> </w:t>
            </w:r>
          </w:p>
        </w:tc>
      </w:tr>
      <w:tr w:rsidR="00295F3B" w:rsidRPr="0021017D" w14:paraId="4071A47B" w14:textId="77777777" w:rsidTr="00295F3B">
        <w:tc>
          <w:tcPr>
            <w:tcW w:w="9050" w:type="dxa"/>
            <w:tcBorders>
              <w:top w:val="single" w:sz="6" w:space="0" w:color="auto"/>
              <w:left w:val="single" w:sz="6" w:space="0" w:color="auto"/>
              <w:bottom w:val="single" w:sz="6" w:space="0" w:color="auto"/>
              <w:right w:val="single" w:sz="6" w:space="0" w:color="auto"/>
            </w:tcBorders>
          </w:tcPr>
          <w:p w14:paraId="3B4E286D" w14:textId="5EF34234" w:rsidR="00295F3B" w:rsidRPr="0021017D" w:rsidRDefault="00295F3B" w:rsidP="00D03322">
            <w:pPr>
              <w:pStyle w:val="ListParagraph"/>
              <w:numPr>
                <w:ilvl w:val="0"/>
                <w:numId w:val="2"/>
              </w:numPr>
              <w:jc w:val="both"/>
              <w:rPr>
                <w:b/>
              </w:rPr>
            </w:pPr>
            <w:r>
              <w:rPr>
                <w:rStyle w:val="normaltextrun"/>
                <w:rFonts w:ascii="Calibri" w:hAnsi="Calibri" w:cs="Calibri"/>
              </w:rPr>
              <w:lastRenderedPageBreak/>
              <w:t>4.  Effective Teaching &amp; Learning  </w:t>
            </w:r>
            <w:r>
              <w:rPr>
                <w:rStyle w:val="eop"/>
                <w:rFonts w:ascii="Calibri" w:hAnsi="Calibri" w:cs="Calibri"/>
              </w:rPr>
              <w:t> </w:t>
            </w:r>
          </w:p>
        </w:tc>
      </w:tr>
      <w:tr w:rsidR="00295F3B" w:rsidRPr="0021017D" w14:paraId="1E9A0D7D" w14:textId="77777777" w:rsidTr="00295F3B">
        <w:tc>
          <w:tcPr>
            <w:tcW w:w="9050" w:type="dxa"/>
            <w:tcBorders>
              <w:top w:val="single" w:sz="6" w:space="0" w:color="auto"/>
              <w:left w:val="single" w:sz="6" w:space="0" w:color="auto"/>
              <w:bottom w:val="single" w:sz="6" w:space="0" w:color="auto"/>
              <w:right w:val="single" w:sz="6" w:space="0" w:color="auto"/>
            </w:tcBorders>
          </w:tcPr>
          <w:p w14:paraId="2EACF110" w14:textId="77777777" w:rsidR="0002312E" w:rsidRDefault="0002312E"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p>
          <w:p w14:paraId="552A7B10" w14:textId="77777777" w:rsidR="0002312E"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The key principles are to assess the students’ previous learning and then plan a sequence of learning intentions to consolidate and develop the students understanding through a wide range of tasks and activities. Teachers can refer to the subject curriculum framework for assessment to inform their planning. </w:t>
            </w:r>
          </w:p>
          <w:p w14:paraId="36806852" w14:textId="77777777" w:rsidR="0002312E"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KS4 planning is always guided by the individual subject specification, to enable students to leave with accreditation.</w:t>
            </w:r>
          </w:p>
          <w:p w14:paraId="5AA87879" w14:textId="1B09635A" w:rsidR="0002312E"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In KS2 non-core learning is planned </w:t>
            </w:r>
            <w:proofErr w:type="gramStart"/>
            <w:r w:rsidR="0002312E">
              <w:rPr>
                <w:rStyle w:val="normaltextrun"/>
                <w:rFonts w:ascii="Calibri" w:hAnsi="Calibri" w:cs="Calibri"/>
                <w:color w:val="000000"/>
                <w:sz w:val="22"/>
                <w:szCs w:val="22"/>
              </w:rPr>
              <w:t>using</w:t>
            </w:r>
            <w:proofErr w:type="gramEnd"/>
            <w:r w:rsidRPr="00D03322">
              <w:rPr>
                <w:rStyle w:val="normaltextrun"/>
                <w:rFonts w:ascii="Calibri" w:hAnsi="Calibri" w:cs="Calibri"/>
                <w:color w:val="000000"/>
                <w:sz w:val="22"/>
                <w:szCs w:val="22"/>
              </w:rPr>
              <w:t xml:space="preserve"> the topic plan with a subject given a specific week focus that links with the student’s overarching topic. </w:t>
            </w:r>
          </w:p>
          <w:p w14:paraId="394CB3A7" w14:textId="77777777" w:rsidR="0002312E"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At KS3 students are taught History and geography separately and follow the national curriculum, although it is </w:t>
            </w:r>
            <w:r w:rsidR="0002312E">
              <w:rPr>
                <w:rStyle w:val="normaltextrun"/>
                <w:rFonts w:ascii="Calibri" w:hAnsi="Calibri" w:cs="Calibri"/>
                <w:color w:val="000000"/>
                <w:sz w:val="22"/>
                <w:szCs w:val="22"/>
              </w:rPr>
              <w:t>adapted and scaffolded</w:t>
            </w:r>
            <w:r w:rsidRPr="00D03322">
              <w:rPr>
                <w:rStyle w:val="normaltextrun"/>
                <w:rFonts w:ascii="Calibri" w:hAnsi="Calibri" w:cs="Calibri"/>
                <w:color w:val="000000"/>
                <w:sz w:val="22"/>
                <w:szCs w:val="22"/>
              </w:rPr>
              <w:t xml:space="preserve"> to their individual learning needs. </w:t>
            </w:r>
          </w:p>
          <w:p w14:paraId="35DCB9E7" w14:textId="1891B93D" w:rsidR="00295F3B"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We follow national curriculum age related topics to enable our students to have common knowledge and experience with their peers. In Key stage 4, students follow the content and curriculum as set out in the qualification specifications for their exam boards. This is </w:t>
            </w:r>
            <w:r w:rsidR="0002312E">
              <w:rPr>
                <w:rStyle w:val="normaltextrun"/>
                <w:rFonts w:ascii="Calibri" w:hAnsi="Calibri" w:cs="Calibri"/>
                <w:color w:val="000000"/>
                <w:sz w:val="22"/>
                <w:szCs w:val="22"/>
              </w:rPr>
              <w:t>adapted and scaffolded</w:t>
            </w:r>
            <w:r w:rsidRPr="00D03322">
              <w:rPr>
                <w:rStyle w:val="normaltextrun"/>
                <w:rFonts w:ascii="Calibri" w:hAnsi="Calibri" w:cs="Calibri"/>
                <w:color w:val="000000"/>
                <w:sz w:val="22"/>
                <w:szCs w:val="22"/>
              </w:rPr>
              <w:t xml:space="preserve"> for students as and when required to enable them full access to the course. All teachers create a long -term plan for the year, which enables sequencing of lessons and retrieval to happen and a normal part of lessons in Coxlease school. From the long- term plan, a curriculum rationale is developed adding more depth and detail, providing an insight into why we teach the topics and how they are taught and assessed as well as highlighting students’ opportunities to explore social, moral, spiritual, cultural aspects of their topic clarifying cross curricular links and noting any specific assessment opportunities &amp; accreditation. Potential offsite trips &amp; outdoor learning opportunities are also highlighted and encouraged as a part of our curriculum. Teachers are not expected to</w:t>
            </w:r>
            <w:r w:rsidR="0002312E">
              <w:rPr>
                <w:rStyle w:val="normaltextrun"/>
                <w:rFonts w:ascii="Calibri" w:hAnsi="Calibri" w:cs="Calibri"/>
                <w:color w:val="000000"/>
                <w:sz w:val="22"/>
                <w:szCs w:val="22"/>
              </w:rPr>
              <w:t xml:space="preserve"> spend time</w:t>
            </w:r>
            <w:r w:rsidRPr="00D03322">
              <w:rPr>
                <w:rStyle w:val="normaltextrun"/>
                <w:rFonts w:ascii="Calibri" w:hAnsi="Calibri" w:cs="Calibri"/>
                <w:color w:val="000000"/>
                <w:sz w:val="22"/>
                <w:szCs w:val="22"/>
              </w:rPr>
              <w:t xml:space="preserve"> produc</w:t>
            </w:r>
            <w:r w:rsidR="0002312E">
              <w:rPr>
                <w:rStyle w:val="normaltextrun"/>
                <w:rFonts w:ascii="Calibri" w:hAnsi="Calibri" w:cs="Calibri"/>
                <w:color w:val="000000"/>
                <w:sz w:val="22"/>
                <w:szCs w:val="22"/>
              </w:rPr>
              <w:t>ing</w:t>
            </w:r>
            <w:r w:rsidRPr="00D03322">
              <w:rPr>
                <w:rStyle w:val="normaltextrun"/>
                <w:rFonts w:ascii="Calibri" w:hAnsi="Calibri" w:cs="Calibri"/>
                <w:color w:val="000000"/>
                <w:sz w:val="22"/>
                <w:szCs w:val="22"/>
              </w:rPr>
              <w:t xml:space="preserve"> formal lesson plans derived from the Medium-Term Plan</w:t>
            </w:r>
            <w:r w:rsidR="0002312E">
              <w:rPr>
                <w:rStyle w:val="normaltextrun"/>
                <w:rFonts w:ascii="Calibri" w:hAnsi="Calibri" w:cs="Calibri"/>
                <w:color w:val="000000"/>
                <w:sz w:val="22"/>
                <w:szCs w:val="22"/>
              </w:rPr>
              <w:t>, focus instead is on quality of actual teaching</w:t>
            </w:r>
            <w:r w:rsidRPr="00D03322">
              <w:rPr>
                <w:rStyle w:val="normaltextrun"/>
                <w:rFonts w:ascii="Calibri" w:hAnsi="Calibri" w:cs="Calibri"/>
                <w:color w:val="000000"/>
                <w:sz w:val="22"/>
                <w:szCs w:val="22"/>
              </w:rPr>
              <w:t>.</w:t>
            </w:r>
          </w:p>
          <w:p w14:paraId="454E48C3" w14:textId="77777777" w:rsidR="00D03322" w:rsidRDefault="00D03322" w:rsidP="00D03322">
            <w:pPr>
              <w:pStyle w:val="paragraph"/>
              <w:spacing w:before="0" w:beforeAutospacing="0" w:after="0" w:afterAutospacing="0"/>
              <w:jc w:val="both"/>
              <w:textAlignment w:val="baseline"/>
              <w:rPr>
                <w:rFonts w:ascii="Segoe UI" w:hAnsi="Segoe UI" w:cs="Segoe UI"/>
                <w:sz w:val="18"/>
                <w:szCs w:val="18"/>
              </w:rPr>
            </w:pPr>
          </w:p>
          <w:p w14:paraId="1A957181" w14:textId="77777777" w:rsidR="0002312E"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Assessment Each stage is sub divided into three areas: </w:t>
            </w:r>
          </w:p>
          <w:p w14:paraId="3D3613AB" w14:textId="77777777" w:rsidR="0002312E"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Working towards </w:t>
            </w:r>
          </w:p>
          <w:p w14:paraId="5818FDF8" w14:textId="77777777" w:rsidR="0002312E"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Expected</w:t>
            </w:r>
          </w:p>
          <w:p w14:paraId="491BAB2B" w14:textId="267A74A9" w:rsidR="0002312E" w:rsidRDefault="00D03322"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r w:rsidRPr="00D03322">
              <w:rPr>
                <w:rStyle w:val="normaltextrun"/>
                <w:rFonts w:ascii="Calibri" w:hAnsi="Calibri" w:cs="Calibri"/>
                <w:color w:val="000000"/>
                <w:sz w:val="22"/>
                <w:szCs w:val="22"/>
              </w:rPr>
              <w:t xml:space="preserve">• Greater Depth </w:t>
            </w:r>
          </w:p>
          <w:p w14:paraId="3A31E066" w14:textId="77777777" w:rsidR="0002312E" w:rsidRDefault="0002312E" w:rsidP="00D03322">
            <w:pPr>
              <w:pStyle w:val="paragraph"/>
              <w:spacing w:before="0" w:beforeAutospacing="0" w:after="0" w:afterAutospacing="0"/>
              <w:jc w:val="both"/>
              <w:textAlignment w:val="baseline"/>
              <w:rPr>
                <w:rStyle w:val="normaltextrun"/>
                <w:rFonts w:ascii="Calibri" w:hAnsi="Calibri" w:cs="Calibri"/>
                <w:color w:val="000000"/>
                <w:sz w:val="22"/>
                <w:szCs w:val="22"/>
              </w:rPr>
            </w:pPr>
          </w:p>
          <w:p w14:paraId="4CBF6FA3" w14:textId="38D0A1A8" w:rsidR="00295F3B" w:rsidRPr="00D03322" w:rsidRDefault="00D03322" w:rsidP="00D03322">
            <w:pPr>
              <w:pStyle w:val="paragraph"/>
              <w:spacing w:before="0" w:beforeAutospacing="0" w:after="0" w:afterAutospacing="0"/>
              <w:jc w:val="both"/>
              <w:textAlignment w:val="baseline"/>
              <w:rPr>
                <w:rFonts w:ascii="Segoe UI" w:hAnsi="Segoe UI" w:cs="Segoe UI"/>
                <w:sz w:val="18"/>
                <w:szCs w:val="18"/>
              </w:rPr>
            </w:pPr>
            <w:r w:rsidRPr="00D03322">
              <w:rPr>
                <w:rStyle w:val="normaltextrun"/>
                <w:rFonts w:ascii="Calibri" w:hAnsi="Calibri" w:cs="Calibri"/>
                <w:color w:val="000000"/>
                <w:sz w:val="22"/>
                <w:szCs w:val="22"/>
              </w:rPr>
              <w:t xml:space="preserve">In addition, teachers in Key Stage 4 can also assess students against the GCSE specification 1-9 system and the BTEC specification level 1 and 2 system. Non-core assessment data on each student is collected at the end of every term for analysis. Students’ progress is monitored and tracked by the subject teacher and over seen by the </w:t>
            </w:r>
            <w:r w:rsidR="0002312E">
              <w:rPr>
                <w:rStyle w:val="normaltextrun"/>
                <w:rFonts w:ascii="Calibri" w:hAnsi="Calibri" w:cs="Calibri"/>
                <w:color w:val="000000"/>
                <w:sz w:val="22"/>
                <w:szCs w:val="22"/>
              </w:rPr>
              <w:t>Subject Leads and Assistant Head of Teaching, Learning and Curriculum</w:t>
            </w:r>
            <w:r w:rsidRPr="00D03322">
              <w:rPr>
                <w:rStyle w:val="normaltextrun"/>
                <w:rFonts w:ascii="Calibri" w:hAnsi="Calibri" w:cs="Calibri"/>
                <w:color w:val="000000"/>
                <w:sz w:val="22"/>
                <w:szCs w:val="22"/>
              </w:rPr>
              <w:t xml:space="preserve">. Teachers assess the students work following school marking policy. Non-Core student’s books are scrutinised half termly and quality ensured by the </w:t>
            </w:r>
            <w:r w:rsidR="0002312E">
              <w:rPr>
                <w:rStyle w:val="normaltextrun"/>
                <w:rFonts w:ascii="Calibri" w:hAnsi="Calibri" w:cs="Calibri"/>
                <w:color w:val="000000"/>
                <w:sz w:val="22"/>
                <w:szCs w:val="22"/>
              </w:rPr>
              <w:t>Subject Lead (where there is one)</w:t>
            </w:r>
            <w:r w:rsidRPr="00D03322">
              <w:rPr>
                <w:rStyle w:val="normaltextrun"/>
                <w:rFonts w:ascii="Calibri" w:hAnsi="Calibri" w:cs="Calibri"/>
                <w:color w:val="000000"/>
                <w:sz w:val="22"/>
                <w:szCs w:val="22"/>
              </w:rPr>
              <w:t xml:space="preserve"> and Senior </w:t>
            </w:r>
            <w:r w:rsidR="0002312E">
              <w:rPr>
                <w:rStyle w:val="normaltextrun"/>
                <w:rFonts w:ascii="Calibri" w:hAnsi="Calibri" w:cs="Calibri"/>
                <w:color w:val="000000"/>
                <w:sz w:val="22"/>
                <w:szCs w:val="22"/>
              </w:rPr>
              <w:t>L</w:t>
            </w:r>
            <w:r w:rsidRPr="00D03322">
              <w:rPr>
                <w:rStyle w:val="normaltextrun"/>
                <w:rFonts w:ascii="Calibri" w:hAnsi="Calibri" w:cs="Calibri"/>
                <w:color w:val="000000"/>
                <w:sz w:val="22"/>
                <w:szCs w:val="22"/>
              </w:rPr>
              <w:t>eadership team.</w:t>
            </w:r>
            <w:r w:rsidR="00295F3B" w:rsidRPr="00D03322">
              <w:rPr>
                <w:rStyle w:val="eop"/>
                <w:rFonts w:ascii="Calibri" w:hAnsi="Calibri" w:cs="Calibri"/>
                <w:color w:val="000000"/>
                <w:sz w:val="22"/>
                <w:szCs w:val="22"/>
              </w:rPr>
              <w:t> </w:t>
            </w:r>
          </w:p>
          <w:p w14:paraId="672AB0C1" w14:textId="77777777" w:rsidR="00295F3B" w:rsidRDefault="00295F3B" w:rsidP="00D03322">
            <w:pPr>
              <w:pStyle w:val="paragraph"/>
              <w:spacing w:before="0" w:beforeAutospacing="0" w:after="0" w:afterAutospacing="0"/>
              <w:ind w:left="360" w:right="-30"/>
              <w:jc w:val="both"/>
              <w:textAlignment w:val="baseline"/>
              <w:rPr>
                <w:rFonts w:ascii="Segoe UI" w:hAnsi="Segoe UI" w:cs="Segoe UI"/>
                <w:sz w:val="18"/>
                <w:szCs w:val="18"/>
              </w:rPr>
            </w:pPr>
            <w:r>
              <w:rPr>
                <w:rStyle w:val="eop"/>
                <w:rFonts w:ascii="Calibri" w:hAnsi="Calibri" w:cs="Calibri"/>
                <w:sz w:val="22"/>
                <w:szCs w:val="22"/>
              </w:rPr>
              <w:t> </w:t>
            </w:r>
          </w:p>
          <w:p w14:paraId="74849D78" w14:textId="6BCBD592" w:rsidR="00295F3B" w:rsidRPr="0021017D" w:rsidRDefault="00295F3B" w:rsidP="00D03322">
            <w:pPr>
              <w:pStyle w:val="ListParagraph"/>
              <w:ind w:left="0"/>
              <w:jc w:val="both"/>
            </w:pPr>
            <w:r>
              <w:rPr>
                <w:rStyle w:val="eop"/>
                <w:rFonts w:ascii="Calibri" w:hAnsi="Calibri" w:cs="Calibri"/>
              </w:rPr>
              <w:t> </w:t>
            </w:r>
          </w:p>
        </w:tc>
      </w:tr>
      <w:tr w:rsidR="00295F3B" w:rsidRPr="0021017D" w14:paraId="1A6BC83C" w14:textId="77777777" w:rsidTr="00295F3B">
        <w:tc>
          <w:tcPr>
            <w:tcW w:w="9050" w:type="dxa"/>
            <w:tcBorders>
              <w:top w:val="single" w:sz="6" w:space="0" w:color="auto"/>
              <w:left w:val="single" w:sz="6" w:space="0" w:color="auto"/>
              <w:bottom w:val="single" w:sz="6" w:space="0" w:color="auto"/>
              <w:right w:val="single" w:sz="6" w:space="0" w:color="auto"/>
            </w:tcBorders>
          </w:tcPr>
          <w:p w14:paraId="170448DB" w14:textId="2B3A1B50" w:rsidR="00295F3B" w:rsidRPr="0021017D" w:rsidRDefault="00295F3B" w:rsidP="00D03322">
            <w:pPr>
              <w:pStyle w:val="ListParagraph"/>
              <w:numPr>
                <w:ilvl w:val="0"/>
                <w:numId w:val="2"/>
              </w:numPr>
              <w:jc w:val="both"/>
              <w:rPr>
                <w:b/>
              </w:rPr>
            </w:pPr>
            <w:r>
              <w:rPr>
                <w:rStyle w:val="normaltextrun"/>
                <w:rFonts w:ascii="Calibri" w:hAnsi="Calibri" w:cs="Calibri"/>
              </w:rPr>
              <w:t>Monitoring and Evaluation</w:t>
            </w:r>
            <w:r>
              <w:rPr>
                <w:rStyle w:val="eop"/>
                <w:rFonts w:ascii="Calibri" w:hAnsi="Calibri" w:cs="Calibri"/>
              </w:rPr>
              <w:t> </w:t>
            </w:r>
          </w:p>
        </w:tc>
      </w:tr>
      <w:tr w:rsidR="00295F3B" w:rsidRPr="0021017D" w14:paraId="31175E62" w14:textId="77777777" w:rsidTr="00295F3B">
        <w:tc>
          <w:tcPr>
            <w:tcW w:w="9050" w:type="dxa"/>
            <w:tcBorders>
              <w:top w:val="single" w:sz="6" w:space="0" w:color="auto"/>
              <w:left w:val="single" w:sz="6" w:space="0" w:color="auto"/>
              <w:bottom w:val="single" w:sz="6" w:space="0" w:color="auto"/>
              <w:right w:val="single" w:sz="6" w:space="0" w:color="auto"/>
            </w:tcBorders>
          </w:tcPr>
          <w:p w14:paraId="5BADF4CA" w14:textId="77777777" w:rsidR="0002312E" w:rsidRDefault="0002312E" w:rsidP="00D03322">
            <w:pPr>
              <w:pStyle w:val="paragraph"/>
              <w:spacing w:before="0" w:beforeAutospacing="0" w:after="0" w:afterAutospacing="0"/>
              <w:jc w:val="both"/>
              <w:textAlignment w:val="baseline"/>
              <w:rPr>
                <w:rStyle w:val="normaltextrun"/>
                <w:rFonts w:ascii="Calibri" w:hAnsi="Calibri" w:cs="Calibri"/>
                <w:b/>
                <w:bCs/>
                <w:color w:val="000000"/>
                <w:sz w:val="22"/>
                <w:szCs w:val="22"/>
                <w:u w:val="single"/>
              </w:rPr>
            </w:pPr>
          </w:p>
          <w:p w14:paraId="1D7C0C9F" w14:textId="6D5D7B69" w:rsidR="00295F3B" w:rsidRPr="0002312E" w:rsidRDefault="00295F3B" w:rsidP="00D03322">
            <w:pPr>
              <w:pStyle w:val="paragraph"/>
              <w:spacing w:before="0" w:beforeAutospacing="0" w:after="0" w:afterAutospacing="0"/>
              <w:jc w:val="both"/>
              <w:textAlignment w:val="baseline"/>
              <w:rPr>
                <w:rFonts w:ascii="Segoe UI" w:hAnsi="Segoe UI" w:cs="Segoe UI"/>
                <w:sz w:val="22"/>
                <w:szCs w:val="22"/>
              </w:rPr>
            </w:pPr>
            <w:r w:rsidRPr="0002312E">
              <w:rPr>
                <w:rStyle w:val="normaltextrun"/>
                <w:rFonts w:ascii="Calibri" w:hAnsi="Calibri" w:cs="Calibri"/>
                <w:color w:val="000000"/>
                <w:sz w:val="22"/>
                <w:szCs w:val="22"/>
              </w:rPr>
              <w:t xml:space="preserve">Senior Leaders, the Educational Quality lead and the History and Geography </w:t>
            </w:r>
            <w:r w:rsidR="0002312E">
              <w:rPr>
                <w:rStyle w:val="normaltextrun"/>
                <w:rFonts w:ascii="Calibri" w:hAnsi="Calibri" w:cs="Calibri"/>
                <w:color w:val="000000"/>
                <w:sz w:val="22"/>
                <w:szCs w:val="22"/>
              </w:rPr>
              <w:t>L</w:t>
            </w:r>
            <w:r w:rsidR="0002312E" w:rsidRPr="0002312E">
              <w:rPr>
                <w:rStyle w:val="normaltextrun"/>
                <w:rFonts w:ascii="Calibri" w:hAnsi="Calibri" w:cs="Calibri"/>
                <w:color w:val="000000"/>
                <w:sz w:val="22"/>
                <w:szCs w:val="22"/>
              </w:rPr>
              <w:t>eads will</w:t>
            </w:r>
            <w:r w:rsidRPr="0002312E">
              <w:rPr>
                <w:rStyle w:val="normaltextrun"/>
                <w:rFonts w:ascii="Calibri" w:hAnsi="Calibri" w:cs="Calibri"/>
                <w:color w:val="000000"/>
                <w:sz w:val="22"/>
                <w:szCs w:val="22"/>
              </w:rPr>
              <w:t xml:space="preserve"> monitor progress regularly and will report back to staff, parents, pupils and governors. The following methods will be used:</w:t>
            </w:r>
            <w:r w:rsidRPr="0002312E">
              <w:rPr>
                <w:rStyle w:val="eop"/>
                <w:rFonts w:ascii="Calibri" w:hAnsi="Calibri" w:cs="Calibri"/>
                <w:color w:val="000000"/>
                <w:sz w:val="22"/>
                <w:szCs w:val="22"/>
              </w:rPr>
              <w:t> </w:t>
            </w:r>
          </w:p>
          <w:p w14:paraId="3AFCE27D" w14:textId="77777777" w:rsidR="00295F3B" w:rsidRPr="0002312E" w:rsidRDefault="00295F3B" w:rsidP="00D03322">
            <w:pPr>
              <w:pStyle w:val="paragraph"/>
              <w:numPr>
                <w:ilvl w:val="0"/>
                <w:numId w:val="30"/>
              </w:numPr>
              <w:spacing w:before="0" w:beforeAutospacing="0" w:after="0" w:afterAutospacing="0"/>
              <w:ind w:left="1440" w:firstLine="0"/>
              <w:jc w:val="both"/>
              <w:textAlignment w:val="baseline"/>
              <w:rPr>
                <w:rFonts w:ascii="Calibri" w:hAnsi="Calibri" w:cs="Calibri"/>
                <w:sz w:val="22"/>
                <w:szCs w:val="22"/>
              </w:rPr>
            </w:pPr>
            <w:r w:rsidRPr="0002312E">
              <w:rPr>
                <w:rStyle w:val="normaltextrun"/>
                <w:rFonts w:ascii="Calibri" w:hAnsi="Calibri" w:cs="Calibri"/>
                <w:color w:val="000000"/>
                <w:sz w:val="22"/>
                <w:szCs w:val="22"/>
              </w:rPr>
              <w:t>Work sampling</w:t>
            </w:r>
            <w:r w:rsidRPr="0002312E">
              <w:rPr>
                <w:rStyle w:val="eop"/>
                <w:rFonts w:ascii="Calibri" w:hAnsi="Calibri" w:cs="Calibri"/>
                <w:color w:val="000000"/>
                <w:sz w:val="22"/>
                <w:szCs w:val="22"/>
              </w:rPr>
              <w:t> </w:t>
            </w:r>
          </w:p>
          <w:p w14:paraId="1289AE21" w14:textId="77777777" w:rsidR="00295F3B" w:rsidRPr="0002312E" w:rsidRDefault="00295F3B" w:rsidP="00D03322">
            <w:pPr>
              <w:pStyle w:val="paragraph"/>
              <w:numPr>
                <w:ilvl w:val="0"/>
                <w:numId w:val="31"/>
              </w:numPr>
              <w:spacing w:before="0" w:beforeAutospacing="0" w:after="0" w:afterAutospacing="0"/>
              <w:ind w:left="1440" w:firstLine="0"/>
              <w:jc w:val="both"/>
              <w:textAlignment w:val="baseline"/>
              <w:rPr>
                <w:rFonts w:ascii="Calibri" w:hAnsi="Calibri" w:cs="Calibri"/>
                <w:sz w:val="22"/>
                <w:szCs w:val="22"/>
              </w:rPr>
            </w:pPr>
            <w:r w:rsidRPr="0002312E">
              <w:rPr>
                <w:rStyle w:val="normaltextrun"/>
                <w:rFonts w:ascii="Calibri" w:hAnsi="Calibri" w:cs="Calibri"/>
                <w:color w:val="000000"/>
                <w:sz w:val="22"/>
                <w:szCs w:val="22"/>
              </w:rPr>
              <w:t>Observations and learning walks</w:t>
            </w:r>
            <w:r w:rsidRPr="0002312E">
              <w:rPr>
                <w:rStyle w:val="eop"/>
                <w:rFonts w:ascii="Calibri" w:hAnsi="Calibri" w:cs="Calibri"/>
                <w:color w:val="000000"/>
                <w:sz w:val="22"/>
                <w:szCs w:val="22"/>
              </w:rPr>
              <w:t> </w:t>
            </w:r>
          </w:p>
          <w:p w14:paraId="46E9DDDD" w14:textId="77777777" w:rsidR="00295F3B" w:rsidRPr="0002312E" w:rsidRDefault="00295F3B" w:rsidP="00D03322">
            <w:pPr>
              <w:pStyle w:val="paragraph"/>
              <w:numPr>
                <w:ilvl w:val="0"/>
                <w:numId w:val="32"/>
              </w:numPr>
              <w:spacing w:before="0" w:beforeAutospacing="0" w:after="0" w:afterAutospacing="0"/>
              <w:ind w:left="1440" w:firstLine="0"/>
              <w:jc w:val="both"/>
              <w:textAlignment w:val="baseline"/>
              <w:rPr>
                <w:rFonts w:ascii="Calibri" w:hAnsi="Calibri" w:cs="Calibri"/>
                <w:sz w:val="22"/>
                <w:szCs w:val="22"/>
              </w:rPr>
            </w:pPr>
            <w:r w:rsidRPr="0002312E">
              <w:rPr>
                <w:rStyle w:val="normaltextrun"/>
                <w:rFonts w:ascii="Calibri" w:hAnsi="Calibri" w:cs="Calibri"/>
                <w:color w:val="000000"/>
                <w:sz w:val="22"/>
                <w:szCs w:val="22"/>
              </w:rPr>
              <w:t>Pupil interviews</w:t>
            </w:r>
            <w:r w:rsidRPr="0002312E">
              <w:rPr>
                <w:rStyle w:val="eop"/>
                <w:rFonts w:ascii="Calibri" w:hAnsi="Calibri" w:cs="Calibri"/>
                <w:color w:val="000000"/>
                <w:sz w:val="22"/>
                <w:szCs w:val="22"/>
              </w:rPr>
              <w:t> </w:t>
            </w:r>
          </w:p>
          <w:p w14:paraId="14F131C4" w14:textId="77777777" w:rsidR="00295F3B" w:rsidRPr="0002312E" w:rsidRDefault="00295F3B" w:rsidP="00D03322">
            <w:pPr>
              <w:pStyle w:val="paragraph"/>
              <w:numPr>
                <w:ilvl w:val="0"/>
                <w:numId w:val="33"/>
              </w:numPr>
              <w:spacing w:before="0" w:beforeAutospacing="0" w:after="0" w:afterAutospacing="0"/>
              <w:ind w:left="1440" w:firstLine="0"/>
              <w:jc w:val="both"/>
              <w:textAlignment w:val="baseline"/>
              <w:rPr>
                <w:rFonts w:ascii="Calibri" w:hAnsi="Calibri" w:cs="Calibri"/>
                <w:sz w:val="22"/>
                <w:szCs w:val="22"/>
              </w:rPr>
            </w:pPr>
            <w:r w:rsidRPr="0002312E">
              <w:rPr>
                <w:rStyle w:val="normaltextrun"/>
                <w:rFonts w:ascii="Calibri" w:hAnsi="Calibri" w:cs="Calibri"/>
                <w:color w:val="000000"/>
                <w:sz w:val="22"/>
                <w:szCs w:val="22"/>
              </w:rPr>
              <w:t>Scrutiny of planning</w:t>
            </w:r>
            <w:r w:rsidRPr="0002312E">
              <w:rPr>
                <w:rStyle w:val="eop"/>
                <w:rFonts w:ascii="Calibri" w:hAnsi="Calibri" w:cs="Calibri"/>
                <w:color w:val="000000"/>
                <w:sz w:val="22"/>
                <w:szCs w:val="22"/>
              </w:rPr>
              <w:t> </w:t>
            </w:r>
          </w:p>
          <w:p w14:paraId="040EF4D0" w14:textId="77777777" w:rsidR="00295F3B" w:rsidRPr="0002312E" w:rsidRDefault="00295F3B" w:rsidP="00D03322">
            <w:pPr>
              <w:pStyle w:val="paragraph"/>
              <w:numPr>
                <w:ilvl w:val="0"/>
                <w:numId w:val="34"/>
              </w:numPr>
              <w:spacing w:before="0" w:beforeAutospacing="0" w:after="0" w:afterAutospacing="0"/>
              <w:ind w:left="1440" w:firstLine="0"/>
              <w:jc w:val="both"/>
              <w:textAlignment w:val="baseline"/>
              <w:rPr>
                <w:rFonts w:ascii="Calibri" w:hAnsi="Calibri" w:cs="Calibri"/>
                <w:sz w:val="22"/>
                <w:szCs w:val="22"/>
              </w:rPr>
            </w:pPr>
            <w:r w:rsidRPr="0002312E">
              <w:rPr>
                <w:rStyle w:val="normaltextrun"/>
                <w:rFonts w:ascii="Calibri" w:hAnsi="Calibri" w:cs="Calibri"/>
                <w:color w:val="000000"/>
                <w:sz w:val="22"/>
                <w:szCs w:val="22"/>
              </w:rPr>
              <w:t>Data analysis </w:t>
            </w:r>
            <w:r w:rsidRPr="0002312E">
              <w:rPr>
                <w:rStyle w:val="eop"/>
                <w:rFonts w:ascii="Calibri" w:hAnsi="Calibri" w:cs="Calibri"/>
                <w:color w:val="000000"/>
                <w:sz w:val="22"/>
                <w:szCs w:val="22"/>
              </w:rPr>
              <w:t> </w:t>
            </w:r>
          </w:p>
          <w:p w14:paraId="4CD2836A" w14:textId="77777777" w:rsidR="00295F3B" w:rsidRDefault="00295F3B" w:rsidP="00D03322">
            <w:pPr>
              <w:pStyle w:val="paragraph"/>
              <w:numPr>
                <w:ilvl w:val="0"/>
                <w:numId w:val="35"/>
              </w:numPr>
              <w:spacing w:before="0" w:beforeAutospacing="0" w:after="0" w:afterAutospacing="0"/>
              <w:ind w:left="1440" w:firstLine="0"/>
              <w:jc w:val="both"/>
              <w:textAlignment w:val="baseline"/>
              <w:rPr>
                <w:rFonts w:ascii="Calibri" w:hAnsi="Calibri" w:cs="Calibri"/>
              </w:rPr>
            </w:pPr>
            <w:r>
              <w:rPr>
                <w:rStyle w:val="normaltextrun"/>
                <w:rFonts w:ascii="Calibri" w:hAnsi="Calibri" w:cs="Calibri"/>
                <w:color w:val="000000"/>
              </w:rPr>
              <w:t>Staff appraisal</w:t>
            </w:r>
            <w:r>
              <w:rPr>
                <w:rStyle w:val="eop"/>
                <w:rFonts w:ascii="Calibri" w:hAnsi="Calibri" w:cs="Calibri"/>
                <w:color w:val="000000"/>
              </w:rPr>
              <w:t> </w:t>
            </w:r>
          </w:p>
          <w:p w14:paraId="430847A8" w14:textId="77777777" w:rsidR="00295F3B" w:rsidRDefault="00295F3B" w:rsidP="00D0332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lastRenderedPageBreak/>
              <w:t> </w:t>
            </w:r>
          </w:p>
          <w:p w14:paraId="2FB1E32E" w14:textId="77777777" w:rsidR="00295F3B" w:rsidRDefault="00295F3B" w:rsidP="00D0332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u w:val="single"/>
              </w:rPr>
              <w:t>Accreditation at KS4</w:t>
            </w:r>
            <w:r>
              <w:rPr>
                <w:rStyle w:val="eop"/>
                <w:rFonts w:ascii="Calibri" w:hAnsi="Calibri" w:cs="Calibri"/>
                <w:color w:val="000000"/>
                <w:sz w:val="22"/>
                <w:szCs w:val="22"/>
              </w:rPr>
              <w:t> </w:t>
            </w: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2115"/>
              <w:gridCol w:w="2520"/>
              <w:gridCol w:w="1560"/>
            </w:tblGrid>
            <w:tr w:rsidR="00295F3B" w14:paraId="33F37AD9"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56652BCF"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rPr>
                    <w:t>Subject</w:t>
                  </w:r>
                  <w:r>
                    <w:rPr>
                      <w:rStyle w:val="eop"/>
                      <w:rFonts w:ascii="Calibri" w:hAnsi="Calibri" w:cs="Calibri"/>
                    </w:rPr>
                    <w:t> </w:t>
                  </w:r>
                </w:p>
              </w:tc>
              <w:tc>
                <w:tcPr>
                  <w:tcW w:w="2115" w:type="dxa"/>
                  <w:tcBorders>
                    <w:top w:val="single" w:sz="6" w:space="0" w:color="auto"/>
                    <w:left w:val="single" w:sz="6" w:space="0" w:color="auto"/>
                    <w:bottom w:val="single" w:sz="6" w:space="0" w:color="auto"/>
                    <w:right w:val="single" w:sz="6" w:space="0" w:color="auto"/>
                  </w:tcBorders>
                  <w:hideMark/>
                </w:tcPr>
                <w:p w14:paraId="024E84B6"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rPr>
                    <w:t>Level &amp; Grade</w:t>
                  </w:r>
                  <w:r>
                    <w:rPr>
                      <w:rStyle w:val="eop"/>
                      <w:rFonts w:ascii="Calibri" w:hAnsi="Calibri" w:cs="Calibri"/>
                    </w:rPr>
                    <w:t> </w:t>
                  </w:r>
                </w:p>
              </w:tc>
              <w:tc>
                <w:tcPr>
                  <w:tcW w:w="2520" w:type="dxa"/>
                  <w:tcBorders>
                    <w:top w:val="single" w:sz="6" w:space="0" w:color="auto"/>
                    <w:left w:val="single" w:sz="6" w:space="0" w:color="auto"/>
                    <w:bottom w:val="single" w:sz="6" w:space="0" w:color="auto"/>
                    <w:right w:val="single" w:sz="6" w:space="0" w:color="auto"/>
                  </w:tcBorders>
                  <w:hideMark/>
                </w:tcPr>
                <w:p w14:paraId="1945EBCC"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rPr>
                    <w:t>Title</w:t>
                  </w:r>
                  <w:r>
                    <w:rPr>
                      <w:rStyle w:val="eop"/>
                      <w:rFonts w:ascii="Calibri" w:hAnsi="Calibri" w:cs="Calibri"/>
                    </w:rPr>
                    <w:t> </w:t>
                  </w:r>
                </w:p>
              </w:tc>
              <w:tc>
                <w:tcPr>
                  <w:tcW w:w="1560" w:type="dxa"/>
                  <w:tcBorders>
                    <w:top w:val="single" w:sz="6" w:space="0" w:color="auto"/>
                    <w:left w:val="single" w:sz="6" w:space="0" w:color="auto"/>
                    <w:bottom w:val="single" w:sz="6" w:space="0" w:color="auto"/>
                    <w:right w:val="single" w:sz="6" w:space="0" w:color="auto"/>
                  </w:tcBorders>
                  <w:hideMark/>
                </w:tcPr>
                <w:p w14:paraId="2A73B500"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rPr>
                    <w:t>Exam board</w:t>
                  </w:r>
                  <w:r>
                    <w:rPr>
                      <w:rStyle w:val="eop"/>
                      <w:rFonts w:ascii="Calibri" w:hAnsi="Calibri" w:cs="Calibri"/>
                    </w:rPr>
                    <w:t> </w:t>
                  </w:r>
                </w:p>
              </w:tc>
            </w:tr>
            <w:tr w:rsidR="00295F3B" w14:paraId="6E2898FF"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1EBC9300"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Art &amp; design</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43603B5F"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GCSE 9-1</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5DD27337"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Art, Design, and craft </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6D9AFEA9"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AQA</w:t>
                  </w:r>
                  <w:r>
                    <w:rPr>
                      <w:rStyle w:val="eop"/>
                      <w:rFonts w:ascii="Calibri" w:hAnsi="Calibri" w:cs="Calibri"/>
                      <w:sz w:val="22"/>
                      <w:szCs w:val="22"/>
                    </w:rPr>
                    <w:t> </w:t>
                  </w:r>
                </w:p>
              </w:tc>
            </w:tr>
            <w:tr w:rsidR="00295F3B" w14:paraId="2F7D53B6"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2682555E"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Computer Studies</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7111ABD2" w14:textId="514C248F"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 xml:space="preserve">Level </w:t>
                  </w:r>
                  <w:r w:rsidR="00AC2E59">
                    <w:rPr>
                      <w:rStyle w:val="normaltextrun"/>
                      <w:rFonts w:ascii="Calibri" w:hAnsi="Calibri" w:cs="Calibri"/>
                      <w:sz w:val="22"/>
                      <w:szCs w:val="22"/>
                    </w:rPr>
                    <w:t>1</w:t>
                  </w:r>
                  <w:r>
                    <w:rPr>
                      <w:rStyle w:val="normaltextrun"/>
                      <w:rFonts w:ascii="Calibri" w:hAnsi="Calibri" w:cs="Calibri"/>
                      <w:sz w:val="22"/>
                      <w:szCs w:val="22"/>
                    </w:rPr>
                    <w:t xml:space="preserve"> </w:t>
                  </w:r>
                  <w:r w:rsidR="00AC2E59">
                    <w:rPr>
                      <w:rStyle w:val="normaltextrun"/>
                      <w:rFonts w:ascii="Calibri" w:hAnsi="Calibri" w:cs="Calibri"/>
                      <w:sz w:val="22"/>
                      <w:szCs w:val="22"/>
                    </w:rPr>
                    <w:t>and</w:t>
                  </w:r>
                  <w:r>
                    <w:rPr>
                      <w:rStyle w:val="normaltextrun"/>
                      <w:rFonts w:ascii="Calibri" w:hAnsi="Calibri" w:cs="Calibri"/>
                      <w:sz w:val="22"/>
                      <w:szCs w:val="22"/>
                    </w:rPr>
                    <w:t xml:space="preserve"> </w:t>
                  </w:r>
                  <w:r w:rsidR="00AC2E59" w:rsidRPr="00AC2E59">
                    <w:rPr>
                      <w:rStyle w:val="normaltextrun"/>
                      <w:rFonts w:asciiTheme="minorHAnsi" w:hAnsiTheme="minorHAnsi" w:cstheme="minorHAnsi"/>
                      <w:sz w:val="22"/>
                      <w:szCs w:val="22"/>
                    </w:rPr>
                    <w:t>2</w:t>
                  </w:r>
                  <w:r w:rsidRPr="00AC2E59">
                    <w:rPr>
                      <w:rStyle w:val="eop"/>
                      <w:rFonts w:asciiTheme="minorHAnsi" w:hAnsiTheme="minorHAnsi" w:cstheme="minorHAnsi"/>
                      <w:sz w:val="22"/>
                      <w:szCs w:val="22"/>
                    </w:rPr>
                    <w:t> </w:t>
                  </w:r>
                  <w:r w:rsidR="00AC2E59" w:rsidRPr="00AC2E59">
                    <w:rPr>
                      <w:rStyle w:val="eop"/>
                      <w:rFonts w:asciiTheme="minorHAnsi" w:hAnsiTheme="minorHAnsi" w:cstheme="minorHAnsi"/>
                      <w:sz w:val="22"/>
                      <w:szCs w:val="22"/>
                    </w:rPr>
                    <w:t>BTEC Tech Award</w:t>
                  </w:r>
                </w:p>
              </w:tc>
              <w:tc>
                <w:tcPr>
                  <w:tcW w:w="2520" w:type="dxa"/>
                  <w:tcBorders>
                    <w:top w:val="single" w:sz="6" w:space="0" w:color="auto"/>
                    <w:left w:val="single" w:sz="6" w:space="0" w:color="auto"/>
                    <w:bottom w:val="single" w:sz="6" w:space="0" w:color="auto"/>
                    <w:right w:val="single" w:sz="6" w:space="0" w:color="auto"/>
                  </w:tcBorders>
                  <w:hideMark/>
                </w:tcPr>
                <w:p w14:paraId="4DF98BBA"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Digital Information Technology </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797242E5" w14:textId="4B52741F" w:rsidR="00295F3B" w:rsidRPr="00AC2E59" w:rsidRDefault="0002312E" w:rsidP="00D03322">
                  <w:pPr>
                    <w:pStyle w:val="paragraph"/>
                    <w:spacing w:before="0" w:beforeAutospacing="0" w:after="0" w:afterAutospacing="0"/>
                    <w:jc w:val="both"/>
                    <w:textAlignment w:val="baseline"/>
                    <w:rPr>
                      <w:rFonts w:asciiTheme="minorHAnsi" w:hAnsiTheme="minorHAnsi" w:cstheme="minorHAnsi"/>
                      <w:sz w:val="22"/>
                      <w:szCs w:val="22"/>
                    </w:rPr>
                  </w:pPr>
                  <w:r w:rsidRPr="00AC2E59">
                    <w:rPr>
                      <w:rFonts w:asciiTheme="minorHAnsi" w:hAnsiTheme="minorHAnsi" w:cstheme="minorHAnsi"/>
                      <w:sz w:val="22"/>
                      <w:szCs w:val="22"/>
                    </w:rPr>
                    <w:t>Pearsons</w:t>
                  </w:r>
                </w:p>
              </w:tc>
            </w:tr>
            <w:tr w:rsidR="00AC2E59" w14:paraId="35B53628"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tcPr>
                <w:p w14:paraId="325E0585" w14:textId="66E11EDD" w:rsidR="00AC2E59" w:rsidRDefault="00AC2E59" w:rsidP="00AC2E5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Computer Studies</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tcPr>
                <w:p w14:paraId="5C069DE0" w14:textId="6569E0F8" w:rsidR="00AC2E59" w:rsidRDefault="00AC2E59" w:rsidP="00AC2E5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Level 1 and </w:t>
                  </w:r>
                  <w:r w:rsidRPr="00AC2E59">
                    <w:rPr>
                      <w:rStyle w:val="normaltextrun"/>
                      <w:rFonts w:asciiTheme="minorHAnsi" w:hAnsiTheme="minorHAnsi" w:cstheme="minorHAnsi"/>
                      <w:sz w:val="22"/>
                      <w:szCs w:val="22"/>
                    </w:rPr>
                    <w:t>2</w:t>
                  </w:r>
                  <w:r w:rsidRPr="00AC2E59">
                    <w:rPr>
                      <w:rStyle w:val="eop"/>
                      <w:rFonts w:asciiTheme="minorHAnsi" w:hAnsiTheme="minorHAnsi" w:cstheme="minorHAnsi"/>
                      <w:sz w:val="22"/>
                      <w:szCs w:val="22"/>
                    </w:rPr>
                    <w:t> BTEC Tech Award</w:t>
                  </w:r>
                </w:p>
              </w:tc>
              <w:tc>
                <w:tcPr>
                  <w:tcW w:w="2520" w:type="dxa"/>
                  <w:tcBorders>
                    <w:top w:val="single" w:sz="6" w:space="0" w:color="auto"/>
                    <w:left w:val="single" w:sz="6" w:space="0" w:color="auto"/>
                    <w:bottom w:val="single" w:sz="6" w:space="0" w:color="auto"/>
                    <w:right w:val="single" w:sz="6" w:space="0" w:color="auto"/>
                  </w:tcBorders>
                </w:tcPr>
                <w:p w14:paraId="04E37D0F" w14:textId="0786FC33" w:rsidR="00AC2E59" w:rsidRDefault="00AC2E59" w:rsidP="00AC2E5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E - Sports</w:t>
                  </w:r>
                </w:p>
              </w:tc>
              <w:tc>
                <w:tcPr>
                  <w:tcW w:w="1560" w:type="dxa"/>
                  <w:tcBorders>
                    <w:top w:val="single" w:sz="6" w:space="0" w:color="auto"/>
                    <w:left w:val="single" w:sz="6" w:space="0" w:color="auto"/>
                    <w:bottom w:val="single" w:sz="6" w:space="0" w:color="auto"/>
                    <w:right w:val="single" w:sz="6" w:space="0" w:color="auto"/>
                  </w:tcBorders>
                </w:tcPr>
                <w:p w14:paraId="26416465" w14:textId="72BD6DC4" w:rsidR="00AC2E59" w:rsidRPr="00AC2E59" w:rsidRDefault="00AC2E59" w:rsidP="00AC2E59">
                  <w:pPr>
                    <w:pStyle w:val="paragraph"/>
                    <w:spacing w:before="0" w:beforeAutospacing="0" w:after="0" w:afterAutospacing="0"/>
                    <w:jc w:val="both"/>
                    <w:textAlignment w:val="baseline"/>
                    <w:rPr>
                      <w:rFonts w:asciiTheme="minorHAnsi" w:hAnsiTheme="minorHAnsi" w:cstheme="minorHAnsi"/>
                      <w:sz w:val="22"/>
                      <w:szCs w:val="22"/>
                    </w:rPr>
                  </w:pPr>
                  <w:r w:rsidRPr="00AC2E59">
                    <w:rPr>
                      <w:rFonts w:asciiTheme="minorHAnsi" w:hAnsiTheme="minorHAnsi" w:cstheme="minorHAnsi"/>
                      <w:sz w:val="22"/>
                      <w:szCs w:val="22"/>
                    </w:rPr>
                    <w:t>Pearsons</w:t>
                  </w:r>
                </w:p>
              </w:tc>
            </w:tr>
            <w:tr w:rsidR="00295F3B" w14:paraId="098472A5"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76014528"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 Food Tech</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29C6F9C8" w14:textId="10E9F3BD"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Level 1 and 2 </w:t>
                  </w:r>
                  <w:r w:rsidR="00AC2E59">
                    <w:rPr>
                      <w:rStyle w:val="normaltextrun"/>
                      <w:rFonts w:ascii="Calibri" w:hAnsi="Calibri" w:cs="Calibri"/>
                      <w:sz w:val="22"/>
                      <w:szCs w:val="22"/>
                    </w:rPr>
                    <w:t>BTEC Introductory</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51693703"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Home Cooking skills</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4C704143" w14:textId="6085E008" w:rsidR="00295F3B" w:rsidRPr="00AC2E59" w:rsidRDefault="00AC2E59" w:rsidP="00D03322">
                  <w:pPr>
                    <w:pStyle w:val="paragraph"/>
                    <w:spacing w:before="0" w:beforeAutospacing="0" w:after="0" w:afterAutospacing="0"/>
                    <w:jc w:val="both"/>
                    <w:textAlignment w:val="baseline"/>
                    <w:rPr>
                      <w:rFonts w:asciiTheme="minorHAnsi" w:hAnsiTheme="minorHAnsi" w:cstheme="minorHAnsi"/>
                      <w:sz w:val="22"/>
                      <w:szCs w:val="22"/>
                    </w:rPr>
                  </w:pPr>
                  <w:r w:rsidRPr="00AC2E59">
                    <w:rPr>
                      <w:rFonts w:asciiTheme="minorHAnsi" w:hAnsiTheme="minorHAnsi" w:cstheme="minorHAnsi"/>
                      <w:sz w:val="22"/>
                      <w:szCs w:val="22"/>
                    </w:rPr>
                    <w:t>Pearsons</w:t>
                  </w:r>
                </w:p>
              </w:tc>
            </w:tr>
            <w:tr w:rsidR="00295F3B" w14:paraId="19AAA0BE"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392EEC79"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History</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5832B134"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GCSE 9-1</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2BC4EA2A"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History</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3C5811AB"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AQA</w:t>
                  </w:r>
                  <w:r>
                    <w:rPr>
                      <w:rStyle w:val="eop"/>
                      <w:rFonts w:ascii="Calibri" w:hAnsi="Calibri" w:cs="Calibri"/>
                      <w:sz w:val="22"/>
                      <w:szCs w:val="22"/>
                    </w:rPr>
                    <w:t> </w:t>
                  </w:r>
                </w:p>
              </w:tc>
            </w:tr>
            <w:tr w:rsidR="00295F3B" w14:paraId="2960C482"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41E567C6"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P.E</w:t>
                  </w:r>
                  <w:r>
                    <w:rPr>
                      <w:rStyle w:val="eop"/>
                      <w:rFonts w:ascii="Calibri" w:hAnsi="Calibri" w:cs="Calibri"/>
                      <w:sz w:val="22"/>
                      <w:szCs w:val="22"/>
                    </w:rPr>
                    <w:t> </w:t>
                  </w:r>
                </w:p>
                <w:p w14:paraId="18CAED1A" w14:textId="77777777" w:rsidR="00295F3B" w:rsidRDefault="00295F3B" w:rsidP="00D03322">
                  <w:pPr>
                    <w:pStyle w:val="paragraph"/>
                    <w:spacing w:before="0" w:beforeAutospacing="0" w:after="0" w:afterAutospacing="0"/>
                    <w:jc w:val="both"/>
                    <w:textAlignment w:val="baseline"/>
                  </w:pP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3BF6AD93"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GCSE 9-1</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016DC3E9"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P.E short course</w:t>
                  </w:r>
                  <w:r>
                    <w:rPr>
                      <w:rStyle w:val="eop"/>
                      <w:rFonts w:ascii="Calibri" w:hAnsi="Calibri" w:cs="Calibri"/>
                      <w:sz w:val="22"/>
                      <w:szCs w:val="22"/>
                    </w:rPr>
                    <w:t> </w:t>
                  </w:r>
                </w:p>
                <w:p w14:paraId="6B017D83"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PE Long Course</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3338E974"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WJEC</w:t>
                  </w:r>
                  <w:r>
                    <w:rPr>
                      <w:rStyle w:val="eop"/>
                      <w:rFonts w:ascii="Calibri" w:hAnsi="Calibri" w:cs="Calibri"/>
                      <w:sz w:val="22"/>
                      <w:szCs w:val="22"/>
                    </w:rPr>
                    <w:t> </w:t>
                  </w:r>
                </w:p>
              </w:tc>
            </w:tr>
            <w:tr w:rsidR="00295F3B" w14:paraId="4630ACD4"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005F8001"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Science</w:t>
                  </w:r>
                  <w:r>
                    <w:rPr>
                      <w:rStyle w:val="eop"/>
                      <w:rFonts w:ascii="Calibri" w:hAnsi="Calibri" w:cs="Calibri"/>
                      <w:sz w:val="22"/>
                      <w:szCs w:val="22"/>
                    </w:rPr>
                    <w:t> </w:t>
                  </w:r>
                </w:p>
                <w:p w14:paraId="6ABE527E" w14:textId="77777777" w:rsidR="00295F3B" w:rsidRDefault="00295F3B" w:rsidP="00D03322">
                  <w:pPr>
                    <w:pStyle w:val="paragraph"/>
                    <w:spacing w:before="0" w:beforeAutospacing="0" w:after="0" w:afterAutospacing="0"/>
                    <w:jc w:val="both"/>
                    <w:textAlignment w:val="baseline"/>
                  </w:pP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226FAB74"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GCSE 9-1</w:t>
                  </w:r>
                  <w:r>
                    <w:rPr>
                      <w:rStyle w:val="eop"/>
                      <w:rFonts w:ascii="Calibri" w:hAnsi="Calibri" w:cs="Calibri"/>
                      <w:sz w:val="22"/>
                      <w:szCs w:val="22"/>
                    </w:rPr>
                    <w:t> </w:t>
                  </w:r>
                </w:p>
                <w:p w14:paraId="311156C9"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Entry level</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013B281A"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Combined Science</w:t>
                  </w:r>
                  <w:r>
                    <w:rPr>
                      <w:rStyle w:val="eop"/>
                      <w:rFonts w:ascii="Calibri" w:hAnsi="Calibri" w:cs="Calibri"/>
                      <w:sz w:val="22"/>
                      <w:szCs w:val="22"/>
                    </w:rPr>
                    <w:t> </w:t>
                  </w:r>
                </w:p>
                <w:p w14:paraId="557E2112"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Combined Science</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62C78F26"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AQA</w:t>
                  </w:r>
                  <w:r>
                    <w:rPr>
                      <w:rStyle w:val="eop"/>
                      <w:rFonts w:ascii="Calibri" w:hAnsi="Calibri" w:cs="Calibri"/>
                      <w:sz w:val="22"/>
                      <w:szCs w:val="22"/>
                    </w:rPr>
                    <w:t> </w:t>
                  </w:r>
                </w:p>
                <w:p w14:paraId="1CCB816B"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AQA</w:t>
                  </w:r>
                  <w:r>
                    <w:rPr>
                      <w:rStyle w:val="eop"/>
                      <w:rFonts w:ascii="Calibri" w:hAnsi="Calibri" w:cs="Calibri"/>
                      <w:sz w:val="22"/>
                      <w:szCs w:val="22"/>
                    </w:rPr>
                    <w:t> </w:t>
                  </w:r>
                </w:p>
              </w:tc>
            </w:tr>
            <w:tr w:rsidR="00295F3B" w14:paraId="64513C12"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54631B61"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Business Studies</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791E3452"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GCSE 9-1</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16CA370F"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Business Studies</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66AF0B4B"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AQA</w:t>
                  </w:r>
                  <w:r>
                    <w:rPr>
                      <w:rStyle w:val="eop"/>
                      <w:rFonts w:ascii="Calibri" w:hAnsi="Calibri" w:cs="Calibri"/>
                      <w:sz w:val="22"/>
                      <w:szCs w:val="22"/>
                    </w:rPr>
                    <w:t> </w:t>
                  </w:r>
                </w:p>
              </w:tc>
            </w:tr>
            <w:tr w:rsidR="00295F3B" w14:paraId="442010F0"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1B7A7A19"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History</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44AAD8B7"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GCSE 9-1</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6948B0D5"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History</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24B4B8BE"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AQA</w:t>
                  </w:r>
                  <w:r>
                    <w:rPr>
                      <w:rStyle w:val="eop"/>
                      <w:rFonts w:ascii="Calibri" w:hAnsi="Calibri" w:cs="Calibri"/>
                      <w:sz w:val="22"/>
                      <w:szCs w:val="22"/>
                    </w:rPr>
                    <w:t> </w:t>
                  </w:r>
                </w:p>
              </w:tc>
            </w:tr>
            <w:tr w:rsidR="00AC2E59" w14:paraId="2FB4F7EC"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tcPr>
                <w:p w14:paraId="41ECC371" w14:textId="2F5FEBCC" w:rsidR="00AC2E59" w:rsidRDefault="00AC2E59" w:rsidP="00D03322">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Geography</w:t>
                  </w:r>
                </w:p>
              </w:tc>
              <w:tc>
                <w:tcPr>
                  <w:tcW w:w="2115" w:type="dxa"/>
                  <w:tcBorders>
                    <w:top w:val="single" w:sz="6" w:space="0" w:color="auto"/>
                    <w:left w:val="single" w:sz="6" w:space="0" w:color="auto"/>
                    <w:bottom w:val="single" w:sz="6" w:space="0" w:color="auto"/>
                    <w:right w:val="single" w:sz="6" w:space="0" w:color="auto"/>
                  </w:tcBorders>
                </w:tcPr>
                <w:p w14:paraId="3312AA88" w14:textId="43F4552D" w:rsidR="00AC2E59" w:rsidRDefault="00AC2E59" w:rsidP="00D03322">
                  <w:pPr>
                    <w:pStyle w:val="paragraph"/>
                    <w:spacing w:before="0" w:beforeAutospacing="0" w:after="0" w:afterAutospacing="0"/>
                    <w:jc w:val="both"/>
                    <w:textAlignment w:val="baseline"/>
                    <w:rPr>
                      <w:rStyle w:val="normaltextrun"/>
                      <w:rFonts w:ascii="Calibri" w:hAnsi="Calibri" w:cs="Calibri"/>
                      <w:sz w:val="22"/>
                      <w:szCs w:val="22"/>
                    </w:rPr>
                  </w:pPr>
                  <w:r w:rsidRPr="00AC2E59">
                    <w:rPr>
                      <w:rStyle w:val="normaltextrun"/>
                      <w:rFonts w:ascii="Calibri" w:hAnsi="Calibri" w:cs="Calibri"/>
                      <w:sz w:val="22"/>
                      <w:szCs w:val="22"/>
                    </w:rPr>
                    <w:t>GCSE 9-1</w:t>
                  </w:r>
                </w:p>
              </w:tc>
              <w:tc>
                <w:tcPr>
                  <w:tcW w:w="2520" w:type="dxa"/>
                  <w:tcBorders>
                    <w:top w:val="single" w:sz="6" w:space="0" w:color="auto"/>
                    <w:left w:val="single" w:sz="6" w:space="0" w:color="auto"/>
                    <w:bottom w:val="single" w:sz="6" w:space="0" w:color="auto"/>
                    <w:right w:val="single" w:sz="6" w:space="0" w:color="auto"/>
                  </w:tcBorders>
                </w:tcPr>
                <w:p w14:paraId="6E24ED22" w14:textId="5FA5A561" w:rsidR="00AC2E59" w:rsidRDefault="00AC2E59" w:rsidP="00D03322">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Geography</w:t>
                  </w:r>
                </w:p>
              </w:tc>
              <w:tc>
                <w:tcPr>
                  <w:tcW w:w="1560" w:type="dxa"/>
                  <w:tcBorders>
                    <w:top w:val="single" w:sz="6" w:space="0" w:color="auto"/>
                    <w:left w:val="single" w:sz="6" w:space="0" w:color="auto"/>
                    <w:bottom w:val="single" w:sz="6" w:space="0" w:color="auto"/>
                    <w:right w:val="single" w:sz="6" w:space="0" w:color="auto"/>
                  </w:tcBorders>
                </w:tcPr>
                <w:p w14:paraId="19AA275E" w14:textId="34DC1CCD" w:rsidR="00AC2E59" w:rsidRDefault="00AC2E59" w:rsidP="00D03322">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AQA</w:t>
                  </w:r>
                </w:p>
              </w:tc>
            </w:tr>
            <w:tr w:rsidR="00295F3B" w14:paraId="739D81F9"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1D369EB5"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Citizenship</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53733F39"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GCSE 9-1</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074D53C3"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Citizenship</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3C932274"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AQA</w:t>
                  </w:r>
                  <w:r>
                    <w:rPr>
                      <w:rStyle w:val="eop"/>
                      <w:rFonts w:ascii="Calibri" w:hAnsi="Calibri" w:cs="Calibri"/>
                      <w:sz w:val="22"/>
                      <w:szCs w:val="22"/>
                    </w:rPr>
                    <w:t> </w:t>
                  </w:r>
                </w:p>
              </w:tc>
            </w:tr>
            <w:tr w:rsidR="00295F3B" w14:paraId="3AE91473"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7C901262"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Health and Social Care Studies</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3E1E2D37" w14:textId="592D8F2B" w:rsidR="00295F3B" w:rsidRPr="00AC2E59" w:rsidRDefault="00AC2E59" w:rsidP="00D03322">
                  <w:pPr>
                    <w:pStyle w:val="paragraph"/>
                    <w:spacing w:before="0" w:beforeAutospacing="0" w:after="0" w:afterAutospacing="0"/>
                    <w:jc w:val="both"/>
                    <w:textAlignment w:val="baseline"/>
                    <w:rPr>
                      <w:rFonts w:asciiTheme="minorHAnsi" w:hAnsiTheme="minorHAnsi" w:cstheme="minorHAnsi"/>
                      <w:sz w:val="22"/>
                      <w:szCs w:val="22"/>
                    </w:rPr>
                  </w:pPr>
                  <w:r w:rsidRPr="00AC2E59">
                    <w:rPr>
                      <w:rFonts w:asciiTheme="minorHAnsi" w:hAnsiTheme="minorHAnsi" w:cstheme="minorHAnsi"/>
                      <w:sz w:val="22"/>
                      <w:szCs w:val="22"/>
                    </w:rPr>
                    <w:t>Level 1 and 2 BTEC Tech Award</w:t>
                  </w:r>
                </w:p>
              </w:tc>
              <w:tc>
                <w:tcPr>
                  <w:tcW w:w="2520" w:type="dxa"/>
                  <w:tcBorders>
                    <w:top w:val="single" w:sz="6" w:space="0" w:color="auto"/>
                    <w:left w:val="single" w:sz="6" w:space="0" w:color="auto"/>
                    <w:bottom w:val="single" w:sz="6" w:space="0" w:color="auto"/>
                    <w:right w:val="single" w:sz="6" w:space="0" w:color="auto"/>
                  </w:tcBorders>
                  <w:hideMark/>
                </w:tcPr>
                <w:p w14:paraId="26B97B50"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Health and Social Care Studies</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34BC67DB" w14:textId="29F4F658" w:rsidR="00295F3B" w:rsidRPr="00AC2E59" w:rsidRDefault="00AC2E59" w:rsidP="00D03322">
                  <w:pPr>
                    <w:pStyle w:val="paragraph"/>
                    <w:spacing w:before="0" w:beforeAutospacing="0" w:after="0" w:afterAutospacing="0"/>
                    <w:jc w:val="both"/>
                    <w:textAlignment w:val="baseline"/>
                    <w:rPr>
                      <w:rFonts w:asciiTheme="minorHAnsi" w:hAnsiTheme="minorHAnsi" w:cstheme="minorHAnsi"/>
                      <w:sz w:val="22"/>
                      <w:szCs w:val="22"/>
                    </w:rPr>
                  </w:pPr>
                  <w:r w:rsidRPr="00AC2E59">
                    <w:rPr>
                      <w:rFonts w:asciiTheme="minorHAnsi" w:hAnsiTheme="minorHAnsi" w:cstheme="minorHAnsi"/>
                      <w:sz w:val="22"/>
                      <w:szCs w:val="22"/>
                    </w:rPr>
                    <w:t>Pearsons</w:t>
                  </w:r>
                </w:p>
              </w:tc>
            </w:tr>
            <w:tr w:rsidR="00295F3B" w14:paraId="5889CDF1"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1AC25C17"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Performing Arts</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2D53AFCE"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Bronze and Silver</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7E8C3651"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Arts Awards</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640CC260"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Arts Awards</w:t>
                  </w:r>
                  <w:r>
                    <w:rPr>
                      <w:rStyle w:val="eop"/>
                      <w:rFonts w:ascii="Calibri" w:hAnsi="Calibri" w:cs="Calibri"/>
                      <w:sz w:val="22"/>
                      <w:szCs w:val="22"/>
                    </w:rPr>
                    <w:t> </w:t>
                  </w:r>
                </w:p>
              </w:tc>
            </w:tr>
            <w:tr w:rsidR="00295F3B" w14:paraId="4A454529" w14:textId="77777777" w:rsidTr="00AC2E59">
              <w:trPr>
                <w:trHeight w:val="300"/>
              </w:trPr>
              <w:tc>
                <w:tcPr>
                  <w:tcW w:w="2580" w:type="dxa"/>
                  <w:tcBorders>
                    <w:top w:val="single" w:sz="6" w:space="0" w:color="auto"/>
                    <w:left w:val="single" w:sz="6" w:space="0" w:color="auto"/>
                    <w:bottom w:val="single" w:sz="6" w:space="0" w:color="auto"/>
                    <w:right w:val="single" w:sz="6" w:space="0" w:color="auto"/>
                  </w:tcBorders>
                  <w:hideMark/>
                </w:tcPr>
                <w:p w14:paraId="39AE7410"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Duke of Edinburgh Award</w:t>
                  </w:r>
                  <w:r>
                    <w:rPr>
                      <w:rStyle w:val="eop"/>
                      <w:rFonts w:ascii="Calibri" w:hAnsi="Calibri" w:cs="Calibri"/>
                      <w:sz w:val="22"/>
                      <w:szCs w:val="22"/>
                    </w:rPr>
                    <w:t> </w:t>
                  </w:r>
                </w:p>
              </w:tc>
              <w:tc>
                <w:tcPr>
                  <w:tcW w:w="2115" w:type="dxa"/>
                  <w:tcBorders>
                    <w:top w:val="single" w:sz="6" w:space="0" w:color="auto"/>
                    <w:left w:val="single" w:sz="6" w:space="0" w:color="auto"/>
                    <w:bottom w:val="single" w:sz="6" w:space="0" w:color="auto"/>
                    <w:right w:val="single" w:sz="6" w:space="0" w:color="auto"/>
                  </w:tcBorders>
                  <w:hideMark/>
                </w:tcPr>
                <w:p w14:paraId="74A757A9"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Bronze</w:t>
                  </w:r>
                  <w:r>
                    <w:rPr>
                      <w:rStyle w:val="eop"/>
                      <w:rFonts w:ascii="Calibri" w:hAnsi="Calibri" w:cs="Calibri"/>
                      <w:sz w:val="22"/>
                      <w:szCs w:val="22"/>
                    </w:rPr>
                    <w:t> </w:t>
                  </w:r>
                </w:p>
              </w:tc>
              <w:tc>
                <w:tcPr>
                  <w:tcW w:w="2520" w:type="dxa"/>
                  <w:tcBorders>
                    <w:top w:val="single" w:sz="6" w:space="0" w:color="auto"/>
                    <w:left w:val="single" w:sz="6" w:space="0" w:color="auto"/>
                    <w:bottom w:val="single" w:sz="6" w:space="0" w:color="auto"/>
                    <w:right w:val="single" w:sz="6" w:space="0" w:color="auto"/>
                  </w:tcBorders>
                  <w:hideMark/>
                </w:tcPr>
                <w:p w14:paraId="52DAE408"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D of E</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hideMark/>
                </w:tcPr>
                <w:p w14:paraId="326AE7A4" w14:textId="77777777" w:rsidR="00295F3B" w:rsidRDefault="00295F3B" w:rsidP="00D03322">
                  <w:pPr>
                    <w:pStyle w:val="paragraph"/>
                    <w:spacing w:before="0" w:beforeAutospacing="0" w:after="0" w:afterAutospacing="0"/>
                    <w:jc w:val="both"/>
                    <w:textAlignment w:val="baseline"/>
                  </w:pPr>
                  <w:r>
                    <w:rPr>
                      <w:rStyle w:val="normaltextrun"/>
                      <w:rFonts w:ascii="Calibri" w:hAnsi="Calibri" w:cs="Calibri"/>
                      <w:sz w:val="22"/>
                      <w:szCs w:val="22"/>
                    </w:rPr>
                    <w:t>D of E</w:t>
                  </w:r>
                  <w:r>
                    <w:rPr>
                      <w:rStyle w:val="eop"/>
                      <w:rFonts w:ascii="Calibri" w:hAnsi="Calibri" w:cs="Calibri"/>
                      <w:sz w:val="22"/>
                      <w:szCs w:val="22"/>
                    </w:rPr>
                    <w:t> </w:t>
                  </w:r>
                </w:p>
              </w:tc>
            </w:tr>
          </w:tbl>
          <w:p w14:paraId="37AE3440" w14:textId="5E7B13C7" w:rsidR="00295F3B" w:rsidRPr="0021017D" w:rsidRDefault="00295F3B" w:rsidP="00D03322">
            <w:pPr>
              <w:pStyle w:val="ListParagraph"/>
              <w:ind w:left="0"/>
              <w:jc w:val="both"/>
            </w:pPr>
            <w:r>
              <w:rPr>
                <w:rStyle w:val="eop"/>
                <w:rFonts w:ascii="Calibri" w:hAnsi="Calibri" w:cs="Calibri"/>
              </w:rPr>
              <w:t> </w:t>
            </w:r>
          </w:p>
        </w:tc>
      </w:tr>
      <w:tr w:rsidR="00295F3B" w:rsidRPr="0021017D" w14:paraId="743CA15F" w14:textId="77777777" w:rsidTr="00295F3B">
        <w:tc>
          <w:tcPr>
            <w:tcW w:w="9050" w:type="dxa"/>
            <w:tcBorders>
              <w:top w:val="single" w:sz="6" w:space="0" w:color="auto"/>
              <w:left w:val="single" w:sz="6" w:space="0" w:color="auto"/>
              <w:bottom w:val="single" w:sz="6" w:space="0" w:color="auto"/>
              <w:right w:val="single" w:sz="6" w:space="0" w:color="auto"/>
            </w:tcBorders>
          </w:tcPr>
          <w:p w14:paraId="688C94FD" w14:textId="0B300995" w:rsidR="00295F3B" w:rsidRPr="0021017D" w:rsidRDefault="00295F3B" w:rsidP="00D03322">
            <w:pPr>
              <w:pStyle w:val="ListParagraph"/>
              <w:numPr>
                <w:ilvl w:val="0"/>
                <w:numId w:val="2"/>
              </w:numPr>
              <w:jc w:val="both"/>
              <w:rPr>
                <w:b/>
              </w:rPr>
            </w:pPr>
            <w:r>
              <w:rPr>
                <w:rStyle w:val="normaltextrun"/>
                <w:rFonts w:ascii="Calibri" w:hAnsi="Calibri" w:cs="Calibri"/>
                <w:b/>
                <w:bCs/>
              </w:rPr>
              <w:lastRenderedPageBreak/>
              <w:t>6. SMSC and British Values</w:t>
            </w:r>
            <w:r>
              <w:rPr>
                <w:rStyle w:val="normaltextrun"/>
                <w:rFonts w:ascii="Calibri" w:hAnsi="Calibri" w:cs="Calibri"/>
              </w:rPr>
              <w:t> </w:t>
            </w:r>
            <w:r>
              <w:rPr>
                <w:rStyle w:val="eop"/>
                <w:rFonts w:ascii="Calibri" w:hAnsi="Calibri" w:cs="Calibri"/>
              </w:rPr>
              <w:t> </w:t>
            </w:r>
          </w:p>
        </w:tc>
      </w:tr>
      <w:tr w:rsidR="00295F3B" w:rsidRPr="0021017D" w14:paraId="309D07B3" w14:textId="77777777" w:rsidTr="00295F3B">
        <w:tc>
          <w:tcPr>
            <w:tcW w:w="9050" w:type="dxa"/>
            <w:tcBorders>
              <w:top w:val="single" w:sz="6" w:space="0" w:color="auto"/>
              <w:left w:val="single" w:sz="6" w:space="0" w:color="auto"/>
              <w:bottom w:val="single" w:sz="6" w:space="0" w:color="auto"/>
              <w:right w:val="single" w:sz="6" w:space="0" w:color="auto"/>
            </w:tcBorders>
          </w:tcPr>
          <w:p w14:paraId="23E5593C" w14:textId="4CEC5539" w:rsidR="00295F3B" w:rsidRPr="0021017D" w:rsidRDefault="00295F3B" w:rsidP="00D03322">
            <w:pPr>
              <w:pStyle w:val="ListParagraph"/>
              <w:ind w:left="0"/>
              <w:jc w:val="both"/>
            </w:pPr>
            <w:r>
              <w:rPr>
                <w:rStyle w:val="normaltextrun"/>
                <w:rFonts w:ascii="Calibri" w:hAnsi="Calibri" w:cs="Calibri"/>
              </w:rPr>
              <w:t> All teachers are asked to consider the SMSC and British values teaching opportunities within each topic, and these are outlined in the curriculum rational for each subject.</w:t>
            </w:r>
            <w:r>
              <w:rPr>
                <w:rStyle w:val="eop"/>
                <w:rFonts w:ascii="Calibri" w:hAnsi="Calibri" w:cs="Calibri"/>
              </w:rPr>
              <w:t> </w:t>
            </w:r>
          </w:p>
        </w:tc>
      </w:tr>
      <w:tr w:rsidR="00295F3B" w:rsidRPr="0021017D" w14:paraId="2A3403C2" w14:textId="77777777" w:rsidTr="00295F3B">
        <w:tc>
          <w:tcPr>
            <w:tcW w:w="9050" w:type="dxa"/>
            <w:tcBorders>
              <w:top w:val="single" w:sz="6" w:space="0" w:color="auto"/>
              <w:left w:val="single" w:sz="6" w:space="0" w:color="auto"/>
              <w:bottom w:val="single" w:sz="6" w:space="0" w:color="auto"/>
              <w:right w:val="single" w:sz="6" w:space="0" w:color="auto"/>
            </w:tcBorders>
          </w:tcPr>
          <w:p w14:paraId="133D1AA6" w14:textId="6831B2FF" w:rsidR="00295F3B" w:rsidRPr="0021017D" w:rsidRDefault="00295F3B" w:rsidP="00D03322">
            <w:pPr>
              <w:pStyle w:val="ListParagraph"/>
              <w:numPr>
                <w:ilvl w:val="0"/>
                <w:numId w:val="2"/>
              </w:numPr>
              <w:jc w:val="both"/>
              <w:rPr>
                <w:b/>
              </w:rPr>
            </w:pPr>
            <w:r>
              <w:rPr>
                <w:rStyle w:val="normaltextrun"/>
                <w:rFonts w:ascii="Calibri" w:hAnsi="Calibri" w:cs="Calibri"/>
                <w:b/>
                <w:bCs/>
              </w:rPr>
              <w:t>7. Culture Capital and added Value</w:t>
            </w:r>
            <w:r>
              <w:rPr>
                <w:rStyle w:val="normaltextrun"/>
                <w:rFonts w:ascii="Calibri" w:hAnsi="Calibri" w:cs="Calibri"/>
              </w:rPr>
              <w:t> </w:t>
            </w:r>
            <w:r>
              <w:rPr>
                <w:rStyle w:val="eop"/>
                <w:rFonts w:ascii="Calibri" w:hAnsi="Calibri" w:cs="Calibri"/>
              </w:rPr>
              <w:t> </w:t>
            </w:r>
          </w:p>
        </w:tc>
      </w:tr>
      <w:tr w:rsidR="00295F3B" w:rsidRPr="0021017D" w14:paraId="18812309" w14:textId="77777777" w:rsidTr="00295F3B">
        <w:tc>
          <w:tcPr>
            <w:tcW w:w="9050" w:type="dxa"/>
            <w:tcBorders>
              <w:top w:val="single" w:sz="6" w:space="0" w:color="auto"/>
              <w:left w:val="single" w:sz="6" w:space="0" w:color="auto"/>
              <w:bottom w:val="single" w:sz="6" w:space="0" w:color="auto"/>
              <w:right w:val="single" w:sz="6" w:space="0" w:color="auto"/>
            </w:tcBorders>
          </w:tcPr>
          <w:p w14:paraId="55ACD9F2" w14:textId="77777777" w:rsidR="00295F3B" w:rsidRPr="00AC2E59" w:rsidRDefault="00295F3B" w:rsidP="00D03322">
            <w:pPr>
              <w:pStyle w:val="paragraph"/>
              <w:spacing w:before="0" w:beforeAutospacing="0" w:after="0" w:afterAutospacing="0"/>
              <w:jc w:val="both"/>
              <w:textAlignment w:val="baseline"/>
              <w:rPr>
                <w:rFonts w:ascii="Segoe UI" w:hAnsi="Segoe UI" w:cs="Segoe UI"/>
                <w:sz w:val="22"/>
                <w:szCs w:val="22"/>
              </w:rPr>
            </w:pPr>
            <w:r w:rsidRPr="00AC2E59">
              <w:rPr>
                <w:rStyle w:val="normaltextrun"/>
                <w:rFonts w:ascii="Calibri" w:hAnsi="Calibri" w:cs="Calibri"/>
                <w:color w:val="000000"/>
                <w:sz w:val="22"/>
                <w:szCs w:val="22"/>
              </w:rPr>
              <w:t>Non- Core learning is essential to increase the capital culture for our students, many of whom lack the experiences that other children have had, due to their backgrounds and diagnoses.</w:t>
            </w:r>
            <w:r w:rsidRPr="00AC2E59">
              <w:rPr>
                <w:rStyle w:val="eop"/>
                <w:rFonts w:ascii="Calibri" w:hAnsi="Calibri" w:cs="Calibri"/>
                <w:color w:val="000000"/>
                <w:sz w:val="22"/>
                <w:szCs w:val="22"/>
              </w:rPr>
              <w:t> </w:t>
            </w:r>
          </w:p>
          <w:p w14:paraId="77BC93DB" w14:textId="6331F5AC" w:rsidR="00295F3B" w:rsidRPr="0021017D" w:rsidRDefault="00295F3B" w:rsidP="00D03322">
            <w:pPr>
              <w:pStyle w:val="ListParagraph"/>
              <w:ind w:left="0"/>
              <w:jc w:val="both"/>
            </w:pPr>
            <w:r w:rsidRPr="00AC2E59">
              <w:rPr>
                <w:rStyle w:val="normaltextrun"/>
                <w:rFonts w:ascii="Calibri" w:hAnsi="Calibri" w:cs="Calibri"/>
                <w:color w:val="000000"/>
              </w:rPr>
              <w:t xml:space="preserve">Non-Core subjects are asked to teach using experiences as much as possible, </w:t>
            </w:r>
            <w:proofErr w:type="gramStart"/>
            <w:r w:rsidRPr="00AC2E59">
              <w:rPr>
                <w:rStyle w:val="normaltextrun"/>
                <w:rFonts w:ascii="Calibri" w:hAnsi="Calibri" w:cs="Calibri"/>
                <w:color w:val="000000"/>
              </w:rPr>
              <w:t>in order to</w:t>
            </w:r>
            <w:proofErr w:type="gramEnd"/>
            <w:r w:rsidRPr="00AC2E59">
              <w:rPr>
                <w:rStyle w:val="normaltextrun"/>
                <w:rFonts w:ascii="Calibri" w:hAnsi="Calibri" w:cs="Calibri"/>
                <w:color w:val="000000"/>
              </w:rPr>
              <w:t xml:space="preserve"> increase the breadth of general knowledge as well as subject knowledge for all students and therefore increasing their outcomes for the future.</w:t>
            </w:r>
            <w:r>
              <w:rPr>
                <w:rStyle w:val="eop"/>
                <w:rFonts w:ascii="Calibri" w:hAnsi="Calibri" w:cs="Calibri"/>
                <w:color w:val="000000"/>
              </w:rPr>
              <w:t> </w:t>
            </w:r>
          </w:p>
        </w:tc>
      </w:tr>
      <w:tr w:rsidR="00295F3B" w:rsidRPr="0021017D" w14:paraId="36EE008F" w14:textId="77777777" w:rsidTr="00295F3B">
        <w:tc>
          <w:tcPr>
            <w:tcW w:w="9050" w:type="dxa"/>
            <w:tcBorders>
              <w:top w:val="single" w:sz="6" w:space="0" w:color="auto"/>
              <w:left w:val="single" w:sz="6" w:space="0" w:color="auto"/>
              <w:bottom w:val="single" w:sz="6" w:space="0" w:color="auto"/>
              <w:right w:val="single" w:sz="6" w:space="0" w:color="auto"/>
            </w:tcBorders>
          </w:tcPr>
          <w:p w14:paraId="2D29C818" w14:textId="3C398BEB" w:rsidR="00295F3B" w:rsidRPr="0021017D" w:rsidRDefault="00295F3B" w:rsidP="00D03322">
            <w:pPr>
              <w:pStyle w:val="ListParagraph"/>
              <w:numPr>
                <w:ilvl w:val="0"/>
                <w:numId w:val="2"/>
              </w:numPr>
              <w:jc w:val="both"/>
              <w:rPr>
                <w:b/>
              </w:rPr>
            </w:pPr>
          </w:p>
        </w:tc>
      </w:tr>
      <w:tr w:rsidR="00295F3B" w:rsidRPr="0021017D" w14:paraId="0CFFC209" w14:textId="77777777" w:rsidTr="00295F3B">
        <w:tc>
          <w:tcPr>
            <w:tcW w:w="9050" w:type="dxa"/>
            <w:tcBorders>
              <w:top w:val="single" w:sz="6" w:space="0" w:color="auto"/>
              <w:left w:val="single" w:sz="6" w:space="0" w:color="auto"/>
              <w:bottom w:val="single" w:sz="6" w:space="0" w:color="auto"/>
              <w:right w:val="single" w:sz="6" w:space="0" w:color="auto"/>
            </w:tcBorders>
          </w:tcPr>
          <w:p w14:paraId="62A27217" w14:textId="06B97D42" w:rsidR="00295F3B" w:rsidRPr="0021017D" w:rsidRDefault="00295F3B" w:rsidP="00D03322">
            <w:pPr>
              <w:pStyle w:val="ListParagraph"/>
              <w:ind w:left="0"/>
              <w:jc w:val="both"/>
            </w:pPr>
          </w:p>
        </w:tc>
      </w:tr>
      <w:tr w:rsidR="00295F3B" w:rsidRPr="0021017D" w14:paraId="4CE0DEDB" w14:textId="77777777" w:rsidTr="00295F3B">
        <w:tc>
          <w:tcPr>
            <w:tcW w:w="9050" w:type="dxa"/>
            <w:tcBorders>
              <w:top w:val="single" w:sz="6" w:space="0" w:color="auto"/>
              <w:left w:val="single" w:sz="6" w:space="0" w:color="auto"/>
              <w:bottom w:val="single" w:sz="6" w:space="0" w:color="auto"/>
              <w:right w:val="single" w:sz="6" w:space="0" w:color="auto"/>
            </w:tcBorders>
          </w:tcPr>
          <w:p w14:paraId="4AC39967" w14:textId="1506FA03" w:rsidR="00295F3B" w:rsidRPr="0021017D" w:rsidRDefault="00295F3B" w:rsidP="00D03322">
            <w:pPr>
              <w:pStyle w:val="ListParagraph"/>
              <w:numPr>
                <w:ilvl w:val="0"/>
                <w:numId w:val="2"/>
              </w:numPr>
              <w:jc w:val="both"/>
              <w:rPr>
                <w:b/>
              </w:rPr>
            </w:pPr>
          </w:p>
        </w:tc>
      </w:tr>
      <w:tr w:rsidR="00295F3B" w:rsidRPr="0021017D" w14:paraId="66FDA482" w14:textId="77777777" w:rsidTr="00295F3B">
        <w:tc>
          <w:tcPr>
            <w:tcW w:w="9050" w:type="dxa"/>
            <w:tcBorders>
              <w:top w:val="single" w:sz="6" w:space="0" w:color="auto"/>
              <w:left w:val="single" w:sz="6" w:space="0" w:color="auto"/>
              <w:bottom w:val="single" w:sz="6" w:space="0" w:color="auto"/>
              <w:right w:val="single" w:sz="6" w:space="0" w:color="auto"/>
            </w:tcBorders>
          </w:tcPr>
          <w:p w14:paraId="45EB17D2" w14:textId="47B1FEEF" w:rsidR="00295F3B" w:rsidRPr="0021017D" w:rsidRDefault="00295F3B" w:rsidP="00D03322">
            <w:pPr>
              <w:pStyle w:val="ListParagraph"/>
              <w:ind w:left="0"/>
              <w:jc w:val="both"/>
            </w:pPr>
          </w:p>
        </w:tc>
      </w:tr>
      <w:tr w:rsidR="00295F3B" w:rsidRPr="0021017D" w14:paraId="42D0475C" w14:textId="77777777" w:rsidTr="00295F3B">
        <w:tc>
          <w:tcPr>
            <w:tcW w:w="9050" w:type="dxa"/>
            <w:tcBorders>
              <w:top w:val="single" w:sz="6" w:space="0" w:color="auto"/>
              <w:left w:val="single" w:sz="6" w:space="0" w:color="auto"/>
              <w:bottom w:val="single" w:sz="6" w:space="0" w:color="auto"/>
              <w:right w:val="single" w:sz="6" w:space="0" w:color="auto"/>
            </w:tcBorders>
          </w:tcPr>
          <w:p w14:paraId="2B9D0B89" w14:textId="128DF95C" w:rsidR="00295F3B" w:rsidRPr="0021017D" w:rsidRDefault="00295F3B" w:rsidP="00D03322">
            <w:pPr>
              <w:pStyle w:val="ListParagraph"/>
              <w:numPr>
                <w:ilvl w:val="0"/>
                <w:numId w:val="2"/>
              </w:numPr>
              <w:jc w:val="both"/>
              <w:rPr>
                <w:b/>
              </w:rPr>
            </w:pPr>
          </w:p>
        </w:tc>
      </w:tr>
      <w:tr w:rsidR="00295F3B" w:rsidRPr="0021017D" w14:paraId="08D76A52" w14:textId="77777777" w:rsidTr="00295F3B">
        <w:tc>
          <w:tcPr>
            <w:tcW w:w="9050" w:type="dxa"/>
            <w:tcBorders>
              <w:top w:val="single" w:sz="6" w:space="0" w:color="auto"/>
              <w:left w:val="single" w:sz="6" w:space="0" w:color="auto"/>
              <w:bottom w:val="single" w:sz="6" w:space="0" w:color="auto"/>
              <w:right w:val="single" w:sz="6" w:space="0" w:color="auto"/>
            </w:tcBorders>
          </w:tcPr>
          <w:p w14:paraId="18762E35" w14:textId="6BA3EC6D" w:rsidR="00295F3B" w:rsidRPr="0021017D" w:rsidRDefault="00295F3B" w:rsidP="00D03322">
            <w:pPr>
              <w:pStyle w:val="ListParagraph"/>
              <w:ind w:left="0"/>
              <w:jc w:val="both"/>
            </w:pPr>
          </w:p>
        </w:tc>
      </w:tr>
    </w:tbl>
    <w:p w14:paraId="4B166EB5" w14:textId="77777777" w:rsidR="00847CED" w:rsidRDefault="00847CED" w:rsidP="00D03322">
      <w:pPr>
        <w:pStyle w:val="ListParagraph"/>
        <w:jc w:val="both"/>
        <w:rPr>
          <w:b/>
        </w:rPr>
      </w:pPr>
    </w:p>
    <w:p w14:paraId="36A1E1F5" w14:textId="77777777" w:rsidR="000B61CD" w:rsidRDefault="000B61CD" w:rsidP="00D03322">
      <w:pPr>
        <w:jc w:val="both"/>
        <w:rPr>
          <w:b/>
        </w:rPr>
      </w:pPr>
      <w:r>
        <w:rPr>
          <w:b/>
        </w:rPr>
        <w:br w:type="page"/>
      </w:r>
    </w:p>
    <w:p w14:paraId="7B66436D" w14:textId="77777777" w:rsidR="00847CED" w:rsidRDefault="00847CED" w:rsidP="00D03322">
      <w:pPr>
        <w:jc w:val="both"/>
      </w:pPr>
    </w:p>
    <w:tbl>
      <w:tblPr>
        <w:tblStyle w:val="TableGrid"/>
        <w:tblW w:w="0" w:type="auto"/>
        <w:tblLook w:val="04A0" w:firstRow="1" w:lastRow="0" w:firstColumn="1" w:lastColumn="0" w:noHBand="0" w:noVBand="1"/>
      </w:tblPr>
      <w:tblGrid>
        <w:gridCol w:w="4137"/>
        <w:gridCol w:w="395"/>
        <w:gridCol w:w="4143"/>
        <w:gridCol w:w="341"/>
      </w:tblGrid>
      <w:tr w:rsidR="00847CED" w:rsidRPr="003F7118" w14:paraId="2C8CA4BE" w14:textId="77777777" w:rsidTr="003F7118">
        <w:tc>
          <w:tcPr>
            <w:tcW w:w="9016" w:type="dxa"/>
            <w:gridSpan w:val="4"/>
            <w:shd w:val="clear" w:color="auto" w:fill="C6D9F1" w:themeFill="text2" w:themeFillTint="33"/>
          </w:tcPr>
          <w:p w14:paraId="1D359B1F" w14:textId="15BDD9D0" w:rsidR="00847CED" w:rsidRPr="003F7118" w:rsidRDefault="00847CED" w:rsidP="00D03322">
            <w:pPr>
              <w:jc w:val="both"/>
              <w:rPr>
                <w:b/>
              </w:rPr>
            </w:pPr>
            <w:r w:rsidRPr="003F7118">
              <w:rPr>
                <w:b/>
              </w:rPr>
              <w:t>Contents Checklist (Local S</w:t>
            </w:r>
            <w:r w:rsidR="00CA15C8" w:rsidRPr="003F7118">
              <w:rPr>
                <w:b/>
              </w:rPr>
              <w:t>ervice</w:t>
            </w:r>
            <w:r w:rsidRPr="003F7118">
              <w:rPr>
                <w:b/>
              </w:rPr>
              <w:t>s may add additional items – this is a core list)</w:t>
            </w:r>
          </w:p>
        </w:tc>
      </w:tr>
      <w:tr w:rsidR="00784DBC" w:rsidRPr="003F7118" w14:paraId="163D96B9" w14:textId="77777777" w:rsidTr="003F7118">
        <w:tc>
          <w:tcPr>
            <w:tcW w:w="4137" w:type="dxa"/>
          </w:tcPr>
          <w:p w14:paraId="2A98D482" w14:textId="3A127D29" w:rsidR="00F21E60" w:rsidRPr="003F7118" w:rsidRDefault="003863AB" w:rsidP="00D03322">
            <w:pPr>
              <w:jc w:val="both"/>
              <w:rPr>
                <w:bCs/>
              </w:rPr>
            </w:pPr>
            <w:r w:rsidRPr="003F7118">
              <w:rPr>
                <w:bCs/>
              </w:rPr>
              <w:t>Rationale underpinning the curriculum</w:t>
            </w:r>
            <w:r w:rsidR="008B35B0" w:rsidRPr="003F7118">
              <w:rPr>
                <w:bCs/>
              </w:rPr>
              <w:t xml:space="preserve"> – </w:t>
            </w:r>
            <w:r w:rsidR="004B3015">
              <w:rPr>
                <w:bCs/>
              </w:rPr>
              <w:t>design</w:t>
            </w:r>
            <w:r w:rsidR="008B35B0" w:rsidRPr="003F7118">
              <w:rPr>
                <w:bCs/>
              </w:rPr>
              <w:t xml:space="preserve">, </w:t>
            </w:r>
            <w:r w:rsidR="003C4263">
              <w:rPr>
                <w:bCs/>
              </w:rPr>
              <w:t>delivery and i</w:t>
            </w:r>
            <w:r w:rsidR="008B35B0" w:rsidRPr="003F7118">
              <w:rPr>
                <w:bCs/>
              </w:rPr>
              <w:t>mpact</w:t>
            </w:r>
          </w:p>
        </w:tc>
        <w:tc>
          <w:tcPr>
            <w:tcW w:w="395" w:type="dxa"/>
          </w:tcPr>
          <w:p w14:paraId="441D3DA4" w14:textId="00385287" w:rsidR="00847CED" w:rsidRPr="003F7118" w:rsidRDefault="00AC2E59" w:rsidP="00D03322">
            <w:pPr>
              <w:jc w:val="both"/>
              <w:rPr>
                <w:bCs/>
              </w:rPr>
            </w:pPr>
            <w:r>
              <w:rPr>
                <w:bCs/>
              </w:rPr>
              <w:t>x</w:t>
            </w:r>
          </w:p>
        </w:tc>
        <w:tc>
          <w:tcPr>
            <w:tcW w:w="4143" w:type="dxa"/>
          </w:tcPr>
          <w:p w14:paraId="30D2A22F" w14:textId="511E679E" w:rsidR="002E7BC7" w:rsidRPr="003F7118" w:rsidRDefault="002E7BC7" w:rsidP="00D03322">
            <w:pPr>
              <w:jc w:val="both"/>
              <w:rPr>
                <w:bCs/>
              </w:rPr>
            </w:pPr>
          </w:p>
        </w:tc>
        <w:tc>
          <w:tcPr>
            <w:tcW w:w="341" w:type="dxa"/>
          </w:tcPr>
          <w:p w14:paraId="1BA4A43E" w14:textId="77777777" w:rsidR="00847CED" w:rsidRPr="003F7118" w:rsidRDefault="00847CED" w:rsidP="00D03322">
            <w:pPr>
              <w:jc w:val="both"/>
              <w:rPr>
                <w:bCs/>
              </w:rPr>
            </w:pPr>
          </w:p>
        </w:tc>
      </w:tr>
      <w:tr w:rsidR="003F7118" w:rsidRPr="003F7118" w14:paraId="27C1867C" w14:textId="77777777" w:rsidTr="003F7118">
        <w:tc>
          <w:tcPr>
            <w:tcW w:w="4137" w:type="dxa"/>
          </w:tcPr>
          <w:p w14:paraId="7C7B7749" w14:textId="2D390B65" w:rsidR="003F7118" w:rsidRPr="003F7118" w:rsidRDefault="003F7118" w:rsidP="00D03322">
            <w:pPr>
              <w:jc w:val="both"/>
              <w:rPr>
                <w:bCs/>
              </w:rPr>
            </w:pPr>
            <w:r w:rsidRPr="003F7118">
              <w:rPr>
                <w:bCs/>
              </w:rPr>
              <w:t>Reference the ISS</w:t>
            </w:r>
          </w:p>
        </w:tc>
        <w:tc>
          <w:tcPr>
            <w:tcW w:w="395" w:type="dxa"/>
          </w:tcPr>
          <w:p w14:paraId="279C2B20" w14:textId="0BC2C21D" w:rsidR="003F7118" w:rsidRPr="003F7118" w:rsidRDefault="00AC2E59" w:rsidP="00D03322">
            <w:pPr>
              <w:jc w:val="both"/>
              <w:rPr>
                <w:bCs/>
              </w:rPr>
            </w:pPr>
            <w:r>
              <w:rPr>
                <w:bCs/>
              </w:rPr>
              <w:t>x</w:t>
            </w:r>
          </w:p>
        </w:tc>
        <w:tc>
          <w:tcPr>
            <w:tcW w:w="4143" w:type="dxa"/>
          </w:tcPr>
          <w:p w14:paraId="2D2F2AFD" w14:textId="741E9CA9" w:rsidR="003F7118" w:rsidRPr="003F7118" w:rsidRDefault="003F7118" w:rsidP="00D03322">
            <w:pPr>
              <w:jc w:val="both"/>
              <w:rPr>
                <w:bCs/>
              </w:rPr>
            </w:pPr>
          </w:p>
        </w:tc>
        <w:tc>
          <w:tcPr>
            <w:tcW w:w="341" w:type="dxa"/>
          </w:tcPr>
          <w:p w14:paraId="059106E1" w14:textId="77777777" w:rsidR="003F7118" w:rsidRPr="003F7118" w:rsidRDefault="003F7118" w:rsidP="00D03322">
            <w:pPr>
              <w:jc w:val="both"/>
              <w:rPr>
                <w:bCs/>
              </w:rPr>
            </w:pPr>
          </w:p>
        </w:tc>
      </w:tr>
      <w:tr w:rsidR="003F7118" w:rsidRPr="003F7118" w14:paraId="531A4082" w14:textId="77777777" w:rsidTr="003F7118">
        <w:tc>
          <w:tcPr>
            <w:tcW w:w="4137" w:type="dxa"/>
          </w:tcPr>
          <w:p w14:paraId="71B23BC7" w14:textId="5316E84C" w:rsidR="003F7118" w:rsidRPr="003F7118" w:rsidRDefault="003F7118" w:rsidP="00D03322">
            <w:pPr>
              <w:jc w:val="both"/>
              <w:rPr>
                <w:bCs/>
              </w:rPr>
            </w:pPr>
            <w:r w:rsidRPr="003F7118">
              <w:rPr>
                <w:bCs/>
              </w:rPr>
              <w:t>Purpose and Scope, Aims and Vision of the curriculum</w:t>
            </w:r>
          </w:p>
        </w:tc>
        <w:tc>
          <w:tcPr>
            <w:tcW w:w="395" w:type="dxa"/>
          </w:tcPr>
          <w:p w14:paraId="5DAC3FD8" w14:textId="499D8770" w:rsidR="003F7118" w:rsidRPr="003F7118" w:rsidRDefault="00AC2E59" w:rsidP="00D03322">
            <w:pPr>
              <w:jc w:val="both"/>
              <w:rPr>
                <w:bCs/>
              </w:rPr>
            </w:pPr>
            <w:r>
              <w:rPr>
                <w:bCs/>
              </w:rPr>
              <w:t>x</w:t>
            </w:r>
          </w:p>
        </w:tc>
        <w:tc>
          <w:tcPr>
            <w:tcW w:w="4143" w:type="dxa"/>
          </w:tcPr>
          <w:p w14:paraId="341A39BB" w14:textId="556CE66C" w:rsidR="003F7118" w:rsidRPr="003F7118" w:rsidRDefault="003F7118" w:rsidP="00D03322">
            <w:pPr>
              <w:jc w:val="both"/>
              <w:rPr>
                <w:bCs/>
              </w:rPr>
            </w:pPr>
          </w:p>
        </w:tc>
        <w:tc>
          <w:tcPr>
            <w:tcW w:w="341" w:type="dxa"/>
          </w:tcPr>
          <w:p w14:paraId="6D2582DD" w14:textId="77777777" w:rsidR="003F7118" w:rsidRPr="003F7118" w:rsidRDefault="003F7118" w:rsidP="00D03322">
            <w:pPr>
              <w:jc w:val="both"/>
              <w:rPr>
                <w:bCs/>
              </w:rPr>
            </w:pPr>
          </w:p>
        </w:tc>
      </w:tr>
      <w:tr w:rsidR="00784DBC" w:rsidRPr="003F7118" w14:paraId="38BE961C" w14:textId="77777777" w:rsidTr="003F7118">
        <w:tc>
          <w:tcPr>
            <w:tcW w:w="4137" w:type="dxa"/>
          </w:tcPr>
          <w:p w14:paraId="53CBF386" w14:textId="535D9F31" w:rsidR="00847CED" w:rsidRPr="003F7118" w:rsidRDefault="00F21E60" w:rsidP="00D03322">
            <w:pPr>
              <w:jc w:val="both"/>
              <w:rPr>
                <w:bCs/>
              </w:rPr>
            </w:pPr>
            <w:r w:rsidRPr="003F7118">
              <w:rPr>
                <w:bCs/>
              </w:rPr>
              <w:t>Local Context</w:t>
            </w:r>
          </w:p>
        </w:tc>
        <w:tc>
          <w:tcPr>
            <w:tcW w:w="395" w:type="dxa"/>
          </w:tcPr>
          <w:p w14:paraId="524A3DFC" w14:textId="3B619EAF" w:rsidR="00847CED" w:rsidRPr="003F7118" w:rsidRDefault="00AC2E59" w:rsidP="00D03322">
            <w:pPr>
              <w:jc w:val="both"/>
              <w:rPr>
                <w:bCs/>
              </w:rPr>
            </w:pPr>
            <w:r>
              <w:rPr>
                <w:bCs/>
              </w:rPr>
              <w:t>x</w:t>
            </w:r>
          </w:p>
        </w:tc>
        <w:tc>
          <w:tcPr>
            <w:tcW w:w="4143" w:type="dxa"/>
          </w:tcPr>
          <w:p w14:paraId="0538D261" w14:textId="4DD08DC8" w:rsidR="00847CED" w:rsidRPr="003F7118" w:rsidRDefault="00847CED" w:rsidP="00D03322">
            <w:pPr>
              <w:jc w:val="both"/>
              <w:rPr>
                <w:bCs/>
              </w:rPr>
            </w:pPr>
          </w:p>
        </w:tc>
        <w:tc>
          <w:tcPr>
            <w:tcW w:w="341" w:type="dxa"/>
          </w:tcPr>
          <w:p w14:paraId="6FEB80F1" w14:textId="77777777" w:rsidR="00847CED" w:rsidRPr="003F7118" w:rsidRDefault="00847CED" w:rsidP="00D03322">
            <w:pPr>
              <w:jc w:val="both"/>
              <w:rPr>
                <w:bCs/>
              </w:rPr>
            </w:pPr>
          </w:p>
        </w:tc>
      </w:tr>
      <w:tr w:rsidR="00784DBC" w:rsidRPr="003F7118" w14:paraId="4D3063E4" w14:textId="77777777" w:rsidTr="003F7118">
        <w:tc>
          <w:tcPr>
            <w:tcW w:w="4137" w:type="dxa"/>
          </w:tcPr>
          <w:p w14:paraId="0291940E" w14:textId="3FEBE7CC" w:rsidR="00847CED" w:rsidRPr="003F7118" w:rsidRDefault="003863AB" w:rsidP="00D03322">
            <w:pPr>
              <w:jc w:val="both"/>
              <w:rPr>
                <w:bCs/>
              </w:rPr>
            </w:pPr>
            <w:r w:rsidRPr="003F7118">
              <w:rPr>
                <w:bCs/>
              </w:rPr>
              <w:t>Reference qualifications and outcomes supported by the curriculum</w:t>
            </w:r>
          </w:p>
        </w:tc>
        <w:tc>
          <w:tcPr>
            <w:tcW w:w="395" w:type="dxa"/>
          </w:tcPr>
          <w:p w14:paraId="25E9956F" w14:textId="2B116350" w:rsidR="00847CED" w:rsidRPr="003F7118" w:rsidRDefault="00AC2E59" w:rsidP="00D03322">
            <w:pPr>
              <w:jc w:val="both"/>
              <w:rPr>
                <w:bCs/>
              </w:rPr>
            </w:pPr>
            <w:r>
              <w:rPr>
                <w:bCs/>
              </w:rPr>
              <w:t>x</w:t>
            </w:r>
          </w:p>
        </w:tc>
        <w:tc>
          <w:tcPr>
            <w:tcW w:w="4143" w:type="dxa"/>
          </w:tcPr>
          <w:p w14:paraId="0D168D95" w14:textId="1A35E75A" w:rsidR="00847CED" w:rsidRPr="003F7118" w:rsidRDefault="00847CED" w:rsidP="00D03322">
            <w:pPr>
              <w:jc w:val="both"/>
              <w:rPr>
                <w:bCs/>
              </w:rPr>
            </w:pPr>
          </w:p>
        </w:tc>
        <w:tc>
          <w:tcPr>
            <w:tcW w:w="341" w:type="dxa"/>
          </w:tcPr>
          <w:p w14:paraId="354257D5" w14:textId="77777777" w:rsidR="00847CED" w:rsidRPr="003F7118" w:rsidRDefault="00847CED" w:rsidP="00D03322">
            <w:pPr>
              <w:jc w:val="both"/>
              <w:rPr>
                <w:bCs/>
              </w:rPr>
            </w:pPr>
          </w:p>
        </w:tc>
      </w:tr>
      <w:tr w:rsidR="00784DBC" w:rsidRPr="003F7118" w14:paraId="5370F743" w14:textId="77777777" w:rsidTr="003F7118">
        <w:tc>
          <w:tcPr>
            <w:tcW w:w="4137" w:type="dxa"/>
          </w:tcPr>
          <w:p w14:paraId="5474EFAD" w14:textId="2209F9B0" w:rsidR="00847CED" w:rsidRPr="003F7118" w:rsidRDefault="00E65D9B" w:rsidP="00D03322">
            <w:pPr>
              <w:jc w:val="both"/>
              <w:rPr>
                <w:bCs/>
              </w:rPr>
            </w:pPr>
            <w:r w:rsidRPr="003F7118">
              <w:rPr>
                <w:bCs/>
              </w:rPr>
              <w:t xml:space="preserve">Curriculum </w:t>
            </w:r>
            <w:r w:rsidR="00784DBC" w:rsidRPr="003F7118">
              <w:rPr>
                <w:bCs/>
              </w:rPr>
              <w:t>Structure</w:t>
            </w:r>
          </w:p>
        </w:tc>
        <w:tc>
          <w:tcPr>
            <w:tcW w:w="395" w:type="dxa"/>
          </w:tcPr>
          <w:p w14:paraId="251BB57D" w14:textId="551BAF54" w:rsidR="00847CED" w:rsidRPr="003F7118" w:rsidRDefault="00AC2E59" w:rsidP="00D03322">
            <w:pPr>
              <w:jc w:val="both"/>
              <w:rPr>
                <w:bCs/>
              </w:rPr>
            </w:pPr>
            <w:r>
              <w:rPr>
                <w:bCs/>
              </w:rPr>
              <w:t>x</w:t>
            </w:r>
          </w:p>
        </w:tc>
        <w:tc>
          <w:tcPr>
            <w:tcW w:w="4143" w:type="dxa"/>
          </w:tcPr>
          <w:p w14:paraId="330E36A1" w14:textId="20F92DD5" w:rsidR="00847CED" w:rsidRPr="003F7118" w:rsidRDefault="00847CED" w:rsidP="00D03322">
            <w:pPr>
              <w:jc w:val="both"/>
              <w:rPr>
                <w:bCs/>
              </w:rPr>
            </w:pPr>
          </w:p>
        </w:tc>
        <w:tc>
          <w:tcPr>
            <w:tcW w:w="341" w:type="dxa"/>
          </w:tcPr>
          <w:p w14:paraId="43529D7F" w14:textId="77777777" w:rsidR="00847CED" w:rsidRPr="003F7118" w:rsidRDefault="00847CED" w:rsidP="00D03322">
            <w:pPr>
              <w:jc w:val="both"/>
              <w:rPr>
                <w:bCs/>
              </w:rPr>
            </w:pPr>
          </w:p>
        </w:tc>
      </w:tr>
      <w:tr w:rsidR="00784DBC" w:rsidRPr="003F7118" w14:paraId="1AE3F31C" w14:textId="77777777" w:rsidTr="003F7118">
        <w:tc>
          <w:tcPr>
            <w:tcW w:w="4137" w:type="dxa"/>
          </w:tcPr>
          <w:p w14:paraId="2FCAB549" w14:textId="578D276C" w:rsidR="00847CED" w:rsidRPr="003F7118" w:rsidRDefault="00784DBC" w:rsidP="00D03322">
            <w:pPr>
              <w:jc w:val="both"/>
              <w:rPr>
                <w:bCs/>
              </w:rPr>
            </w:pPr>
            <w:r w:rsidRPr="003F7118">
              <w:rPr>
                <w:bCs/>
              </w:rPr>
              <w:t>Progression and Adaptations</w:t>
            </w:r>
          </w:p>
        </w:tc>
        <w:tc>
          <w:tcPr>
            <w:tcW w:w="395" w:type="dxa"/>
          </w:tcPr>
          <w:p w14:paraId="0E99733C" w14:textId="22221D5B" w:rsidR="00847CED" w:rsidRPr="003F7118" w:rsidRDefault="00AC2E59" w:rsidP="00D03322">
            <w:pPr>
              <w:jc w:val="both"/>
              <w:rPr>
                <w:bCs/>
              </w:rPr>
            </w:pPr>
            <w:r>
              <w:rPr>
                <w:bCs/>
              </w:rPr>
              <w:t>x</w:t>
            </w:r>
          </w:p>
        </w:tc>
        <w:tc>
          <w:tcPr>
            <w:tcW w:w="4143" w:type="dxa"/>
          </w:tcPr>
          <w:p w14:paraId="2FE683BD" w14:textId="125FF875" w:rsidR="00847CED" w:rsidRPr="003F7118" w:rsidRDefault="00847CED" w:rsidP="00D03322">
            <w:pPr>
              <w:jc w:val="both"/>
              <w:rPr>
                <w:bCs/>
              </w:rPr>
            </w:pPr>
          </w:p>
        </w:tc>
        <w:tc>
          <w:tcPr>
            <w:tcW w:w="341" w:type="dxa"/>
          </w:tcPr>
          <w:p w14:paraId="3958B351" w14:textId="77777777" w:rsidR="00847CED" w:rsidRPr="003F7118" w:rsidRDefault="00847CED" w:rsidP="00D03322">
            <w:pPr>
              <w:jc w:val="both"/>
              <w:rPr>
                <w:bCs/>
              </w:rPr>
            </w:pPr>
          </w:p>
        </w:tc>
      </w:tr>
      <w:tr w:rsidR="00784DBC" w:rsidRPr="003F7118" w14:paraId="1C53FE63" w14:textId="77777777" w:rsidTr="003F7118">
        <w:tc>
          <w:tcPr>
            <w:tcW w:w="4137" w:type="dxa"/>
          </w:tcPr>
          <w:p w14:paraId="35F233FE" w14:textId="30302A25" w:rsidR="00847CED" w:rsidRPr="003F7118" w:rsidRDefault="009116DB" w:rsidP="00D03322">
            <w:pPr>
              <w:jc w:val="both"/>
              <w:rPr>
                <w:bCs/>
              </w:rPr>
            </w:pPr>
            <w:r w:rsidRPr="003F7118">
              <w:rPr>
                <w:bCs/>
              </w:rPr>
              <w:t xml:space="preserve">Assessment </w:t>
            </w:r>
            <w:r w:rsidR="00DC1DFA">
              <w:rPr>
                <w:bCs/>
              </w:rPr>
              <w:t xml:space="preserve"> and tracking</w:t>
            </w:r>
          </w:p>
        </w:tc>
        <w:tc>
          <w:tcPr>
            <w:tcW w:w="395" w:type="dxa"/>
          </w:tcPr>
          <w:p w14:paraId="27C1614E" w14:textId="11CCFEDC" w:rsidR="00847CED" w:rsidRPr="003F7118" w:rsidRDefault="00AC2E59" w:rsidP="00D03322">
            <w:pPr>
              <w:jc w:val="both"/>
              <w:rPr>
                <w:bCs/>
              </w:rPr>
            </w:pPr>
            <w:r>
              <w:rPr>
                <w:bCs/>
              </w:rPr>
              <w:t>x</w:t>
            </w:r>
          </w:p>
        </w:tc>
        <w:tc>
          <w:tcPr>
            <w:tcW w:w="4143" w:type="dxa"/>
          </w:tcPr>
          <w:p w14:paraId="40BEB27F" w14:textId="06CB5D33" w:rsidR="00847CED" w:rsidRPr="003F7118" w:rsidRDefault="00847CED" w:rsidP="00D03322">
            <w:pPr>
              <w:jc w:val="both"/>
              <w:rPr>
                <w:bCs/>
              </w:rPr>
            </w:pPr>
          </w:p>
        </w:tc>
        <w:tc>
          <w:tcPr>
            <w:tcW w:w="341" w:type="dxa"/>
          </w:tcPr>
          <w:p w14:paraId="6ED27EB6" w14:textId="77777777" w:rsidR="00847CED" w:rsidRPr="003F7118" w:rsidRDefault="00847CED" w:rsidP="00D03322">
            <w:pPr>
              <w:jc w:val="both"/>
              <w:rPr>
                <w:bCs/>
              </w:rPr>
            </w:pPr>
          </w:p>
        </w:tc>
      </w:tr>
      <w:tr w:rsidR="00784DBC" w:rsidRPr="003F7118" w14:paraId="6E47CFB0" w14:textId="77777777" w:rsidTr="003F7118">
        <w:tc>
          <w:tcPr>
            <w:tcW w:w="4137" w:type="dxa"/>
          </w:tcPr>
          <w:p w14:paraId="5D52CF97" w14:textId="691417C6" w:rsidR="00847CED" w:rsidRPr="003F7118" w:rsidRDefault="00A372C0" w:rsidP="00D03322">
            <w:pPr>
              <w:jc w:val="both"/>
              <w:rPr>
                <w:bCs/>
              </w:rPr>
            </w:pPr>
            <w:r w:rsidRPr="003F7118">
              <w:rPr>
                <w:bCs/>
              </w:rPr>
              <w:t>Stakeholder Engagement</w:t>
            </w:r>
          </w:p>
        </w:tc>
        <w:tc>
          <w:tcPr>
            <w:tcW w:w="395" w:type="dxa"/>
          </w:tcPr>
          <w:p w14:paraId="4CF2B377" w14:textId="0059E663" w:rsidR="00847CED" w:rsidRPr="003F7118" w:rsidRDefault="00AC2E59" w:rsidP="00D03322">
            <w:pPr>
              <w:jc w:val="both"/>
              <w:rPr>
                <w:bCs/>
              </w:rPr>
            </w:pPr>
            <w:r>
              <w:rPr>
                <w:bCs/>
              </w:rPr>
              <w:t>x</w:t>
            </w:r>
          </w:p>
        </w:tc>
        <w:tc>
          <w:tcPr>
            <w:tcW w:w="4143" w:type="dxa"/>
          </w:tcPr>
          <w:p w14:paraId="15DBAD61" w14:textId="42C325F3" w:rsidR="00847CED" w:rsidRPr="003F7118" w:rsidRDefault="00847CED" w:rsidP="00D03322">
            <w:pPr>
              <w:jc w:val="both"/>
              <w:rPr>
                <w:bCs/>
              </w:rPr>
            </w:pPr>
          </w:p>
        </w:tc>
        <w:tc>
          <w:tcPr>
            <w:tcW w:w="341" w:type="dxa"/>
          </w:tcPr>
          <w:p w14:paraId="27973137" w14:textId="77777777" w:rsidR="00847CED" w:rsidRPr="003F7118" w:rsidRDefault="00847CED" w:rsidP="00D03322">
            <w:pPr>
              <w:jc w:val="both"/>
              <w:rPr>
                <w:bCs/>
              </w:rPr>
            </w:pPr>
          </w:p>
        </w:tc>
      </w:tr>
      <w:tr w:rsidR="003F7118" w:rsidRPr="003F7118" w14:paraId="5625D62C" w14:textId="77777777" w:rsidTr="003F7118">
        <w:tc>
          <w:tcPr>
            <w:tcW w:w="4137" w:type="dxa"/>
          </w:tcPr>
          <w:p w14:paraId="324A07DA" w14:textId="3538B530" w:rsidR="003F7118" w:rsidRPr="003F7118" w:rsidRDefault="003F7118" w:rsidP="00D03322">
            <w:pPr>
              <w:jc w:val="both"/>
              <w:rPr>
                <w:bCs/>
              </w:rPr>
            </w:pPr>
            <w:r w:rsidRPr="003F7118">
              <w:rPr>
                <w:bCs/>
              </w:rPr>
              <w:t>Reference qualifications and outcomes supported by the curriculum</w:t>
            </w:r>
          </w:p>
        </w:tc>
        <w:tc>
          <w:tcPr>
            <w:tcW w:w="395" w:type="dxa"/>
          </w:tcPr>
          <w:p w14:paraId="5D1C0518" w14:textId="13E81ABE" w:rsidR="003F7118" w:rsidRPr="003F7118" w:rsidRDefault="00AC2E59" w:rsidP="00D03322">
            <w:pPr>
              <w:jc w:val="both"/>
              <w:rPr>
                <w:bCs/>
              </w:rPr>
            </w:pPr>
            <w:r>
              <w:rPr>
                <w:bCs/>
              </w:rPr>
              <w:t>x</w:t>
            </w:r>
          </w:p>
        </w:tc>
        <w:tc>
          <w:tcPr>
            <w:tcW w:w="4143" w:type="dxa"/>
          </w:tcPr>
          <w:p w14:paraId="16FC4DD3" w14:textId="5393AC80" w:rsidR="003F7118" w:rsidRPr="003F7118" w:rsidRDefault="003F7118" w:rsidP="00D03322">
            <w:pPr>
              <w:jc w:val="both"/>
              <w:rPr>
                <w:bCs/>
              </w:rPr>
            </w:pPr>
          </w:p>
        </w:tc>
        <w:tc>
          <w:tcPr>
            <w:tcW w:w="341" w:type="dxa"/>
          </w:tcPr>
          <w:p w14:paraId="684264E7" w14:textId="77777777" w:rsidR="003F7118" w:rsidRPr="003F7118" w:rsidRDefault="003F7118" w:rsidP="00D03322">
            <w:pPr>
              <w:jc w:val="both"/>
              <w:rPr>
                <w:bCs/>
              </w:rPr>
            </w:pPr>
          </w:p>
        </w:tc>
      </w:tr>
      <w:tr w:rsidR="003F7118" w:rsidRPr="003F7118" w14:paraId="2D7C03B2" w14:textId="77777777" w:rsidTr="003F7118">
        <w:tc>
          <w:tcPr>
            <w:tcW w:w="4137" w:type="dxa"/>
          </w:tcPr>
          <w:p w14:paraId="54CC6C2E" w14:textId="6FD8A673" w:rsidR="003F7118" w:rsidRPr="003F7118" w:rsidRDefault="006004AA" w:rsidP="00D03322">
            <w:pPr>
              <w:jc w:val="both"/>
              <w:rPr>
                <w:bCs/>
              </w:rPr>
            </w:pPr>
            <w:r>
              <w:rPr>
                <w:bCs/>
              </w:rPr>
              <w:t>Personal development</w:t>
            </w:r>
          </w:p>
        </w:tc>
        <w:tc>
          <w:tcPr>
            <w:tcW w:w="395" w:type="dxa"/>
          </w:tcPr>
          <w:p w14:paraId="415F0A83" w14:textId="4A569609" w:rsidR="003F7118" w:rsidRPr="003F7118" w:rsidRDefault="00AC2E59" w:rsidP="00D03322">
            <w:pPr>
              <w:jc w:val="both"/>
              <w:rPr>
                <w:bCs/>
              </w:rPr>
            </w:pPr>
            <w:r>
              <w:rPr>
                <w:bCs/>
              </w:rPr>
              <w:t>x</w:t>
            </w:r>
          </w:p>
        </w:tc>
        <w:tc>
          <w:tcPr>
            <w:tcW w:w="4143" w:type="dxa"/>
          </w:tcPr>
          <w:p w14:paraId="76230958" w14:textId="0559E1C8" w:rsidR="003F7118" w:rsidRPr="003F7118" w:rsidRDefault="006004AA" w:rsidP="00D03322">
            <w:pPr>
              <w:jc w:val="both"/>
              <w:rPr>
                <w:bCs/>
              </w:rPr>
            </w:pPr>
            <w:r>
              <w:rPr>
                <w:bCs/>
              </w:rPr>
              <w:t>Referenc</w:t>
            </w:r>
            <w:r w:rsidRPr="006004AA">
              <w:rPr>
                <w:bCs/>
              </w:rPr>
              <w:t xml:space="preserve">e how </w:t>
            </w:r>
            <w:r w:rsidRPr="0021316B">
              <w:t>PSHE, RSE, SMSC, British/Scottish values, wellbeing, and safeguarding</w:t>
            </w:r>
            <w:r w:rsidRPr="006004AA">
              <w:t xml:space="preserve"> are embedded</w:t>
            </w:r>
          </w:p>
        </w:tc>
        <w:tc>
          <w:tcPr>
            <w:tcW w:w="341" w:type="dxa"/>
          </w:tcPr>
          <w:p w14:paraId="392A794B" w14:textId="76C6A326" w:rsidR="003F7118" w:rsidRPr="003F7118" w:rsidRDefault="00AC2E59" w:rsidP="00D03322">
            <w:pPr>
              <w:jc w:val="both"/>
              <w:rPr>
                <w:bCs/>
              </w:rPr>
            </w:pPr>
            <w:r>
              <w:rPr>
                <w:bCs/>
              </w:rPr>
              <w:t>x</w:t>
            </w:r>
          </w:p>
        </w:tc>
      </w:tr>
      <w:tr w:rsidR="003F7118" w:rsidRPr="003F7118" w14:paraId="0F5ED5B1" w14:textId="77777777" w:rsidTr="003F7118">
        <w:tc>
          <w:tcPr>
            <w:tcW w:w="4137" w:type="dxa"/>
          </w:tcPr>
          <w:p w14:paraId="54E636A4" w14:textId="4438923C" w:rsidR="003F7118" w:rsidRPr="003F7118" w:rsidRDefault="003F7118" w:rsidP="00D03322">
            <w:pPr>
              <w:jc w:val="both"/>
              <w:rPr>
                <w:bCs/>
              </w:rPr>
            </w:pPr>
            <w:r w:rsidRPr="003F7118">
              <w:rPr>
                <w:bCs/>
              </w:rPr>
              <w:t>Opportunities for work related learning, independent CIAG and reference to the Gatsby Benchmark</w:t>
            </w:r>
          </w:p>
        </w:tc>
        <w:tc>
          <w:tcPr>
            <w:tcW w:w="395" w:type="dxa"/>
          </w:tcPr>
          <w:p w14:paraId="1ECB0EB7" w14:textId="3DC175C4" w:rsidR="003F7118" w:rsidRPr="003F7118" w:rsidRDefault="003F7118" w:rsidP="00D03322">
            <w:pPr>
              <w:jc w:val="both"/>
              <w:rPr>
                <w:bCs/>
              </w:rPr>
            </w:pPr>
          </w:p>
        </w:tc>
        <w:tc>
          <w:tcPr>
            <w:tcW w:w="4143" w:type="dxa"/>
          </w:tcPr>
          <w:p w14:paraId="6F0053DA" w14:textId="2F455601" w:rsidR="003F7118" w:rsidRPr="003F7118" w:rsidRDefault="003F7118" w:rsidP="00D03322">
            <w:pPr>
              <w:jc w:val="both"/>
              <w:rPr>
                <w:bCs/>
              </w:rPr>
            </w:pPr>
          </w:p>
        </w:tc>
        <w:tc>
          <w:tcPr>
            <w:tcW w:w="341" w:type="dxa"/>
          </w:tcPr>
          <w:p w14:paraId="7A9DB612" w14:textId="77777777" w:rsidR="003F7118" w:rsidRPr="003F7118" w:rsidRDefault="003F7118" w:rsidP="00D03322">
            <w:pPr>
              <w:jc w:val="both"/>
              <w:rPr>
                <w:bCs/>
              </w:rPr>
            </w:pPr>
          </w:p>
        </w:tc>
      </w:tr>
      <w:tr w:rsidR="003F7118" w:rsidRPr="003F7118" w14:paraId="1F71FE3D" w14:textId="77777777" w:rsidTr="003F7118">
        <w:tc>
          <w:tcPr>
            <w:tcW w:w="4137" w:type="dxa"/>
          </w:tcPr>
          <w:p w14:paraId="1758C864" w14:textId="42E0E3EA" w:rsidR="003F7118" w:rsidRPr="003F7118" w:rsidRDefault="003F7118" w:rsidP="00D03322">
            <w:pPr>
              <w:jc w:val="both"/>
              <w:rPr>
                <w:bCs/>
              </w:rPr>
            </w:pPr>
            <w:r w:rsidRPr="003F7118">
              <w:rPr>
                <w:bCs/>
              </w:rPr>
              <w:t>The role of subject coordinators if this is applicable and how the curriculum is monitored</w:t>
            </w:r>
          </w:p>
        </w:tc>
        <w:tc>
          <w:tcPr>
            <w:tcW w:w="395" w:type="dxa"/>
          </w:tcPr>
          <w:p w14:paraId="440C6DD5" w14:textId="41CFB1BA" w:rsidR="003F7118" w:rsidRPr="003F7118" w:rsidRDefault="00AC2E59" w:rsidP="00D03322">
            <w:pPr>
              <w:jc w:val="both"/>
              <w:rPr>
                <w:bCs/>
              </w:rPr>
            </w:pPr>
            <w:r>
              <w:rPr>
                <w:bCs/>
              </w:rPr>
              <w:t>x</w:t>
            </w:r>
          </w:p>
        </w:tc>
        <w:tc>
          <w:tcPr>
            <w:tcW w:w="4143" w:type="dxa"/>
          </w:tcPr>
          <w:p w14:paraId="2BDE657D" w14:textId="12012DDF" w:rsidR="003F7118" w:rsidRPr="003F7118" w:rsidRDefault="003F7118" w:rsidP="00D03322">
            <w:pPr>
              <w:jc w:val="both"/>
              <w:rPr>
                <w:bCs/>
              </w:rPr>
            </w:pPr>
          </w:p>
        </w:tc>
        <w:tc>
          <w:tcPr>
            <w:tcW w:w="341" w:type="dxa"/>
          </w:tcPr>
          <w:p w14:paraId="0DE82F79" w14:textId="77777777" w:rsidR="003F7118" w:rsidRPr="003F7118" w:rsidRDefault="003F7118" w:rsidP="00D03322">
            <w:pPr>
              <w:jc w:val="both"/>
              <w:rPr>
                <w:bCs/>
              </w:rPr>
            </w:pPr>
          </w:p>
        </w:tc>
      </w:tr>
      <w:tr w:rsidR="003F7118" w:rsidRPr="003F7118" w14:paraId="4989DF1E" w14:textId="77777777" w:rsidTr="003F7118">
        <w:tc>
          <w:tcPr>
            <w:tcW w:w="4137" w:type="dxa"/>
          </w:tcPr>
          <w:p w14:paraId="1849C876" w14:textId="5A5CE027" w:rsidR="003F7118" w:rsidRPr="003F7118" w:rsidRDefault="003F7118" w:rsidP="00D03322">
            <w:pPr>
              <w:jc w:val="both"/>
              <w:rPr>
                <w:bCs/>
              </w:rPr>
            </w:pPr>
            <w:r w:rsidRPr="003F7118">
              <w:rPr>
                <w:bCs/>
              </w:rPr>
              <w:t>Wellbeing and safeguarding</w:t>
            </w:r>
          </w:p>
        </w:tc>
        <w:tc>
          <w:tcPr>
            <w:tcW w:w="395" w:type="dxa"/>
          </w:tcPr>
          <w:p w14:paraId="619C0A44" w14:textId="57E1F806" w:rsidR="003F7118" w:rsidRPr="003F7118" w:rsidRDefault="00AC2E59" w:rsidP="00D03322">
            <w:pPr>
              <w:jc w:val="both"/>
              <w:rPr>
                <w:bCs/>
              </w:rPr>
            </w:pPr>
            <w:r>
              <w:rPr>
                <w:bCs/>
              </w:rPr>
              <w:t>x</w:t>
            </w:r>
          </w:p>
        </w:tc>
        <w:tc>
          <w:tcPr>
            <w:tcW w:w="4143" w:type="dxa"/>
          </w:tcPr>
          <w:p w14:paraId="3A42C3C5" w14:textId="52497EC1" w:rsidR="003F7118" w:rsidRPr="003F7118" w:rsidRDefault="003F7118" w:rsidP="00D03322">
            <w:pPr>
              <w:jc w:val="both"/>
              <w:rPr>
                <w:bCs/>
              </w:rPr>
            </w:pPr>
          </w:p>
        </w:tc>
        <w:tc>
          <w:tcPr>
            <w:tcW w:w="341" w:type="dxa"/>
          </w:tcPr>
          <w:p w14:paraId="2E5D3A14" w14:textId="77777777" w:rsidR="003F7118" w:rsidRPr="003F7118" w:rsidRDefault="003F7118" w:rsidP="00D03322">
            <w:pPr>
              <w:jc w:val="both"/>
              <w:rPr>
                <w:bCs/>
              </w:rPr>
            </w:pPr>
          </w:p>
        </w:tc>
      </w:tr>
      <w:tr w:rsidR="00784DBC" w:rsidRPr="003F7118" w14:paraId="5A0B4FE0" w14:textId="77777777" w:rsidTr="003F7118">
        <w:tc>
          <w:tcPr>
            <w:tcW w:w="4137" w:type="dxa"/>
          </w:tcPr>
          <w:p w14:paraId="53F7826E" w14:textId="4C23C9B4" w:rsidR="008B35B0" w:rsidRPr="003F7118" w:rsidRDefault="008B35B0" w:rsidP="00D03322">
            <w:pPr>
              <w:jc w:val="both"/>
              <w:rPr>
                <w:bCs/>
              </w:rPr>
            </w:pPr>
            <w:r w:rsidRPr="003F7118">
              <w:rPr>
                <w:bCs/>
              </w:rPr>
              <w:t>Reference to the process of how the curriculum is and will be reviewed</w:t>
            </w:r>
          </w:p>
        </w:tc>
        <w:tc>
          <w:tcPr>
            <w:tcW w:w="395" w:type="dxa"/>
          </w:tcPr>
          <w:p w14:paraId="59539A97" w14:textId="12F4D4A6" w:rsidR="008B35B0" w:rsidRPr="003F7118" w:rsidRDefault="00AC2E59" w:rsidP="00D03322">
            <w:pPr>
              <w:jc w:val="both"/>
              <w:rPr>
                <w:bCs/>
              </w:rPr>
            </w:pPr>
            <w:r>
              <w:rPr>
                <w:bCs/>
              </w:rPr>
              <w:t>x</w:t>
            </w:r>
          </w:p>
        </w:tc>
        <w:tc>
          <w:tcPr>
            <w:tcW w:w="4143" w:type="dxa"/>
          </w:tcPr>
          <w:p w14:paraId="775E6A85" w14:textId="68909B89" w:rsidR="008B35B0" w:rsidRPr="003F7118" w:rsidRDefault="008B35B0" w:rsidP="00D03322">
            <w:pPr>
              <w:jc w:val="both"/>
              <w:rPr>
                <w:bCs/>
              </w:rPr>
            </w:pPr>
          </w:p>
        </w:tc>
        <w:tc>
          <w:tcPr>
            <w:tcW w:w="341" w:type="dxa"/>
          </w:tcPr>
          <w:p w14:paraId="7C295E15" w14:textId="77777777" w:rsidR="008B35B0" w:rsidRPr="003F7118" w:rsidRDefault="008B35B0" w:rsidP="00D03322">
            <w:pPr>
              <w:jc w:val="both"/>
              <w:rPr>
                <w:bCs/>
              </w:rPr>
            </w:pPr>
          </w:p>
        </w:tc>
      </w:tr>
      <w:tr w:rsidR="00F0085D" w:rsidRPr="003F7118" w14:paraId="0D1602DF" w14:textId="77777777" w:rsidTr="003F7118">
        <w:tc>
          <w:tcPr>
            <w:tcW w:w="4137" w:type="dxa"/>
          </w:tcPr>
          <w:p w14:paraId="3391E534" w14:textId="6C7868F0" w:rsidR="00F0085D" w:rsidRPr="003F7118" w:rsidRDefault="00F0085D" w:rsidP="00D03322">
            <w:pPr>
              <w:jc w:val="both"/>
              <w:rPr>
                <w:bCs/>
              </w:rPr>
            </w:pPr>
            <w:r w:rsidRPr="003F7118">
              <w:rPr>
                <w:bCs/>
              </w:rPr>
              <w:t>Post-16 as a separate section if this is applicable</w:t>
            </w:r>
          </w:p>
        </w:tc>
        <w:tc>
          <w:tcPr>
            <w:tcW w:w="395" w:type="dxa"/>
          </w:tcPr>
          <w:p w14:paraId="7F12B92E" w14:textId="558EAF4F" w:rsidR="00F0085D" w:rsidRPr="003F7118" w:rsidRDefault="00AC2E59" w:rsidP="00D03322">
            <w:pPr>
              <w:jc w:val="both"/>
              <w:rPr>
                <w:bCs/>
              </w:rPr>
            </w:pPr>
            <w:r>
              <w:rPr>
                <w:bCs/>
              </w:rPr>
              <w:t>x</w:t>
            </w:r>
          </w:p>
        </w:tc>
        <w:tc>
          <w:tcPr>
            <w:tcW w:w="4143" w:type="dxa"/>
          </w:tcPr>
          <w:p w14:paraId="0C5709E2" w14:textId="0EABC66B" w:rsidR="00F0085D" w:rsidRPr="003F7118" w:rsidRDefault="00F0085D" w:rsidP="00D03322">
            <w:pPr>
              <w:jc w:val="both"/>
              <w:rPr>
                <w:bCs/>
              </w:rPr>
            </w:pPr>
          </w:p>
        </w:tc>
        <w:tc>
          <w:tcPr>
            <w:tcW w:w="341" w:type="dxa"/>
          </w:tcPr>
          <w:p w14:paraId="0222D36F" w14:textId="77777777" w:rsidR="00F0085D" w:rsidRPr="003F7118" w:rsidRDefault="00F0085D" w:rsidP="00D03322">
            <w:pPr>
              <w:jc w:val="both"/>
              <w:rPr>
                <w:bCs/>
              </w:rPr>
            </w:pPr>
          </w:p>
        </w:tc>
      </w:tr>
      <w:tr w:rsidR="003F7118" w:rsidRPr="003F7118" w14:paraId="00CFFF39" w14:textId="77777777" w:rsidTr="003F7118">
        <w:tc>
          <w:tcPr>
            <w:tcW w:w="4137" w:type="dxa"/>
          </w:tcPr>
          <w:p w14:paraId="78354549" w14:textId="4CB2EB7B" w:rsidR="003F7118" w:rsidRPr="003F7118" w:rsidRDefault="003F7118" w:rsidP="00D03322">
            <w:pPr>
              <w:jc w:val="both"/>
              <w:rPr>
                <w:bCs/>
              </w:rPr>
            </w:pPr>
            <w:r w:rsidRPr="003F7118">
              <w:rPr>
                <w:bCs/>
              </w:rPr>
              <w:t>Qualifications and accreditation</w:t>
            </w:r>
          </w:p>
        </w:tc>
        <w:tc>
          <w:tcPr>
            <w:tcW w:w="395" w:type="dxa"/>
          </w:tcPr>
          <w:p w14:paraId="2EAFF702" w14:textId="5DE83CB8" w:rsidR="003F7118" w:rsidRPr="003F7118" w:rsidRDefault="00AC2E59" w:rsidP="00D03322">
            <w:pPr>
              <w:jc w:val="both"/>
              <w:rPr>
                <w:bCs/>
              </w:rPr>
            </w:pPr>
            <w:r>
              <w:rPr>
                <w:bCs/>
              </w:rPr>
              <w:t>x</w:t>
            </w:r>
          </w:p>
        </w:tc>
        <w:tc>
          <w:tcPr>
            <w:tcW w:w="4143" w:type="dxa"/>
          </w:tcPr>
          <w:p w14:paraId="2FA3DA60" w14:textId="6EE79CB5" w:rsidR="003F7118" w:rsidRPr="003F7118" w:rsidRDefault="003F7118" w:rsidP="00D03322">
            <w:pPr>
              <w:pStyle w:val="NormalWeb"/>
              <w:ind w:left="360"/>
              <w:jc w:val="both"/>
              <w:rPr>
                <w:rFonts w:ascii="Tahoma" w:hAnsi="Tahoma" w:cs="Tahoma"/>
                <w:bCs/>
                <w:sz w:val="20"/>
                <w:szCs w:val="20"/>
              </w:rPr>
            </w:pPr>
          </w:p>
        </w:tc>
        <w:tc>
          <w:tcPr>
            <w:tcW w:w="341" w:type="dxa"/>
          </w:tcPr>
          <w:p w14:paraId="3BFD55C3" w14:textId="77777777" w:rsidR="003F7118" w:rsidRPr="003F7118" w:rsidRDefault="003F7118" w:rsidP="00D03322">
            <w:pPr>
              <w:jc w:val="both"/>
              <w:rPr>
                <w:bCs/>
              </w:rPr>
            </w:pPr>
          </w:p>
        </w:tc>
      </w:tr>
      <w:tr w:rsidR="003F7118" w:rsidRPr="003F7118" w14:paraId="49A67838" w14:textId="77777777" w:rsidTr="003F7118">
        <w:tc>
          <w:tcPr>
            <w:tcW w:w="4137" w:type="dxa"/>
          </w:tcPr>
          <w:p w14:paraId="3C43A664" w14:textId="7C2E8538" w:rsidR="003F7118" w:rsidRPr="003F7118" w:rsidRDefault="003F7118" w:rsidP="00D03322">
            <w:pPr>
              <w:jc w:val="both"/>
              <w:rPr>
                <w:bCs/>
              </w:rPr>
            </w:pPr>
            <w:r w:rsidRPr="003F7118">
              <w:rPr>
                <w:bCs/>
              </w:rPr>
              <w:t>Implementation and Responsibilities</w:t>
            </w:r>
          </w:p>
        </w:tc>
        <w:tc>
          <w:tcPr>
            <w:tcW w:w="395" w:type="dxa"/>
          </w:tcPr>
          <w:p w14:paraId="0A531E2D" w14:textId="316E4293" w:rsidR="003F7118" w:rsidRPr="003F7118" w:rsidRDefault="00AC2E59" w:rsidP="00D03322">
            <w:pPr>
              <w:jc w:val="both"/>
              <w:rPr>
                <w:bCs/>
              </w:rPr>
            </w:pPr>
            <w:r>
              <w:rPr>
                <w:bCs/>
              </w:rPr>
              <w:t>x</w:t>
            </w:r>
          </w:p>
        </w:tc>
        <w:tc>
          <w:tcPr>
            <w:tcW w:w="4143" w:type="dxa"/>
          </w:tcPr>
          <w:p w14:paraId="31B961A4" w14:textId="4673C18B" w:rsidR="003F7118" w:rsidRPr="003F7118" w:rsidRDefault="003F7118" w:rsidP="00D03322">
            <w:pPr>
              <w:pStyle w:val="NormalWeb"/>
              <w:ind w:left="360"/>
              <w:jc w:val="both"/>
              <w:rPr>
                <w:bCs/>
              </w:rPr>
            </w:pPr>
          </w:p>
        </w:tc>
        <w:tc>
          <w:tcPr>
            <w:tcW w:w="341" w:type="dxa"/>
          </w:tcPr>
          <w:p w14:paraId="2FE39A62" w14:textId="77777777" w:rsidR="003F7118" w:rsidRPr="003F7118" w:rsidRDefault="003F7118" w:rsidP="00D03322">
            <w:pPr>
              <w:jc w:val="both"/>
              <w:rPr>
                <w:bCs/>
              </w:rPr>
            </w:pPr>
          </w:p>
        </w:tc>
      </w:tr>
      <w:tr w:rsidR="003F7118" w:rsidRPr="003F7118" w14:paraId="5BF3F614" w14:textId="77777777" w:rsidTr="003F7118">
        <w:tc>
          <w:tcPr>
            <w:tcW w:w="4137" w:type="dxa"/>
          </w:tcPr>
          <w:p w14:paraId="1C8C84A0" w14:textId="48A21415" w:rsidR="003F7118" w:rsidRPr="003F7118" w:rsidRDefault="003F7118" w:rsidP="00D03322">
            <w:pPr>
              <w:jc w:val="both"/>
              <w:rPr>
                <w:bCs/>
              </w:rPr>
            </w:pPr>
            <w:r w:rsidRPr="003F7118">
              <w:rPr>
                <w:bCs/>
              </w:rPr>
              <w:t>Review and Evaluation</w:t>
            </w:r>
          </w:p>
        </w:tc>
        <w:tc>
          <w:tcPr>
            <w:tcW w:w="395" w:type="dxa"/>
          </w:tcPr>
          <w:p w14:paraId="55C8AE56" w14:textId="6DFCD22C" w:rsidR="003F7118" w:rsidRPr="003F7118" w:rsidRDefault="00AC2E59" w:rsidP="00D03322">
            <w:pPr>
              <w:jc w:val="both"/>
              <w:rPr>
                <w:bCs/>
              </w:rPr>
            </w:pPr>
            <w:r>
              <w:rPr>
                <w:bCs/>
              </w:rPr>
              <w:t>x</w:t>
            </w:r>
          </w:p>
        </w:tc>
        <w:tc>
          <w:tcPr>
            <w:tcW w:w="4143" w:type="dxa"/>
          </w:tcPr>
          <w:p w14:paraId="0ED50CA3" w14:textId="61D4B9A6" w:rsidR="003F7118" w:rsidRPr="003F7118" w:rsidRDefault="003F7118" w:rsidP="00D03322">
            <w:pPr>
              <w:pStyle w:val="NormalWeb"/>
              <w:ind w:left="360"/>
              <w:jc w:val="both"/>
              <w:rPr>
                <w:rFonts w:ascii="Tahoma" w:hAnsi="Tahoma" w:cs="Tahoma"/>
                <w:bCs/>
                <w:sz w:val="20"/>
                <w:szCs w:val="20"/>
              </w:rPr>
            </w:pPr>
          </w:p>
        </w:tc>
        <w:tc>
          <w:tcPr>
            <w:tcW w:w="341" w:type="dxa"/>
          </w:tcPr>
          <w:p w14:paraId="1E527234" w14:textId="77777777" w:rsidR="003F7118" w:rsidRPr="003F7118" w:rsidRDefault="003F7118" w:rsidP="00D03322">
            <w:pPr>
              <w:jc w:val="both"/>
              <w:rPr>
                <w:bCs/>
              </w:rPr>
            </w:pPr>
          </w:p>
        </w:tc>
      </w:tr>
    </w:tbl>
    <w:p w14:paraId="3E310636" w14:textId="77777777" w:rsidR="003F7118" w:rsidRDefault="003F7118" w:rsidP="00D03322">
      <w:pPr>
        <w:jc w:val="both"/>
        <w:rPr>
          <w:b/>
        </w:rPr>
      </w:pPr>
    </w:p>
    <w:p w14:paraId="0892739B" w14:textId="322E8855" w:rsidR="00D36B5A" w:rsidRPr="00FE1B0D" w:rsidRDefault="00FE1B0D" w:rsidP="00D03322">
      <w:pPr>
        <w:jc w:val="both"/>
        <w:rPr>
          <w:b/>
        </w:rPr>
      </w:pPr>
      <w:r w:rsidRPr="00FE1B0D">
        <w:rPr>
          <w:b/>
        </w:rPr>
        <w:t xml:space="preserve">Local Procedure </w:t>
      </w:r>
      <w:r w:rsidR="00ED27F4" w:rsidRPr="00FE1B0D">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14:paraId="112A3AD4" w14:textId="77777777" w:rsidTr="00FE1B0D">
        <w:tc>
          <w:tcPr>
            <w:tcW w:w="3080" w:type="dxa"/>
            <w:shd w:val="clear" w:color="auto" w:fill="C6D9F1" w:themeFill="text2" w:themeFillTint="33"/>
          </w:tcPr>
          <w:p w14:paraId="7569A8B8" w14:textId="77777777" w:rsidR="00FE1B0D" w:rsidRPr="00FE1B0D" w:rsidRDefault="00FE1B0D" w:rsidP="00D03322">
            <w:pPr>
              <w:jc w:val="both"/>
              <w:rPr>
                <w:b/>
              </w:rPr>
            </w:pPr>
            <w:r w:rsidRPr="00FE1B0D">
              <w:rPr>
                <w:b/>
              </w:rPr>
              <w:t>Date Reviewed</w:t>
            </w:r>
          </w:p>
        </w:tc>
        <w:tc>
          <w:tcPr>
            <w:tcW w:w="3081" w:type="dxa"/>
            <w:shd w:val="clear" w:color="auto" w:fill="C6D9F1" w:themeFill="text2" w:themeFillTint="33"/>
          </w:tcPr>
          <w:p w14:paraId="717A8983" w14:textId="77777777" w:rsidR="00FE1B0D" w:rsidRPr="00FE1B0D" w:rsidRDefault="00FE1B0D" w:rsidP="00D03322">
            <w:pPr>
              <w:jc w:val="both"/>
              <w:rPr>
                <w:b/>
              </w:rPr>
            </w:pPr>
            <w:r w:rsidRPr="00FE1B0D">
              <w:rPr>
                <w:b/>
              </w:rPr>
              <w:t xml:space="preserve">Reviewer </w:t>
            </w:r>
          </w:p>
        </w:tc>
        <w:tc>
          <w:tcPr>
            <w:tcW w:w="3081" w:type="dxa"/>
            <w:shd w:val="clear" w:color="auto" w:fill="C6D9F1" w:themeFill="text2" w:themeFillTint="33"/>
          </w:tcPr>
          <w:p w14:paraId="04FA4B5F" w14:textId="77777777" w:rsidR="00FE1B0D" w:rsidRPr="00FE1B0D" w:rsidRDefault="00FE1B0D" w:rsidP="00D03322">
            <w:pPr>
              <w:jc w:val="both"/>
              <w:rPr>
                <w:b/>
              </w:rPr>
            </w:pPr>
            <w:r w:rsidRPr="00FE1B0D">
              <w:rPr>
                <w:b/>
              </w:rPr>
              <w:t>Summary of revisions</w:t>
            </w:r>
          </w:p>
        </w:tc>
      </w:tr>
      <w:tr w:rsidR="00FE1B0D" w14:paraId="4A11628D" w14:textId="77777777" w:rsidTr="00FE1B0D">
        <w:tc>
          <w:tcPr>
            <w:tcW w:w="3080" w:type="dxa"/>
          </w:tcPr>
          <w:p w14:paraId="1C1F9D27" w14:textId="77777777" w:rsidR="00FE1B0D" w:rsidRDefault="00FE1B0D" w:rsidP="00D03322">
            <w:pPr>
              <w:jc w:val="both"/>
            </w:pPr>
          </w:p>
        </w:tc>
        <w:tc>
          <w:tcPr>
            <w:tcW w:w="3081" w:type="dxa"/>
          </w:tcPr>
          <w:p w14:paraId="03DC953F" w14:textId="77777777" w:rsidR="00FE1B0D" w:rsidRDefault="00FE1B0D" w:rsidP="00D03322">
            <w:pPr>
              <w:jc w:val="both"/>
            </w:pPr>
          </w:p>
        </w:tc>
        <w:tc>
          <w:tcPr>
            <w:tcW w:w="3081" w:type="dxa"/>
          </w:tcPr>
          <w:p w14:paraId="40564E94" w14:textId="77777777" w:rsidR="00FE1B0D" w:rsidRDefault="00FE1B0D" w:rsidP="00D03322">
            <w:pPr>
              <w:jc w:val="both"/>
            </w:pPr>
          </w:p>
        </w:tc>
      </w:tr>
      <w:tr w:rsidR="00FE1B0D" w14:paraId="53829D98" w14:textId="77777777" w:rsidTr="00FE1B0D">
        <w:tc>
          <w:tcPr>
            <w:tcW w:w="3080" w:type="dxa"/>
          </w:tcPr>
          <w:p w14:paraId="17FE8C73" w14:textId="77777777" w:rsidR="00FE1B0D" w:rsidRDefault="00FE1B0D" w:rsidP="00D03322">
            <w:pPr>
              <w:jc w:val="both"/>
            </w:pPr>
          </w:p>
        </w:tc>
        <w:tc>
          <w:tcPr>
            <w:tcW w:w="3081" w:type="dxa"/>
          </w:tcPr>
          <w:p w14:paraId="1B5EC75C" w14:textId="77777777" w:rsidR="00FE1B0D" w:rsidRDefault="00FE1B0D" w:rsidP="00D03322">
            <w:pPr>
              <w:jc w:val="both"/>
            </w:pPr>
          </w:p>
        </w:tc>
        <w:tc>
          <w:tcPr>
            <w:tcW w:w="3081" w:type="dxa"/>
          </w:tcPr>
          <w:p w14:paraId="1E12D503" w14:textId="77777777" w:rsidR="00FE1B0D" w:rsidRDefault="00FE1B0D" w:rsidP="00D03322">
            <w:pPr>
              <w:jc w:val="both"/>
            </w:pPr>
          </w:p>
        </w:tc>
      </w:tr>
      <w:tr w:rsidR="00FE1B0D" w14:paraId="41C7A990" w14:textId="77777777" w:rsidTr="00FE1B0D">
        <w:tc>
          <w:tcPr>
            <w:tcW w:w="3080" w:type="dxa"/>
          </w:tcPr>
          <w:p w14:paraId="54E4B153" w14:textId="77777777" w:rsidR="00FE1B0D" w:rsidRDefault="00FE1B0D" w:rsidP="00D03322">
            <w:pPr>
              <w:jc w:val="both"/>
            </w:pPr>
          </w:p>
        </w:tc>
        <w:tc>
          <w:tcPr>
            <w:tcW w:w="3081" w:type="dxa"/>
          </w:tcPr>
          <w:p w14:paraId="6473A693" w14:textId="77777777" w:rsidR="00FE1B0D" w:rsidRDefault="00FE1B0D" w:rsidP="00D03322">
            <w:pPr>
              <w:jc w:val="both"/>
            </w:pPr>
          </w:p>
        </w:tc>
        <w:tc>
          <w:tcPr>
            <w:tcW w:w="3081" w:type="dxa"/>
          </w:tcPr>
          <w:p w14:paraId="43CA450C" w14:textId="77777777" w:rsidR="00FE1B0D" w:rsidRDefault="00FE1B0D" w:rsidP="00D03322">
            <w:pPr>
              <w:jc w:val="both"/>
            </w:pPr>
          </w:p>
        </w:tc>
      </w:tr>
      <w:tr w:rsidR="00FE1B0D" w14:paraId="409D472D" w14:textId="77777777" w:rsidTr="00FE1B0D">
        <w:tc>
          <w:tcPr>
            <w:tcW w:w="3080" w:type="dxa"/>
          </w:tcPr>
          <w:p w14:paraId="23C0C8BD" w14:textId="77777777" w:rsidR="00FE1B0D" w:rsidRDefault="00FE1B0D" w:rsidP="00D03322">
            <w:pPr>
              <w:jc w:val="both"/>
            </w:pPr>
          </w:p>
        </w:tc>
        <w:tc>
          <w:tcPr>
            <w:tcW w:w="3081" w:type="dxa"/>
          </w:tcPr>
          <w:p w14:paraId="35E1C2D1" w14:textId="77777777" w:rsidR="00FE1B0D" w:rsidRDefault="00FE1B0D" w:rsidP="00D03322">
            <w:pPr>
              <w:jc w:val="both"/>
            </w:pPr>
          </w:p>
        </w:tc>
        <w:tc>
          <w:tcPr>
            <w:tcW w:w="3081" w:type="dxa"/>
          </w:tcPr>
          <w:p w14:paraId="30FBA2B2" w14:textId="77777777" w:rsidR="00FE1B0D" w:rsidRDefault="00FE1B0D" w:rsidP="00D03322">
            <w:pPr>
              <w:jc w:val="both"/>
            </w:pPr>
          </w:p>
        </w:tc>
      </w:tr>
      <w:tr w:rsidR="00FE1B0D" w14:paraId="5AEA842A" w14:textId="77777777" w:rsidTr="00FE1B0D">
        <w:tc>
          <w:tcPr>
            <w:tcW w:w="3080" w:type="dxa"/>
          </w:tcPr>
          <w:p w14:paraId="6CC0723F" w14:textId="77777777" w:rsidR="00FE1B0D" w:rsidRDefault="00FE1B0D" w:rsidP="00D03322">
            <w:pPr>
              <w:jc w:val="both"/>
            </w:pPr>
          </w:p>
        </w:tc>
        <w:tc>
          <w:tcPr>
            <w:tcW w:w="3081" w:type="dxa"/>
          </w:tcPr>
          <w:p w14:paraId="2DEBC01E" w14:textId="77777777" w:rsidR="00FE1B0D" w:rsidRDefault="00FE1B0D" w:rsidP="00D03322">
            <w:pPr>
              <w:jc w:val="both"/>
            </w:pPr>
          </w:p>
        </w:tc>
        <w:tc>
          <w:tcPr>
            <w:tcW w:w="3081" w:type="dxa"/>
          </w:tcPr>
          <w:p w14:paraId="483601A9" w14:textId="77777777" w:rsidR="00FE1B0D" w:rsidRDefault="00FE1B0D" w:rsidP="00D03322">
            <w:pPr>
              <w:jc w:val="both"/>
            </w:pPr>
          </w:p>
        </w:tc>
      </w:tr>
      <w:tr w:rsidR="00FE1B0D" w14:paraId="240928CC" w14:textId="77777777" w:rsidTr="00FE1B0D">
        <w:tc>
          <w:tcPr>
            <w:tcW w:w="3080" w:type="dxa"/>
          </w:tcPr>
          <w:p w14:paraId="71DD1BF1" w14:textId="77777777" w:rsidR="00FE1B0D" w:rsidRDefault="00FE1B0D" w:rsidP="00D03322">
            <w:pPr>
              <w:jc w:val="both"/>
            </w:pPr>
          </w:p>
        </w:tc>
        <w:tc>
          <w:tcPr>
            <w:tcW w:w="3081" w:type="dxa"/>
          </w:tcPr>
          <w:p w14:paraId="4A85E0D7" w14:textId="77777777" w:rsidR="00FE1B0D" w:rsidRDefault="00FE1B0D" w:rsidP="00D03322">
            <w:pPr>
              <w:jc w:val="both"/>
            </w:pPr>
          </w:p>
        </w:tc>
        <w:tc>
          <w:tcPr>
            <w:tcW w:w="3081" w:type="dxa"/>
          </w:tcPr>
          <w:p w14:paraId="0D0F6E5A" w14:textId="77777777" w:rsidR="00FE1B0D" w:rsidRDefault="00FE1B0D" w:rsidP="00D03322">
            <w:pPr>
              <w:jc w:val="both"/>
            </w:pPr>
          </w:p>
        </w:tc>
      </w:tr>
      <w:tr w:rsidR="00FE1B0D" w14:paraId="1DA59E89" w14:textId="77777777" w:rsidTr="00FE1B0D">
        <w:tc>
          <w:tcPr>
            <w:tcW w:w="3080" w:type="dxa"/>
          </w:tcPr>
          <w:p w14:paraId="0E6ED322" w14:textId="77777777" w:rsidR="00FE1B0D" w:rsidRDefault="00FE1B0D" w:rsidP="00D03322">
            <w:pPr>
              <w:jc w:val="both"/>
            </w:pPr>
          </w:p>
        </w:tc>
        <w:tc>
          <w:tcPr>
            <w:tcW w:w="3081" w:type="dxa"/>
          </w:tcPr>
          <w:p w14:paraId="4CA67B98" w14:textId="77777777" w:rsidR="00FE1B0D" w:rsidRDefault="00FE1B0D" w:rsidP="00D03322">
            <w:pPr>
              <w:jc w:val="both"/>
            </w:pPr>
          </w:p>
        </w:tc>
        <w:tc>
          <w:tcPr>
            <w:tcW w:w="3081" w:type="dxa"/>
          </w:tcPr>
          <w:p w14:paraId="29E0518F" w14:textId="77777777" w:rsidR="00FE1B0D" w:rsidRDefault="00FE1B0D" w:rsidP="00D03322">
            <w:pPr>
              <w:jc w:val="both"/>
            </w:pPr>
          </w:p>
        </w:tc>
      </w:tr>
    </w:tbl>
    <w:p w14:paraId="75BFC176" w14:textId="77777777" w:rsidR="00FE1B0D" w:rsidRPr="00FE1B0D" w:rsidRDefault="00FE1B0D" w:rsidP="00D03322">
      <w:pPr>
        <w:jc w:val="both"/>
      </w:pPr>
    </w:p>
    <w:sectPr w:rsidR="00FE1B0D" w:rsidRPr="00FE1B0D" w:rsidSect="0021558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3F58" w14:textId="77777777" w:rsidR="00CF742C" w:rsidRDefault="00CF742C" w:rsidP="00714039">
      <w:pPr>
        <w:spacing w:after="0" w:line="240" w:lineRule="auto"/>
      </w:pPr>
      <w:r>
        <w:separator/>
      </w:r>
    </w:p>
  </w:endnote>
  <w:endnote w:type="continuationSeparator" w:id="0">
    <w:p w14:paraId="16FEF45A" w14:textId="77777777" w:rsidR="00CF742C" w:rsidRDefault="00CF742C" w:rsidP="0071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B9D1" w14:textId="66C36A46" w:rsidR="0021017D" w:rsidRPr="004C0F0F" w:rsidRDefault="0021017D" w:rsidP="0021017D">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4251A8">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4251A8">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31 </w:t>
    </w:r>
  </w:p>
  <w:p w14:paraId="703F4D81" w14:textId="7F805285" w:rsidR="0021017D" w:rsidRPr="00C20A5B" w:rsidRDefault="004251A8" w:rsidP="0021017D">
    <w:pPr>
      <w:pStyle w:val="Footer"/>
      <w:ind w:right="-186"/>
    </w:pPr>
    <w:r>
      <w:rPr>
        <w:rFonts w:ascii="Tahoma" w:hAnsi="Tahoma" w:cs="Tahoma"/>
        <w:sz w:val="16"/>
        <w:szCs w:val="16"/>
      </w:rPr>
      <w:t xml:space="preserve">Aspris </w:t>
    </w:r>
    <w:r w:rsidR="0021017D" w:rsidRPr="004C0F0F">
      <w:rPr>
        <w:rFonts w:ascii="Tahoma" w:hAnsi="Tahoma" w:cs="Tahoma"/>
        <w:sz w:val="16"/>
        <w:szCs w:val="16"/>
      </w:rPr>
      <w:t xml:space="preserve">Children’s Services – </w:t>
    </w:r>
    <w:r w:rsidR="0021017D" w:rsidRPr="000F6973">
      <w:rPr>
        <w:rFonts w:ascii="Tahoma" w:hAnsi="Tahoma" w:cs="Tahoma"/>
        <w:sz w:val="16"/>
        <w:szCs w:val="16"/>
      </w:rPr>
      <w:t>V0</w:t>
    </w:r>
    <w:r w:rsidR="003F7118">
      <w:rPr>
        <w:rFonts w:ascii="Tahoma" w:hAnsi="Tahoma" w:cs="Tahoma"/>
        <w:sz w:val="16"/>
        <w:szCs w:val="16"/>
      </w:rPr>
      <w:t>3</w:t>
    </w:r>
    <w:r w:rsidR="0021017D" w:rsidRPr="000F6973">
      <w:rPr>
        <w:rFonts w:ascii="Tahoma" w:hAnsi="Tahoma" w:cs="Tahoma"/>
        <w:sz w:val="16"/>
        <w:szCs w:val="16"/>
      </w:rPr>
      <w:t xml:space="preserve"> –</w:t>
    </w:r>
    <w:r w:rsidR="0021017D" w:rsidRPr="000F6973">
      <w:rPr>
        <w:rFonts w:ascii="Tahoma" w:hAnsi="Tahoma" w:cs="Tahoma"/>
        <w:sz w:val="16"/>
      </w:rPr>
      <w:t xml:space="preserve"> </w:t>
    </w:r>
    <w:r w:rsidR="0021316B">
      <w:rPr>
        <w:rFonts w:ascii="Tahoma" w:hAnsi="Tahoma" w:cs="Tahoma"/>
        <w:sz w:val="16"/>
      </w:rPr>
      <w:t>September</w:t>
    </w:r>
    <w:r w:rsidR="003F7118">
      <w:rPr>
        <w:rFonts w:ascii="Tahoma" w:hAnsi="Tahoma" w:cs="Tahoma"/>
        <w:sz w:val="16"/>
      </w:rPr>
      <w:t xml:space="preserve"> </w:t>
    </w:r>
    <w:r>
      <w:rPr>
        <w:rFonts w:ascii="Tahoma" w:hAnsi="Tahoma" w:cs="Tahoma"/>
        <w:sz w:val="16"/>
      </w:rPr>
      <w:t>2</w:t>
    </w:r>
    <w:r w:rsidR="00284399">
      <w:rPr>
        <w:rFonts w:ascii="Tahoma" w:hAnsi="Tahoma" w:cs="Tahoma"/>
        <w:sz w:val="16"/>
      </w:rPr>
      <w:t>02</w:t>
    </w:r>
    <w:r w:rsidR="003F7118">
      <w:rPr>
        <w:rFonts w:ascii="Tahoma" w:hAnsi="Tahoma" w:cs="Tahoma"/>
        <w:sz w:val="16"/>
      </w:rPr>
      <w:t>5</w:t>
    </w:r>
    <w:r w:rsidR="0021017D">
      <w:rPr>
        <w:rFonts w:ascii="Tahoma" w:hAnsi="Tahoma" w:cs="Tahoma"/>
        <w:sz w:val="16"/>
      </w:rPr>
      <w:tab/>
    </w:r>
    <w:r w:rsidR="0021017D">
      <w:rPr>
        <w:rFonts w:ascii="Tahoma" w:hAnsi="Tahoma" w:cs="Tahoma"/>
        <w:sz w:val="16"/>
      </w:rPr>
      <w:tab/>
    </w:r>
    <w:r w:rsidR="0021017D" w:rsidRPr="00C20A5B">
      <w:rPr>
        <w:rFonts w:ascii="Tahoma" w:hAnsi="Tahoma" w:cs="Tahoma"/>
        <w:sz w:val="16"/>
      </w:rPr>
      <w:t xml:space="preserve">Page </w:t>
    </w:r>
    <w:r w:rsidR="0021017D" w:rsidRPr="00C20A5B">
      <w:rPr>
        <w:rStyle w:val="PageNumber"/>
        <w:rFonts w:ascii="Tahoma" w:hAnsi="Tahoma" w:cs="Tahoma"/>
        <w:sz w:val="16"/>
      </w:rPr>
      <w:fldChar w:fldCharType="begin"/>
    </w:r>
    <w:r w:rsidR="0021017D" w:rsidRPr="00C20A5B">
      <w:rPr>
        <w:rStyle w:val="PageNumber"/>
        <w:rFonts w:ascii="Tahoma" w:hAnsi="Tahoma" w:cs="Tahoma"/>
        <w:sz w:val="16"/>
      </w:rPr>
      <w:instrText xml:space="preserve"> PAGE </w:instrText>
    </w:r>
    <w:r w:rsidR="0021017D" w:rsidRPr="00C20A5B">
      <w:rPr>
        <w:rStyle w:val="PageNumber"/>
        <w:rFonts w:ascii="Tahoma" w:hAnsi="Tahoma" w:cs="Tahoma"/>
        <w:sz w:val="16"/>
      </w:rPr>
      <w:fldChar w:fldCharType="separate"/>
    </w:r>
    <w:r w:rsidR="00D25173">
      <w:rPr>
        <w:rStyle w:val="PageNumber"/>
        <w:rFonts w:ascii="Tahoma" w:hAnsi="Tahoma" w:cs="Tahoma"/>
        <w:noProof/>
        <w:sz w:val="16"/>
      </w:rPr>
      <w:t>1</w:t>
    </w:r>
    <w:r w:rsidR="0021017D" w:rsidRPr="00C20A5B">
      <w:rPr>
        <w:rStyle w:val="PageNumber"/>
        <w:rFonts w:ascii="Tahoma" w:hAnsi="Tahoma" w:cs="Tahoma"/>
        <w:sz w:val="16"/>
      </w:rPr>
      <w:fldChar w:fldCharType="end"/>
    </w:r>
    <w:r w:rsidR="0021017D" w:rsidRPr="00C20A5B">
      <w:rPr>
        <w:rFonts w:ascii="Tahoma" w:hAnsi="Tahoma" w:cs="Tahoma"/>
        <w:sz w:val="16"/>
      </w:rPr>
      <w:t xml:space="preserve"> of </w:t>
    </w:r>
    <w:r w:rsidR="0021017D" w:rsidRPr="00C20A5B">
      <w:rPr>
        <w:rFonts w:ascii="Tahoma" w:hAnsi="Tahoma" w:cs="Tahoma"/>
        <w:sz w:val="16"/>
        <w:szCs w:val="16"/>
      </w:rPr>
      <w:fldChar w:fldCharType="begin"/>
    </w:r>
    <w:r w:rsidR="0021017D" w:rsidRPr="00C20A5B">
      <w:rPr>
        <w:rFonts w:ascii="Tahoma" w:hAnsi="Tahoma" w:cs="Tahoma"/>
        <w:sz w:val="16"/>
        <w:szCs w:val="16"/>
      </w:rPr>
      <w:instrText xml:space="preserve"> NUMPAGES  </w:instrText>
    </w:r>
    <w:r w:rsidR="0021017D" w:rsidRPr="00C20A5B">
      <w:rPr>
        <w:rFonts w:ascii="Tahoma" w:hAnsi="Tahoma" w:cs="Tahoma"/>
        <w:sz w:val="16"/>
        <w:szCs w:val="16"/>
      </w:rPr>
      <w:fldChar w:fldCharType="separate"/>
    </w:r>
    <w:r w:rsidR="00D25173">
      <w:rPr>
        <w:rFonts w:ascii="Tahoma" w:hAnsi="Tahoma" w:cs="Tahoma"/>
        <w:noProof/>
        <w:sz w:val="16"/>
        <w:szCs w:val="16"/>
      </w:rPr>
      <w:t>2</w:t>
    </w:r>
    <w:r w:rsidR="0021017D" w:rsidRPr="00C20A5B">
      <w:rPr>
        <w:rFonts w:ascii="Tahoma" w:hAnsi="Tahoma" w:cs="Tahoma"/>
        <w:sz w:val="16"/>
        <w:szCs w:val="16"/>
      </w:rPr>
      <w:fldChar w:fldCharType="end"/>
    </w:r>
  </w:p>
  <w:p w14:paraId="478D521D" w14:textId="77777777" w:rsidR="00847CED" w:rsidRPr="0021017D" w:rsidRDefault="00847CED" w:rsidP="00210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1C02" w14:textId="77777777" w:rsidR="00CF742C" w:rsidRDefault="00CF742C" w:rsidP="00714039">
      <w:pPr>
        <w:spacing w:after="0" w:line="240" w:lineRule="auto"/>
      </w:pPr>
      <w:r>
        <w:separator/>
      </w:r>
    </w:p>
  </w:footnote>
  <w:footnote w:type="continuationSeparator" w:id="0">
    <w:p w14:paraId="4EF311D7" w14:textId="77777777" w:rsidR="00CF742C" w:rsidRDefault="00CF742C" w:rsidP="0071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8754" w14:textId="1DCAFF5B" w:rsidR="00CB1A0E" w:rsidRDefault="00CB1A0E" w:rsidP="00714039">
    <w:pPr>
      <w:pStyle w:val="Header"/>
      <w:jc w:val="center"/>
      <w:rPr>
        <w:b/>
        <w:color w:val="7F7F7F" w:themeColor="text1" w:themeTint="80"/>
      </w:rPr>
    </w:pPr>
  </w:p>
  <w:p w14:paraId="3E005105" w14:textId="5799B298" w:rsidR="00714039" w:rsidRPr="004251A8" w:rsidRDefault="00714039" w:rsidP="00714039">
    <w:pPr>
      <w:pStyle w:val="Header"/>
      <w:jc w:val="center"/>
      <w:rPr>
        <w:rFonts w:ascii="Tahoma" w:hAnsi="Tahoma" w:cs="Tahoma"/>
        <w:b/>
        <w:color w:val="7F7F7F" w:themeColor="text1" w:themeTint="80"/>
        <w:sz w:val="16"/>
        <w:szCs w:val="16"/>
      </w:rPr>
    </w:pPr>
    <w:r w:rsidRPr="004251A8">
      <w:rPr>
        <w:rFonts w:ascii="Tahoma" w:hAnsi="Tahoma" w:cs="Tahoma"/>
        <w:b/>
        <w:color w:val="7F7F7F" w:themeColor="text1" w:themeTint="80"/>
        <w:sz w:val="16"/>
        <w:szCs w:val="16"/>
      </w:rPr>
      <w:t>Local Procedure Template</w:t>
    </w:r>
  </w:p>
  <w:p w14:paraId="2D310CCD"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6FB"/>
    <w:multiLevelType w:val="multilevel"/>
    <w:tmpl w:val="2AB4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D682D"/>
    <w:multiLevelType w:val="multilevel"/>
    <w:tmpl w:val="A68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4C4"/>
    <w:multiLevelType w:val="multilevel"/>
    <w:tmpl w:val="269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C0129"/>
    <w:multiLevelType w:val="multilevel"/>
    <w:tmpl w:val="68F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F42CA"/>
    <w:multiLevelType w:val="multilevel"/>
    <w:tmpl w:val="E3A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13EB0"/>
    <w:multiLevelType w:val="multilevel"/>
    <w:tmpl w:val="39E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91D83"/>
    <w:multiLevelType w:val="multilevel"/>
    <w:tmpl w:val="D51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6448B"/>
    <w:multiLevelType w:val="multilevel"/>
    <w:tmpl w:val="78DC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4D2155"/>
    <w:multiLevelType w:val="multilevel"/>
    <w:tmpl w:val="FA7C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FE624F"/>
    <w:multiLevelType w:val="multilevel"/>
    <w:tmpl w:val="8A0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076069"/>
    <w:multiLevelType w:val="multilevel"/>
    <w:tmpl w:val="C96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D58423A"/>
    <w:multiLevelType w:val="multilevel"/>
    <w:tmpl w:val="F12E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D720D6"/>
    <w:multiLevelType w:val="multilevel"/>
    <w:tmpl w:val="E858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A03182"/>
    <w:multiLevelType w:val="multilevel"/>
    <w:tmpl w:val="2B7C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9271F"/>
    <w:multiLevelType w:val="multilevel"/>
    <w:tmpl w:val="2AB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C0FBC"/>
    <w:multiLevelType w:val="multilevel"/>
    <w:tmpl w:val="A66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86238"/>
    <w:multiLevelType w:val="hybridMultilevel"/>
    <w:tmpl w:val="740C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63827"/>
    <w:multiLevelType w:val="hybridMultilevel"/>
    <w:tmpl w:val="D1AE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467A7"/>
    <w:multiLevelType w:val="multilevel"/>
    <w:tmpl w:val="84C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920C00"/>
    <w:multiLevelType w:val="multilevel"/>
    <w:tmpl w:val="2710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C91DC2"/>
    <w:multiLevelType w:val="multilevel"/>
    <w:tmpl w:val="BC28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E6D83"/>
    <w:multiLevelType w:val="multilevel"/>
    <w:tmpl w:val="2E3E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5C0C3E"/>
    <w:multiLevelType w:val="multilevel"/>
    <w:tmpl w:val="A0A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56A91"/>
    <w:multiLevelType w:val="hybridMultilevel"/>
    <w:tmpl w:val="3A18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34B28"/>
    <w:multiLevelType w:val="hybridMultilevel"/>
    <w:tmpl w:val="11D44B0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6" w15:restartNumberingAfterBreak="0">
    <w:nsid w:val="601A1229"/>
    <w:multiLevelType w:val="multilevel"/>
    <w:tmpl w:val="E7BC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1F68D8"/>
    <w:multiLevelType w:val="multilevel"/>
    <w:tmpl w:val="DDA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E77AB"/>
    <w:multiLevelType w:val="multilevel"/>
    <w:tmpl w:val="668A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B4193"/>
    <w:multiLevelType w:val="multilevel"/>
    <w:tmpl w:val="CEF8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541298"/>
    <w:multiLevelType w:val="multilevel"/>
    <w:tmpl w:val="E8E0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0141B7"/>
    <w:multiLevelType w:val="multilevel"/>
    <w:tmpl w:val="7954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2939FE"/>
    <w:multiLevelType w:val="multilevel"/>
    <w:tmpl w:val="121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5B04F3"/>
    <w:multiLevelType w:val="multilevel"/>
    <w:tmpl w:val="1F24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A2B49"/>
    <w:multiLevelType w:val="multilevel"/>
    <w:tmpl w:val="7874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3F45B6"/>
    <w:multiLevelType w:val="multilevel"/>
    <w:tmpl w:val="11D8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3B4455"/>
    <w:multiLevelType w:val="multilevel"/>
    <w:tmpl w:val="4C0A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64843">
    <w:abstractNumId w:val="11"/>
  </w:num>
  <w:num w:numId="2" w16cid:durableId="578172574">
    <w:abstractNumId w:val="27"/>
  </w:num>
  <w:num w:numId="3" w16cid:durableId="44454698">
    <w:abstractNumId w:val="36"/>
  </w:num>
  <w:num w:numId="4" w16cid:durableId="875044705">
    <w:abstractNumId w:val="1"/>
  </w:num>
  <w:num w:numId="5" w16cid:durableId="1522820849">
    <w:abstractNumId w:val="6"/>
  </w:num>
  <w:num w:numId="6" w16cid:durableId="54940789">
    <w:abstractNumId w:val="15"/>
  </w:num>
  <w:num w:numId="7" w16cid:durableId="1934043526">
    <w:abstractNumId w:val="26"/>
  </w:num>
  <w:num w:numId="8" w16cid:durableId="646545089">
    <w:abstractNumId w:val="4"/>
  </w:num>
  <w:num w:numId="9" w16cid:durableId="69697161">
    <w:abstractNumId w:val="16"/>
  </w:num>
  <w:num w:numId="10" w16cid:durableId="921449371">
    <w:abstractNumId w:val="2"/>
  </w:num>
  <w:num w:numId="11" w16cid:durableId="1643077096">
    <w:abstractNumId w:val="18"/>
  </w:num>
  <w:num w:numId="12" w16cid:durableId="1146164655">
    <w:abstractNumId w:val="34"/>
  </w:num>
  <w:num w:numId="13" w16cid:durableId="1675255236">
    <w:abstractNumId w:val="23"/>
  </w:num>
  <w:num w:numId="14" w16cid:durableId="1990481182">
    <w:abstractNumId w:val="5"/>
  </w:num>
  <w:num w:numId="15" w16cid:durableId="867335078">
    <w:abstractNumId w:val="14"/>
  </w:num>
  <w:num w:numId="16" w16cid:durableId="78068519">
    <w:abstractNumId w:val="21"/>
  </w:num>
  <w:num w:numId="17" w16cid:durableId="155076842">
    <w:abstractNumId w:val="10"/>
  </w:num>
  <w:num w:numId="18" w16cid:durableId="1369835772">
    <w:abstractNumId w:val="31"/>
  </w:num>
  <w:num w:numId="19" w16cid:durableId="1919635520">
    <w:abstractNumId w:val="32"/>
  </w:num>
  <w:num w:numId="20" w16cid:durableId="1737509442">
    <w:abstractNumId w:val="37"/>
  </w:num>
  <w:num w:numId="21" w16cid:durableId="1266426317">
    <w:abstractNumId w:val="0"/>
  </w:num>
  <w:num w:numId="22" w16cid:durableId="246959489">
    <w:abstractNumId w:val="29"/>
  </w:num>
  <w:num w:numId="23" w16cid:durableId="641153547">
    <w:abstractNumId w:val="3"/>
  </w:num>
  <w:num w:numId="24" w16cid:durableId="969746457">
    <w:abstractNumId w:val="35"/>
  </w:num>
  <w:num w:numId="25" w16cid:durableId="1755122691">
    <w:abstractNumId w:val="8"/>
  </w:num>
  <w:num w:numId="26" w16cid:durableId="1945259876">
    <w:abstractNumId w:val="7"/>
  </w:num>
  <w:num w:numId="27" w16cid:durableId="1640529474">
    <w:abstractNumId w:val="12"/>
  </w:num>
  <w:num w:numId="28" w16cid:durableId="126552132">
    <w:abstractNumId w:val="33"/>
  </w:num>
  <w:num w:numId="29" w16cid:durableId="1167549961">
    <w:abstractNumId w:val="13"/>
  </w:num>
  <w:num w:numId="30" w16cid:durableId="1426147701">
    <w:abstractNumId w:val="20"/>
  </w:num>
  <w:num w:numId="31" w16cid:durableId="305166325">
    <w:abstractNumId w:val="19"/>
  </w:num>
  <w:num w:numId="32" w16cid:durableId="968169809">
    <w:abstractNumId w:val="22"/>
  </w:num>
  <w:num w:numId="33" w16cid:durableId="878514283">
    <w:abstractNumId w:val="30"/>
  </w:num>
  <w:num w:numId="34" w16cid:durableId="629240768">
    <w:abstractNumId w:val="9"/>
  </w:num>
  <w:num w:numId="35" w16cid:durableId="1331982965">
    <w:abstractNumId w:val="28"/>
  </w:num>
  <w:num w:numId="36" w16cid:durableId="1918321677">
    <w:abstractNumId w:val="25"/>
  </w:num>
  <w:num w:numId="37" w16cid:durableId="215557030">
    <w:abstractNumId w:val="17"/>
  </w:num>
  <w:num w:numId="38" w16cid:durableId="2954570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213A2"/>
    <w:rsid w:val="0002312E"/>
    <w:rsid w:val="00067E95"/>
    <w:rsid w:val="00072065"/>
    <w:rsid w:val="000B61CD"/>
    <w:rsid w:val="000E4296"/>
    <w:rsid w:val="000F6973"/>
    <w:rsid w:val="00127014"/>
    <w:rsid w:val="00141B4E"/>
    <w:rsid w:val="00187220"/>
    <w:rsid w:val="001C2CD5"/>
    <w:rsid w:val="001F544A"/>
    <w:rsid w:val="0021017D"/>
    <w:rsid w:val="0021316B"/>
    <w:rsid w:val="00215584"/>
    <w:rsid w:val="002240E8"/>
    <w:rsid w:val="00232096"/>
    <w:rsid w:val="00232404"/>
    <w:rsid w:val="00283F8F"/>
    <w:rsid w:val="00284399"/>
    <w:rsid w:val="00295F3B"/>
    <w:rsid w:val="002E607B"/>
    <w:rsid w:val="002E7BC7"/>
    <w:rsid w:val="002F2193"/>
    <w:rsid w:val="002F29DB"/>
    <w:rsid w:val="003134AE"/>
    <w:rsid w:val="00336DC7"/>
    <w:rsid w:val="00364BDB"/>
    <w:rsid w:val="003808CB"/>
    <w:rsid w:val="003863AB"/>
    <w:rsid w:val="003C4263"/>
    <w:rsid w:val="003F7118"/>
    <w:rsid w:val="004251A8"/>
    <w:rsid w:val="004A3DF9"/>
    <w:rsid w:val="004B3015"/>
    <w:rsid w:val="004B6D43"/>
    <w:rsid w:val="00530F46"/>
    <w:rsid w:val="006004AA"/>
    <w:rsid w:val="00642578"/>
    <w:rsid w:val="006B5B79"/>
    <w:rsid w:val="006E1F6E"/>
    <w:rsid w:val="006F60F3"/>
    <w:rsid w:val="0070709C"/>
    <w:rsid w:val="00714039"/>
    <w:rsid w:val="007232A8"/>
    <w:rsid w:val="00753AE2"/>
    <w:rsid w:val="00784DBC"/>
    <w:rsid w:val="007B05E9"/>
    <w:rsid w:val="007E322A"/>
    <w:rsid w:val="008214D7"/>
    <w:rsid w:val="00826C87"/>
    <w:rsid w:val="00847CED"/>
    <w:rsid w:val="00864F72"/>
    <w:rsid w:val="0087286F"/>
    <w:rsid w:val="008B35B0"/>
    <w:rsid w:val="008C0321"/>
    <w:rsid w:val="009116DB"/>
    <w:rsid w:val="00941E54"/>
    <w:rsid w:val="009661DB"/>
    <w:rsid w:val="00A0617B"/>
    <w:rsid w:val="00A372C0"/>
    <w:rsid w:val="00A6449E"/>
    <w:rsid w:val="00AA4CBB"/>
    <w:rsid w:val="00AA6614"/>
    <w:rsid w:val="00AC2E59"/>
    <w:rsid w:val="00AD3141"/>
    <w:rsid w:val="00B226C9"/>
    <w:rsid w:val="00B24B26"/>
    <w:rsid w:val="00BE3E68"/>
    <w:rsid w:val="00BE4844"/>
    <w:rsid w:val="00C04203"/>
    <w:rsid w:val="00C51D06"/>
    <w:rsid w:val="00CA15C8"/>
    <w:rsid w:val="00CA73FF"/>
    <w:rsid w:val="00CB1A0E"/>
    <w:rsid w:val="00CF742C"/>
    <w:rsid w:val="00D0023C"/>
    <w:rsid w:val="00D03322"/>
    <w:rsid w:val="00D07AD1"/>
    <w:rsid w:val="00D155D7"/>
    <w:rsid w:val="00D25173"/>
    <w:rsid w:val="00D36B5A"/>
    <w:rsid w:val="00DC1DFA"/>
    <w:rsid w:val="00E12511"/>
    <w:rsid w:val="00E16D69"/>
    <w:rsid w:val="00E546AA"/>
    <w:rsid w:val="00E65D9B"/>
    <w:rsid w:val="00E7344E"/>
    <w:rsid w:val="00ED27F4"/>
    <w:rsid w:val="00EF4FBB"/>
    <w:rsid w:val="00F0085D"/>
    <w:rsid w:val="00F066E7"/>
    <w:rsid w:val="00F116BD"/>
    <w:rsid w:val="00F21E60"/>
    <w:rsid w:val="00F60B42"/>
    <w:rsid w:val="00FA614F"/>
    <w:rsid w:val="00FE1B0D"/>
    <w:rsid w:val="00FE4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60AC"/>
  <w15:docId w15:val="{78E7C3D6-D1C3-4A4C-A176-7B412F32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21017D"/>
  </w:style>
  <w:style w:type="character" w:styleId="CommentReference">
    <w:name w:val="annotation reference"/>
    <w:basedOn w:val="DefaultParagraphFont"/>
    <w:uiPriority w:val="99"/>
    <w:semiHidden/>
    <w:unhideWhenUsed/>
    <w:rsid w:val="00284399"/>
    <w:rPr>
      <w:sz w:val="16"/>
      <w:szCs w:val="16"/>
    </w:rPr>
  </w:style>
  <w:style w:type="paragraph" w:styleId="CommentText">
    <w:name w:val="annotation text"/>
    <w:basedOn w:val="Normal"/>
    <w:link w:val="CommentTextChar"/>
    <w:uiPriority w:val="99"/>
    <w:unhideWhenUsed/>
    <w:rsid w:val="00284399"/>
    <w:pPr>
      <w:spacing w:line="240" w:lineRule="auto"/>
    </w:pPr>
    <w:rPr>
      <w:sz w:val="20"/>
      <w:szCs w:val="20"/>
    </w:rPr>
  </w:style>
  <w:style w:type="character" w:customStyle="1" w:styleId="CommentTextChar">
    <w:name w:val="Comment Text Char"/>
    <w:basedOn w:val="DefaultParagraphFont"/>
    <w:link w:val="CommentText"/>
    <w:uiPriority w:val="99"/>
    <w:rsid w:val="00284399"/>
    <w:rPr>
      <w:sz w:val="20"/>
      <w:szCs w:val="20"/>
    </w:rPr>
  </w:style>
  <w:style w:type="paragraph" w:styleId="CommentSubject">
    <w:name w:val="annotation subject"/>
    <w:basedOn w:val="CommentText"/>
    <w:next w:val="CommentText"/>
    <w:link w:val="CommentSubjectChar"/>
    <w:uiPriority w:val="99"/>
    <w:semiHidden/>
    <w:unhideWhenUsed/>
    <w:rsid w:val="00284399"/>
    <w:rPr>
      <w:b/>
      <w:bCs/>
    </w:rPr>
  </w:style>
  <w:style w:type="character" w:customStyle="1" w:styleId="CommentSubjectChar">
    <w:name w:val="Comment Subject Char"/>
    <w:basedOn w:val="CommentTextChar"/>
    <w:link w:val="CommentSubject"/>
    <w:uiPriority w:val="99"/>
    <w:semiHidden/>
    <w:rsid w:val="00284399"/>
    <w:rPr>
      <w:b/>
      <w:bCs/>
      <w:sz w:val="20"/>
      <w:szCs w:val="20"/>
    </w:rPr>
  </w:style>
  <w:style w:type="paragraph" w:styleId="Revision">
    <w:name w:val="Revision"/>
    <w:hidden/>
    <w:uiPriority w:val="99"/>
    <w:semiHidden/>
    <w:rsid w:val="00284399"/>
    <w:pPr>
      <w:spacing w:after="0" w:line="240" w:lineRule="auto"/>
    </w:pPr>
  </w:style>
  <w:style w:type="paragraph" w:styleId="NormalWeb">
    <w:name w:val="Normal (Web)"/>
    <w:basedOn w:val="Normal"/>
    <w:uiPriority w:val="99"/>
    <w:unhideWhenUsed/>
    <w:rsid w:val="00826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5F3B"/>
  </w:style>
  <w:style w:type="character" w:customStyle="1" w:styleId="eop">
    <w:name w:val="eop"/>
    <w:basedOn w:val="DefaultParagraphFont"/>
    <w:rsid w:val="00295F3B"/>
  </w:style>
  <w:style w:type="paragraph" w:customStyle="1" w:styleId="paragraph">
    <w:name w:val="paragraph"/>
    <w:basedOn w:val="Normal"/>
    <w:rsid w:val="00295F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4695460">
    <w:name w:val="scxw24695460"/>
    <w:basedOn w:val="DefaultParagraphFont"/>
    <w:rsid w:val="0029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6CCB69E9E4E9BCBF865A8C9359C" ma:contentTypeVersion="16" ma:contentTypeDescription="Create a new document." ma:contentTypeScope="" ma:versionID="062f460aefed5f7039e4e5dde492d8c6">
  <xsd:schema xmlns:xsd="http://www.w3.org/2001/XMLSchema" xmlns:xs="http://www.w3.org/2001/XMLSchema" xmlns:p="http://schemas.microsoft.com/office/2006/metadata/properties" xmlns:ns2="f301a824-12ae-4b87-96ce-8bd46e178b0d" xmlns:ns3="004d13b7-96c3-4ca1-b4ae-a9ac1cf50d3f" targetNamespace="http://schemas.microsoft.com/office/2006/metadata/properties" ma:root="true" ma:fieldsID="30dabe4f60557786d9bd5e42747630e5" ns2:_="" ns3:_="">
    <xsd:import namespace="f301a824-12ae-4b87-96ce-8bd46e178b0d"/>
    <xsd:import namespace="004d13b7-96c3-4ca1-b4ae-a9ac1cf50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1a824-12ae-4b87-96ce-8bd46e178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79bdcd2-fc57-4517-ad87-cbc1f9d6a93c}" ma:internalName="TaxCatchAll" ma:showField="CatchAllData" ma:web="f301a824-12ae-4b87-96ce-8bd46e178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d13b7-96c3-4ca1-b4ae-a9ac1cf50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01a824-12ae-4b87-96ce-8bd46e178b0d" xsi:nil="true"/>
    <lcf76f155ced4ddcb4097134ff3c332f xmlns="004d13b7-96c3-4ca1-b4ae-a9ac1cf50d3f">
      <Terms xmlns="http://schemas.microsoft.com/office/infopath/2007/PartnerControls"/>
    </lcf76f155ced4ddcb4097134ff3c332f>
    <_dlc_DocId xmlns="f301a824-12ae-4b87-96ce-8bd46e178b0d">YDUQXXY7F45Q-1181653311-642642</_dlc_DocId>
    <_dlc_DocIdUrl xmlns="f301a824-12ae-4b87-96ce-8bd46e178b0d">
      <Url>https://aspriscs.sharepoint.com/sites/ClayHillCoxlease/_layouts/15/DocIdRedir.aspx?ID=YDUQXXY7F45Q-1181653311-642642</Url>
      <Description>YDUQXXY7F45Q-1181653311-642642</Description>
    </_dlc_DocIdUrl>
  </documentManagement>
</p:properties>
</file>

<file path=customXml/itemProps1.xml><?xml version="1.0" encoding="utf-8"?>
<ds:datastoreItem xmlns:ds="http://schemas.openxmlformats.org/officeDocument/2006/customXml" ds:itemID="{597CBE53-D134-4295-8FB6-80FDD7F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1a824-12ae-4b87-96ce-8bd46e178b0d"/>
    <ds:schemaRef ds:uri="004d13b7-96c3-4ca1-b4ae-a9ac1cf50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A5276-942F-4021-BE97-656BED86BEE2}">
  <ds:schemaRefs>
    <ds:schemaRef ds:uri="http://schemas.microsoft.com/sharepoint/events"/>
  </ds:schemaRefs>
</ds:datastoreItem>
</file>

<file path=customXml/itemProps3.xml><?xml version="1.0" encoding="utf-8"?>
<ds:datastoreItem xmlns:ds="http://schemas.openxmlformats.org/officeDocument/2006/customXml" ds:itemID="{2E9B7D2D-A570-46D4-9C8E-3DDF3FCE7659}">
  <ds:schemaRefs>
    <ds:schemaRef ds:uri="http://schemas.microsoft.com/sharepoint/v3/contenttype/forms"/>
  </ds:schemaRefs>
</ds:datastoreItem>
</file>

<file path=customXml/itemProps4.xml><?xml version="1.0" encoding="utf-8"?>
<ds:datastoreItem xmlns:ds="http://schemas.openxmlformats.org/officeDocument/2006/customXml" ds:itemID="{826D475D-AE85-455E-BB4B-73D843353FA4}">
  <ds:schemaRef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004d13b7-96c3-4ca1-b4ae-a9ac1cf50d3f"/>
    <ds:schemaRef ds:uri="f301a824-12ae-4b87-96ce-8bd46e178b0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Rickson</dc:creator>
  <cp:lastModifiedBy>Lisle Smith</cp:lastModifiedBy>
  <cp:revision>2</cp:revision>
  <dcterms:created xsi:type="dcterms:W3CDTF">2025-09-25T10:49:00Z</dcterms:created>
  <dcterms:modified xsi:type="dcterms:W3CDTF">2025-09-25T10:49:00Z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0x010100A239B6CCB69E9E4E9BCBF865A8C9359C</vt:lpwstr>
  </property>
  <property fmtid="{D5CDD505-2E9C-101B-9397-08002B2CF9AE}" pid="3" name="_dlc_DocIdItemGuid">
    <vt:lpwstr>8014bdcd-a72d-4ddb-ad83-e523e17eb314</vt:lpwstr>
  </property>
</Properties>
</file>