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21585" w:rsidR="002A6F29" w:rsidP="002A6F29" w:rsidRDefault="00DC43F1" w14:paraId="22670E46" w14:textId="2B227CBC">
      <w:pPr>
        <w:rPr>
          <w:rFonts w:cstheme="minorHAnsi"/>
        </w:rPr>
      </w:pPr>
      <w:r w:rsidRPr="00521585">
        <w:rPr>
          <w:rFonts w:cstheme="minorHAnsi"/>
          <w:noProof/>
        </w:rPr>
        <w:drawing>
          <wp:anchor distT="0" distB="0" distL="114300" distR="114300" simplePos="0" relativeHeight="251658240" behindDoc="1" locked="0" layoutInCell="1" allowOverlap="1" wp14:anchorId="1BD279AE" wp14:editId="60E67024">
            <wp:simplePos x="0" y="0"/>
            <wp:positionH relativeFrom="margin">
              <wp:align>left</wp:align>
            </wp:positionH>
            <wp:positionV relativeFrom="paragraph">
              <wp:posOffset>-491490</wp:posOffset>
            </wp:positionV>
            <wp:extent cx="1153795" cy="444500"/>
            <wp:effectExtent l="0" t="0" r="8255" b="0"/>
            <wp:wrapNone/>
            <wp:docPr id="1975692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692871" name="Picture 197569287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3795" cy="444500"/>
                    </a:xfrm>
                    <a:prstGeom prst="rect">
                      <a:avLst/>
                    </a:prstGeom>
                  </pic:spPr>
                </pic:pic>
              </a:graphicData>
            </a:graphic>
          </wp:anchor>
        </w:drawing>
      </w:r>
    </w:p>
    <w:tbl>
      <w:tblPr>
        <w:tblStyle w:val="TableGrid"/>
        <w:tblW w:w="0" w:type="auto"/>
        <w:tblLook w:val="04A0" w:firstRow="1" w:lastRow="0" w:firstColumn="1" w:lastColumn="0" w:noHBand="0" w:noVBand="1"/>
      </w:tblPr>
      <w:tblGrid>
        <w:gridCol w:w="3433"/>
        <w:gridCol w:w="5583"/>
      </w:tblGrid>
      <w:tr w:rsidRPr="00521585" w:rsidR="002A6F29" w:rsidTr="004E69D1" w14:paraId="28D4CC97" w14:textId="77777777">
        <w:tc>
          <w:tcPr>
            <w:tcW w:w="3510" w:type="dxa"/>
            <w:shd w:val="clear" w:color="auto" w:fill="DBE5F1" w:themeFill="accent1" w:themeFillTint="33"/>
          </w:tcPr>
          <w:p w:rsidRPr="00521585" w:rsidR="002A6F29" w:rsidP="004E69D1" w:rsidRDefault="002A6F29" w14:paraId="669B5E81" w14:textId="77777777">
            <w:pPr>
              <w:rPr>
                <w:rFonts w:cstheme="minorHAnsi"/>
                <w:b/>
              </w:rPr>
            </w:pPr>
            <w:r w:rsidRPr="00521585">
              <w:rPr>
                <w:rFonts w:cstheme="minorHAnsi"/>
                <w:b/>
              </w:rPr>
              <w:t>Local Procedure Title</w:t>
            </w:r>
          </w:p>
        </w:tc>
        <w:tc>
          <w:tcPr>
            <w:tcW w:w="5732" w:type="dxa"/>
          </w:tcPr>
          <w:p w:rsidRPr="00521585" w:rsidR="002A6F29" w:rsidP="004E69D1" w:rsidRDefault="008C0318" w14:paraId="71857B36" w14:textId="0C917409">
            <w:pPr>
              <w:rPr>
                <w:rFonts w:cstheme="minorHAnsi"/>
                <w:b/>
              </w:rPr>
            </w:pPr>
            <w:r w:rsidRPr="00521585">
              <w:rPr>
                <w:rFonts w:cstheme="minorHAnsi"/>
              </w:rPr>
              <w:t xml:space="preserve">Relationships </w:t>
            </w:r>
            <w:r w:rsidRPr="00521585" w:rsidR="00D63902">
              <w:rPr>
                <w:rFonts w:cstheme="minorHAnsi"/>
              </w:rPr>
              <w:t>and Sex</w:t>
            </w:r>
            <w:r w:rsidRPr="00521585" w:rsidR="00504440">
              <w:rPr>
                <w:rFonts w:cstheme="minorHAnsi"/>
              </w:rPr>
              <w:t>ual</w:t>
            </w:r>
            <w:r w:rsidRPr="00521585" w:rsidR="00D63902">
              <w:rPr>
                <w:rFonts w:cstheme="minorHAnsi"/>
              </w:rPr>
              <w:t xml:space="preserve"> </w:t>
            </w:r>
            <w:r w:rsidRPr="00521585">
              <w:rPr>
                <w:rFonts w:cstheme="minorHAnsi"/>
              </w:rPr>
              <w:t>Education</w:t>
            </w:r>
          </w:p>
        </w:tc>
      </w:tr>
      <w:tr w:rsidRPr="00521585" w:rsidR="002A6F29" w:rsidTr="004E69D1" w14:paraId="12B34D51" w14:textId="77777777">
        <w:tc>
          <w:tcPr>
            <w:tcW w:w="3510" w:type="dxa"/>
            <w:shd w:val="clear" w:color="auto" w:fill="DBE5F1" w:themeFill="accent1" w:themeFillTint="33"/>
          </w:tcPr>
          <w:p w:rsidRPr="00521585" w:rsidR="002A6F29" w:rsidP="004E69D1" w:rsidRDefault="002A6F29" w14:paraId="06B98E02" w14:textId="36F528C5">
            <w:pPr>
              <w:rPr>
                <w:rFonts w:cstheme="minorHAnsi"/>
                <w:b/>
              </w:rPr>
            </w:pPr>
            <w:r w:rsidRPr="00521585">
              <w:rPr>
                <w:rFonts w:cstheme="minorHAnsi"/>
                <w:b/>
              </w:rPr>
              <w:t>S</w:t>
            </w:r>
            <w:r w:rsidRPr="00521585" w:rsidR="003E1517">
              <w:rPr>
                <w:rFonts w:cstheme="minorHAnsi"/>
                <w:b/>
              </w:rPr>
              <w:t>ervice</w:t>
            </w:r>
          </w:p>
        </w:tc>
        <w:tc>
          <w:tcPr>
            <w:tcW w:w="5732" w:type="dxa"/>
          </w:tcPr>
          <w:p w:rsidRPr="00521585" w:rsidR="002A6F29" w:rsidP="004E69D1" w:rsidRDefault="002A6F29" w14:paraId="17898B57" w14:textId="77777777">
            <w:pPr>
              <w:rPr>
                <w:rFonts w:cstheme="minorHAnsi"/>
                <w:b/>
              </w:rPr>
            </w:pPr>
          </w:p>
        </w:tc>
      </w:tr>
      <w:tr w:rsidRPr="00521585" w:rsidR="002A6F29" w:rsidTr="004E69D1" w14:paraId="327CDEA6" w14:textId="77777777">
        <w:tc>
          <w:tcPr>
            <w:tcW w:w="3510" w:type="dxa"/>
            <w:shd w:val="clear" w:color="auto" w:fill="DBE5F1" w:themeFill="accent1" w:themeFillTint="33"/>
          </w:tcPr>
          <w:p w:rsidRPr="00521585" w:rsidR="002A6F29" w:rsidP="004E69D1" w:rsidRDefault="00115282" w14:paraId="03A9E58F" w14:textId="37E42D8D">
            <w:pPr>
              <w:rPr>
                <w:rFonts w:cstheme="minorHAnsi"/>
                <w:b/>
              </w:rPr>
            </w:pPr>
            <w:r w:rsidRPr="00521585">
              <w:rPr>
                <w:rFonts w:cstheme="minorHAnsi"/>
                <w:b/>
              </w:rPr>
              <w:t>A</w:t>
            </w:r>
            <w:r w:rsidRPr="00521585" w:rsidR="002A6F29">
              <w:rPr>
                <w:rFonts w:cstheme="minorHAnsi"/>
                <w:b/>
              </w:rPr>
              <w:t>CS Policy number and title</w:t>
            </w:r>
          </w:p>
        </w:tc>
        <w:tc>
          <w:tcPr>
            <w:tcW w:w="5732" w:type="dxa"/>
          </w:tcPr>
          <w:p w:rsidRPr="00521585" w:rsidR="002A6F29" w:rsidP="00D63902" w:rsidRDefault="00F219C9" w14:paraId="27D85D37" w14:textId="3674F7A1">
            <w:pPr>
              <w:rPr>
                <w:rFonts w:cstheme="minorHAnsi"/>
                <w:b/>
              </w:rPr>
            </w:pPr>
            <w:r w:rsidRPr="00521585">
              <w:rPr>
                <w:rFonts w:cstheme="minorHAnsi"/>
              </w:rPr>
              <w:t>A</w:t>
            </w:r>
            <w:r w:rsidRPr="00521585" w:rsidR="008C0318">
              <w:rPr>
                <w:rFonts w:cstheme="minorHAnsi"/>
              </w:rPr>
              <w:t xml:space="preserve">CS </w:t>
            </w:r>
            <w:r w:rsidRPr="00521585" w:rsidR="000D34DA">
              <w:rPr>
                <w:rFonts w:cstheme="minorHAnsi"/>
              </w:rPr>
              <w:t xml:space="preserve">20 </w:t>
            </w:r>
            <w:r w:rsidRPr="00521585" w:rsidR="00D63902">
              <w:rPr>
                <w:rFonts w:cstheme="minorHAnsi"/>
              </w:rPr>
              <w:t>Relationships and Sex</w:t>
            </w:r>
            <w:r w:rsidRPr="00521585" w:rsidR="00504440">
              <w:rPr>
                <w:rFonts w:cstheme="minorHAnsi"/>
              </w:rPr>
              <w:t>ual</w:t>
            </w:r>
            <w:r w:rsidRPr="00521585" w:rsidR="008C0318">
              <w:rPr>
                <w:rFonts w:cstheme="minorHAnsi"/>
              </w:rPr>
              <w:t xml:space="preserve"> Education</w:t>
            </w:r>
          </w:p>
        </w:tc>
      </w:tr>
      <w:tr w:rsidRPr="00521585" w:rsidR="002A6F29" w:rsidTr="004E69D1" w14:paraId="27B299D3" w14:textId="77777777">
        <w:tc>
          <w:tcPr>
            <w:tcW w:w="3510" w:type="dxa"/>
            <w:shd w:val="clear" w:color="auto" w:fill="DBE5F1" w:themeFill="accent1" w:themeFillTint="33"/>
          </w:tcPr>
          <w:p w:rsidRPr="00521585" w:rsidR="002A6F29" w:rsidP="004E69D1" w:rsidRDefault="002A6F29" w14:paraId="7B764DB5" w14:textId="77777777">
            <w:pPr>
              <w:rPr>
                <w:rFonts w:cstheme="minorHAnsi"/>
                <w:b/>
              </w:rPr>
            </w:pPr>
            <w:r w:rsidRPr="00521585">
              <w:rPr>
                <w:rFonts w:cstheme="minorHAnsi"/>
                <w:b/>
              </w:rPr>
              <w:t>Local Procedure template reference</w:t>
            </w:r>
          </w:p>
        </w:tc>
        <w:tc>
          <w:tcPr>
            <w:tcW w:w="5732" w:type="dxa"/>
          </w:tcPr>
          <w:p w:rsidRPr="00521585" w:rsidR="002A6F29" w:rsidP="002A6F29" w:rsidRDefault="00F219C9" w14:paraId="04901CEE" w14:textId="77777777">
            <w:pPr>
              <w:rPr>
                <w:rFonts w:cstheme="minorHAnsi"/>
                <w:b/>
              </w:rPr>
            </w:pPr>
            <w:r w:rsidRPr="00521585">
              <w:rPr>
                <w:rFonts w:cstheme="minorHAnsi"/>
                <w:b/>
              </w:rPr>
              <w:t>A</w:t>
            </w:r>
            <w:r w:rsidRPr="00521585" w:rsidR="002A6F29">
              <w:rPr>
                <w:rFonts w:cstheme="minorHAnsi"/>
                <w:b/>
              </w:rPr>
              <w:t xml:space="preserve">CS LP </w:t>
            </w:r>
            <w:r w:rsidRPr="00521585" w:rsidR="000D34DA">
              <w:rPr>
                <w:rFonts w:cstheme="minorHAnsi"/>
                <w:b/>
              </w:rPr>
              <w:t>20</w:t>
            </w:r>
          </w:p>
        </w:tc>
      </w:tr>
      <w:tr w:rsidRPr="00521585" w:rsidR="002A6F29" w:rsidTr="004E69D1" w14:paraId="446FD846" w14:textId="77777777">
        <w:tc>
          <w:tcPr>
            <w:tcW w:w="3510" w:type="dxa"/>
            <w:shd w:val="clear" w:color="auto" w:fill="DBE5F1" w:themeFill="accent1" w:themeFillTint="33"/>
          </w:tcPr>
          <w:p w:rsidRPr="00521585" w:rsidR="002A6F29" w:rsidP="004E69D1" w:rsidRDefault="002A6F29" w14:paraId="09C3F272" w14:textId="77777777">
            <w:pPr>
              <w:rPr>
                <w:rFonts w:cstheme="minorHAnsi"/>
                <w:b/>
              </w:rPr>
            </w:pPr>
            <w:r w:rsidRPr="00521585">
              <w:rPr>
                <w:rFonts w:cstheme="minorHAnsi"/>
                <w:b/>
              </w:rPr>
              <w:t>Local Procedure date</w:t>
            </w:r>
          </w:p>
        </w:tc>
        <w:tc>
          <w:tcPr>
            <w:tcW w:w="5732" w:type="dxa"/>
          </w:tcPr>
          <w:p w:rsidRPr="00521585" w:rsidR="002A6F29" w:rsidP="004E69D1" w:rsidRDefault="002A6F29" w14:paraId="3D38BB22" w14:textId="77777777">
            <w:pPr>
              <w:rPr>
                <w:rFonts w:cstheme="minorHAnsi"/>
              </w:rPr>
            </w:pPr>
          </w:p>
        </w:tc>
      </w:tr>
      <w:tr w:rsidRPr="00521585" w:rsidR="002A6F29" w:rsidTr="004E69D1" w14:paraId="7334A16D" w14:textId="77777777">
        <w:tc>
          <w:tcPr>
            <w:tcW w:w="3510" w:type="dxa"/>
            <w:shd w:val="clear" w:color="auto" w:fill="DBE5F1" w:themeFill="accent1" w:themeFillTint="33"/>
          </w:tcPr>
          <w:p w:rsidRPr="00521585" w:rsidR="002A6F29" w:rsidP="004E69D1" w:rsidRDefault="002A6F29" w14:paraId="11C8D5DE" w14:textId="77777777">
            <w:pPr>
              <w:rPr>
                <w:rFonts w:cstheme="minorHAnsi"/>
                <w:b/>
              </w:rPr>
            </w:pPr>
            <w:r w:rsidRPr="00521585">
              <w:rPr>
                <w:rFonts w:cstheme="minorHAnsi"/>
                <w:b/>
              </w:rPr>
              <w:t>Local Procedure review date</w:t>
            </w:r>
          </w:p>
        </w:tc>
        <w:tc>
          <w:tcPr>
            <w:tcW w:w="5732" w:type="dxa"/>
          </w:tcPr>
          <w:p w:rsidRPr="00521585" w:rsidR="002A6F29" w:rsidP="004E69D1" w:rsidRDefault="002A6F29" w14:paraId="60C1505B" w14:textId="77777777">
            <w:pPr>
              <w:rPr>
                <w:rFonts w:cstheme="minorHAnsi"/>
              </w:rPr>
            </w:pPr>
          </w:p>
        </w:tc>
      </w:tr>
      <w:tr w:rsidRPr="00521585" w:rsidR="002A6F29" w:rsidTr="004E69D1" w14:paraId="158783A7" w14:textId="77777777">
        <w:tc>
          <w:tcPr>
            <w:tcW w:w="3510" w:type="dxa"/>
            <w:shd w:val="clear" w:color="auto" w:fill="DBE5F1" w:themeFill="accent1" w:themeFillTint="33"/>
          </w:tcPr>
          <w:p w:rsidRPr="00521585" w:rsidR="002A6F29" w:rsidP="004E69D1" w:rsidRDefault="002A6F29" w14:paraId="4521C1CB" w14:textId="77777777">
            <w:pPr>
              <w:rPr>
                <w:rFonts w:cstheme="minorHAnsi"/>
                <w:b/>
              </w:rPr>
            </w:pPr>
            <w:r w:rsidRPr="00521585">
              <w:rPr>
                <w:rFonts w:cstheme="minorHAnsi"/>
                <w:b/>
              </w:rPr>
              <w:t>Local Procedure Author(s)</w:t>
            </w:r>
          </w:p>
        </w:tc>
        <w:tc>
          <w:tcPr>
            <w:tcW w:w="5732" w:type="dxa"/>
          </w:tcPr>
          <w:p w:rsidRPr="00521585" w:rsidR="002A6F29" w:rsidP="004E69D1" w:rsidRDefault="002A6F29" w14:paraId="3B145181" w14:textId="77777777">
            <w:pPr>
              <w:rPr>
                <w:rFonts w:cstheme="minorHAnsi"/>
              </w:rPr>
            </w:pPr>
          </w:p>
        </w:tc>
      </w:tr>
      <w:tr w:rsidRPr="00521585" w:rsidR="002A6F29" w:rsidTr="004E69D1" w14:paraId="56235507" w14:textId="77777777">
        <w:tc>
          <w:tcPr>
            <w:tcW w:w="3510" w:type="dxa"/>
            <w:shd w:val="clear" w:color="auto" w:fill="DBE5F1" w:themeFill="accent1" w:themeFillTint="33"/>
          </w:tcPr>
          <w:p w:rsidRPr="00521585" w:rsidR="002A6F29" w:rsidP="004E69D1" w:rsidRDefault="002A6F29" w14:paraId="0AD26394" w14:textId="77777777">
            <w:pPr>
              <w:rPr>
                <w:rFonts w:cstheme="minorHAnsi"/>
                <w:b/>
              </w:rPr>
            </w:pPr>
            <w:r w:rsidRPr="00521585">
              <w:rPr>
                <w:rFonts w:cstheme="minorHAnsi"/>
                <w:b/>
              </w:rPr>
              <w:t>Local Procedure Ratification</w:t>
            </w:r>
          </w:p>
        </w:tc>
        <w:tc>
          <w:tcPr>
            <w:tcW w:w="5732" w:type="dxa"/>
          </w:tcPr>
          <w:p w:rsidRPr="00521585" w:rsidR="002A6F29" w:rsidP="004E69D1" w:rsidRDefault="002A6F29" w14:paraId="4442EA4D" w14:textId="77777777">
            <w:pPr>
              <w:rPr>
                <w:rFonts w:cstheme="minorHAnsi"/>
              </w:rPr>
            </w:pPr>
            <w:r w:rsidRPr="00521585">
              <w:rPr>
                <w:rFonts w:cstheme="minorHAnsi"/>
              </w:rPr>
              <w:t xml:space="preserve">Checked and Approved by:                                             </w:t>
            </w:r>
          </w:p>
        </w:tc>
      </w:tr>
    </w:tbl>
    <w:p w:rsidRPr="00521585" w:rsidR="002A6F29" w:rsidP="002A6F29" w:rsidRDefault="002A6F29" w14:paraId="2481CB35" w14:textId="77777777">
      <w:pPr>
        <w:rPr>
          <w:rFonts w:cstheme="minorHAnsi"/>
        </w:rPr>
      </w:pPr>
    </w:p>
    <w:tbl>
      <w:tblPr>
        <w:tblStyle w:val="TableGrid"/>
        <w:tblW w:w="9016" w:type="dxa"/>
        <w:tblInd w:w="-3" w:type="dxa"/>
        <w:tblLook w:val="04A0" w:firstRow="1" w:lastRow="0" w:firstColumn="1" w:lastColumn="0" w:noHBand="0" w:noVBand="1"/>
      </w:tblPr>
      <w:tblGrid>
        <w:gridCol w:w="9016"/>
      </w:tblGrid>
      <w:tr w:rsidRPr="00521585" w:rsidR="00C0455F" w:rsidTr="7B923EBB" w14:paraId="74128B3D" w14:textId="77777777">
        <w:tc>
          <w:tcPr>
            <w:tcW w:w="9016" w:type="dxa"/>
            <w:tcBorders>
              <w:top w:val="single" w:color="auto" w:sz="6" w:space="0"/>
              <w:left w:val="single" w:color="auto" w:sz="6" w:space="0"/>
              <w:bottom w:val="single" w:color="auto" w:sz="6" w:space="0"/>
              <w:right w:val="single" w:color="auto" w:sz="6" w:space="0"/>
            </w:tcBorders>
            <w:tcMar/>
            <w:hideMark/>
          </w:tcPr>
          <w:p w:rsidRPr="00521585" w:rsidR="00C0455F" w:rsidP="00C0455F" w:rsidRDefault="00C0455F" w14:paraId="225D65AE" w14:textId="0799EF0B">
            <w:pPr>
              <w:pStyle w:val="ListParagraph"/>
              <w:numPr>
                <w:ilvl w:val="0"/>
                <w:numId w:val="3"/>
              </w:numPr>
              <w:ind w:left="360"/>
              <w:rPr>
                <w:rFonts w:cstheme="minorHAnsi"/>
                <w:b/>
              </w:rPr>
            </w:pPr>
            <w:r w:rsidRPr="00521585">
              <w:rPr>
                <w:rStyle w:val="normaltextrun"/>
                <w:rFonts w:cstheme="minorHAnsi"/>
                <w:b/>
                <w:bCs/>
              </w:rPr>
              <w:t>Aim </w:t>
            </w:r>
            <w:r w:rsidRPr="00521585">
              <w:rPr>
                <w:rStyle w:val="eop"/>
                <w:rFonts w:cstheme="minorHAnsi"/>
              </w:rPr>
              <w:t> </w:t>
            </w:r>
          </w:p>
        </w:tc>
      </w:tr>
      <w:tr w:rsidRPr="00521585" w:rsidR="00C0455F" w:rsidTr="7B923EBB" w14:paraId="4AEBB6D4" w14:textId="77777777">
        <w:tc>
          <w:tcPr>
            <w:tcW w:w="9016" w:type="dxa"/>
            <w:tcBorders>
              <w:top w:val="single" w:color="auto" w:sz="6" w:space="0"/>
              <w:left w:val="single" w:color="auto" w:sz="6" w:space="0"/>
              <w:bottom w:val="single" w:color="auto" w:sz="6" w:space="0"/>
              <w:right w:val="single" w:color="auto" w:sz="6" w:space="0"/>
            </w:tcBorders>
            <w:tcMar/>
          </w:tcPr>
          <w:p w:rsidRPr="00521585" w:rsidR="00BF4477" w:rsidP="00521585" w:rsidRDefault="00C0455F" w14:paraId="5722636A" w14:textId="00DA607B">
            <w:pPr>
              <w:pStyle w:val="paragraph"/>
              <w:spacing w:before="0" w:beforeAutospacing="0" w:after="0" w:afterAutospacing="0"/>
              <w:textAlignment w:val="baseline"/>
              <w:rPr>
                <w:rStyle w:val="normaltextrun"/>
                <w:rFonts w:asciiTheme="minorHAnsi" w:hAnsiTheme="minorHAnsi" w:cstheme="minorHAnsi"/>
                <w:sz w:val="22"/>
                <w:szCs w:val="22"/>
              </w:rPr>
            </w:pPr>
            <w:r w:rsidRPr="00521585">
              <w:rPr>
                <w:rStyle w:val="eop"/>
                <w:rFonts w:asciiTheme="minorHAnsi" w:hAnsiTheme="minorHAnsi" w:cstheme="minorHAnsi"/>
                <w:sz w:val="22"/>
                <w:szCs w:val="22"/>
              </w:rPr>
              <w:t> </w:t>
            </w:r>
            <w:r w:rsidRPr="00521585" w:rsidR="00BF4477">
              <w:rPr>
                <w:rStyle w:val="normaltextrun"/>
                <w:rFonts w:asciiTheme="minorHAnsi" w:hAnsiTheme="minorHAnsi" w:cstheme="minorHAnsi"/>
                <w:sz w:val="22"/>
                <w:szCs w:val="22"/>
                <w:lang w:val="en-US"/>
              </w:rPr>
              <w:t>At Coxlease School, the aims of Relationships and Sex Education (RSE), in line with the DfE RSHE Statutory Guidance (2025) and KCSIE (2025 update), are to:</w:t>
            </w:r>
          </w:p>
          <w:p w:rsidRPr="00521585" w:rsidR="00BF4477" w:rsidP="00BF4477" w:rsidRDefault="00BF4477" w14:paraId="3D8A2A71" w14:textId="77777777">
            <w:pPr>
              <w:pStyle w:val="paragraph"/>
              <w:spacing w:before="0" w:beforeAutospacing="0"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Provide a framework in which sensitive discussions can take place in a safe, respectful environment</w:t>
            </w:r>
          </w:p>
          <w:p w:rsidRPr="00521585" w:rsidR="00BF4477" w:rsidP="00BF4477" w:rsidRDefault="00BF4477" w14:paraId="6386239F" w14:textId="6A905141">
            <w:pPr>
              <w:pStyle w:val="paragraph"/>
              <w:spacing w:before="0" w:beforeAutospacing="0"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Prepare pupils for puberty and adolescence, and give them a clear understanding of sexual development, health, hygiene and consent</w:t>
            </w:r>
          </w:p>
          <w:p w:rsidRPr="00521585" w:rsidR="00BF4477" w:rsidP="00BF4477" w:rsidRDefault="00BF4477" w14:paraId="2C117922" w14:textId="77777777">
            <w:pPr>
              <w:pStyle w:val="paragraph"/>
              <w:spacing w:before="0" w:beforeAutospacing="0"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Help pupils develop self-respect, confidence, resilience, empathy and healthy attitudes to relationships</w:t>
            </w:r>
          </w:p>
          <w:p w:rsidRPr="00521585" w:rsidR="00BF4477" w:rsidP="00BF4477" w:rsidRDefault="00BF4477" w14:paraId="3560D62F" w14:textId="77777777">
            <w:pPr>
              <w:pStyle w:val="paragraph"/>
              <w:spacing w:before="0" w:beforeAutospacing="0"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Foster a positive, inclusive culture around sexuality, gender identity, relationships and consent</w:t>
            </w:r>
          </w:p>
          <w:p w:rsidRPr="00521585" w:rsidR="00BF4477" w:rsidP="00BF4477" w:rsidRDefault="00BF4477" w14:paraId="5F0591D4" w14:textId="77777777">
            <w:pPr>
              <w:pStyle w:val="paragraph"/>
              <w:spacing w:before="0" w:beforeAutospacing="0"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Teach pupils the correct vocabulary to describe themselves, their bodies and relationships</w:t>
            </w:r>
          </w:p>
          <w:p w:rsidRPr="00521585" w:rsidR="00BF4477" w:rsidP="00BF4477" w:rsidRDefault="00BF4477" w14:paraId="73B85A2A" w14:textId="77777777">
            <w:pPr>
              <w:pStyle w:val="paragraph"/>
              <w:spacing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The purpose of the RSE curriculum is to support the emotional, social and physical aspects of growing up, relationships, sex, human sexuality and sexual health. It should equip children and young people with information, skills and positive values to form safe, fulfilling relationships and make informed choices. The policy aligns with the updated guidance and safeguarding expectations to ensure appropriate content, timing and progression for different ages and needs. This policy draws on professional guidance and local safeguarding principles as recommended by the PSHE Association and relevant authorities.</w:t>
            </w:r>
          </w:p>
          <w:p w:rsidRPr="00521585" w:rsidR="00BF4477" w:rsidP="00BF4477" w:rsidRDefault="00BF4477" w14:paraId="0267E989" w14:textId="77777777">
            <w:pPr>
              <w:pStyle w:val="paragraph"/>
              <w:spacing w:after="0"/>
              <w:textAlignment w:val="baseline"/>
              <w:rPr>
                <w:rStyle w:val="normaltextrun"/>
                <w:rFonts w:asciiTheme="minorHAnsi" w:hAnsiTheme="minorHAnsi" w:cstheme="minorHAnsi"/>
                <w:sz w:val="22"/>
                <w:szCs w:val="22"/>
                <w:lang w:val="en-US"/>
              </w:rPr>
            </w:pPr>
          </w:p>
          <w:p w:rsidRPr="00521585" w:rsidR="00BF4477" w:rsidP="00BF4477" w:rsidRDefault="00BF4477" w14:paraId="537D857A" w14:textId="52E9D58F">
            <w:pPr>
              <w:pStyle w:val="paragraph"/>
              <w:spacing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Key documents informing the school’s RSE policy include:</w:t>
            </w:r>
          </w:p>
          <w:p w:rsidRPr="00521585" w:rsidR="00BF4477" w:rsidP="00BF4477" w:rsidRDefault="00BF4477" w14:paraId="117689DE" w14:textId="77777777">
            <w:pPr>
              <w:pStyle w:val="paragraph"/>
              <w:spacing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DfE RSHE Statutory Guidance (2025)</w:t>
            </w:r>
          </w:p>
          <w:p w:rsidRPr="00521585" w:rsidR="00BF4477" w:rsidP="00BF4477" w:rsidRDefault="00BF4477" w14:paraId="0B93B662" w14:textId="77777777">
            <w:pPr>
              <w:pStyle w:val="paragraph"/>
              <w:spacing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Equality Act 2010</w:t>
            </w:r>
          </w:p>
          <w:p w:rsidRPr="00521585" w:rsidR="00BF4477" w:rsidP="00BF4477" w:rsidRDefault="00BF4477" w14:paraId="3CC891F0" w14:textId="77777777">
            <w:pPr>
              <w:pStyle w:val="paragraph"/>
              <w:spacing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Keeping Children Safe in Education (KCSIE) 2025 update</w:t>
            </w:r>
          </w:p>
          <w:p w:rsidRPr="00521585" w:rsidR="00BF4477" w:rsidP="00BF4477" w:rsidRDefault="00BF4477" w14:paraId="759370D6" w14:textId="77777777">
            <w:pPr>
              <w:pStyle w:val="paragraph"/>
              <w:spacing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Children and Social Work Act (2017)</w:t>
            </w:r>
          </w:p>
          <w:p w:rsidRPr="00521585" w:rsidR="00BF4477" w:rsidP="00BF4477" w:rsidRDefault="00BF4477" w14:paraId="345CBAFA" w14:textId="77777777">
            <w:pPr>
              <w:pStyle w:val="paragraph"/>
              <w:spacing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Education Act (1996)</w:t>
            </w:r>
          </w:p>
          <w:p w:rsidRPr="00521585" w:rsidR="00BF4477" w:rsidP="00BF4477" w:rsidRDefault="00BF4477" w14:paraId="647DDEC3" w14:textId="77777777">
            <w:pPr>
              <w:pStyle w:val="paragraph"/>
              <w:spacing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Learning and Skills Act (2000)</w:t>
            </w:r>
          </w:p>
          <w:p w:rsidRPr="00521585" w:rsidR="00BF4477" w:rsidP="00BF4477" w:rsidRDefault="00BF4477" w14:paraId="4BD7C5CA" w14:textId="77777777">
            <w:pPr>
              <w:pStyle w:val="paragraph"/>
              <w:spacing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Education and Inspections Act (2006)</w:t>
            </w:r>
          </w:p>
          <w:p w:rsidRPr="00521585" w:rsidR="00BF4477" w:rsidP="00BF4477" w:rsidRDefault="00BF4477" w14:paraId="2FCBC641" w14:textId="77777777">
            <w:pPr>
              <w:pStyle w:val="paragraph"/>
              <w:spacing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Supplementary Guidance: SRE for the 21st Century (2014)</w:t>
            </w:r>
          </w:p>
          <w:p w:rsidRPr="00521585" w:rsidR="00C0455F" w:rsidP="00BF4477" w:rsidRDefault="00BF4477" w14:paraId="44CB6B99" w14:textId="3781665C">
            <w:pPr>
              <w:pStyle w:val="ListParagraph"/>
              <w:ind w:left="318" w:hanging="318"/>
              <w:rPr>
                <w:rFonts w:cstheme="minorHAnsi"/>
              </w:rPr>
            </w:pPr>
            <w:r w:rsidRPr="00521585">
              <w:rPr>
                <w:rStyle w:val="normaltextrun"/>
                <w:rFonts w:cstheme="minorHAnsi"/>
                <w:lang w:val="en-US"/>
              </w:rPr>
              <w:t>Note: The policy will be reviewed in light of any further updates to DfE RSHE guidance, KCSIE and related safeguarding requirements to ensure ongoing compliance and best practice.</w:t>
            </w:r>
          </w:p>
        </w:tc>
      </w:tr>
      <w:tr w:rsidRPr="00521585" w:rsidR="00C0455F" w:rsidTr="7B923EBB" w14:paraId="409F93A6" w14:textId="77777777">
        <w:tc>
          <w:tcPr>
            <w:tcW w:w="9016" w:type="dxa"/>
            <w:tcMar/>
          </w:tcPr>
          <w:p w:rsidRPr="00521585" w:rsidR="00C0455F" w:rsidP="00C0455F" w:rsidRDefault="00C0455F" w14:paraId="69C4DEAD" w14:textId="4E7920DB">
            <w:pPr>
              <w:pStyle w:val="ListParagraph"/>
              <w:ind w:left="0"/>
              <w:rPr>
                <w:rFonts w:cstheme="minorHAnsi"/>
              </w:rPr>
            </w:pPr>
            <w:r w:rsidRPr="00521585">
              <w:rPr>
                <w:rStyle w:val="normaltextrun"/>
                <w:rFonts w:cstheme="minorHAnsi"/>
                <w:b/>
                <w:bCs/>
                <w:lang w:val="en-US"/>
              </w:rPr>
              <w:t>2.Rationale </w:t>
            </w:r>
            <w:r w:rsidRPr="00521585">
              <w:rPr>
                <w:rStyle w:val="eop"/>
                <w:rFonts w:cstheme="minorHAnsi"/>
              </w:rPr>
              <w:t> </w:t>
            </w:r>
          </w:p>
        </w:tc>
      </w:tr>
      <w:tr w:rsidRPr="00521585" w:rsidR="00C0455F" w:rsidTr="7B923EBB" w14:paraId="4C95EA35" w14:textId="77777777">
        <w:tc>
          <w:tcPr>
            <w:tcW w:w="9016" w:type="dxa"/>
            <w:tcMar/>
            <w:hideMark/>
          </w:tcPr>
          <w:p w:rsidRPr="00521585" w:rsidR="00C0455F" w:rsidP="00C0455F" w:rsidRDefault="00C0455F" w14:paraId="2A008E8D"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eop"/>
                <w:rFonts w:asciiTheme="minorHAnsi" w:hAnsiTheme="minorHAnsi" w:cstheme="minorHAnsi"/>
                <w:sz w:val="22"/>
                <w:szCs w:val="22"/>
              </w:rPr>
              <w:t> </w:t>
            </w:r>
          </w:p>
          <w:p w:rsidRPr="00521585" w:rsidR="00703D45" w:rsidP="00703D45" w:rsidRDefault="00703D45" w14:paraId="2C2C1625" w14:textId="77777777">
            <w:pPr>
              <w:ind w:left="360"/>
              <w:jc w:val="both"/>
              <w:rPr>
                <w:rStyle w:val="normaltextrun"/>
                <w:rFonts w:cstheme="minorHAnsi"/>
                <w:lang w:val="en-US"/>
              </w:rPr>
            </w:pPr>
            <w:r w:rsidRPr="00521585">
              <w:rPr>
                <w:rStyle w:val="normaltextrun"/>
                <w:rFonts w:cstheme="minorHAnsi"/>
                <w:lang w:val="en-US"/>
              </w:rPr>
              <w:t>We define Relationships and Sex Education (RSE) in line with the latest government guidance as learning about the physical, moral, and emotional development that students need to understand themselves and others’ sexuality. While knowledge of biology and the reproductive system remains important, RSE focuses on attitudes and values, personal and social skills, respect for self and others, family and stable loving relationships, feelings, gender roles, and decision-making. It covers the physical, emotional, social, moral, and legal dimensions of human sexuality, alongside factual teaching about sex, sexuality, and sexual health.</w:t>
            </w:r>
          </w:p>
          <w:p w:rsidRPr="00521585" w:rsidR="00703D45" w:rsidP="00703D45" w:rsidRDefault="00703D45" w14:paraId="325A453C" w14:textId="77777777">
            <w:pPr>
              <w:pStyle w:val="ListParagraph"/>
              <w:jc w:val="both"/>
              <w:rPr>
                <w:rStyle w:val="normaltextrun"/>
                <w:rFonts w:cstheme="minorHAnsi"/>
                <w:lang w:val="en-US"/>
              </w:rPr>
            </w:pPr>
          </w:p>
          <w:p w:rsidRPr="00521585" w:rsidR="00703D45" w:rsidP="00703D45" w:rsidRDefault="00703D45" w14:paraId="4C1EE6B0" w14:textId="77777777">
            <w:pPr>
              <w:ind w:left="360"/>
              <w:jc w:val="both"/>
              <w:rPr>
                <w:rStyle w:val="normaltextrun"/>
                <w:rFonts w:cstheme="minorHAnsi"/>
                <w:lang w:val="en-US"/>
              </w:rPr>
            </w:pPr>
            <w:r w:rsidRPr="00521585">
              <w:rPr>
                <w:rStyle w:val="normaltextrun"/>
                <w:rFonts w:cstheme="minorHAnsi"/>
                <w:lang w:val="en-US"/>
              </w:rPr>
              <w:t>In line with the most recent Department for Education guidance on Relationships Education, Relationships and Sex Education (RSE) and Health Education, and safeguarding requirements, we recognise that all pupils have an universal entitlement to an education that enables them to live safe, fulfilled, and healthy lives. The programme contributes to protecting children and young people by addressing national and local health priorities and is informed by up-to-date evidence, including NSPCC research and guidance where applicable to our local context.</w:t>
            </w:r>
          </w:p>
          <w:p w:rsidRPr="00521585" w:rsidR="00703D45" w:rsidP="00703D45" w:rsidRDefault="00703D45" w14:paraId="5884CA3F" w14:textId="77777777">
            <w:pPr>
              <w:pStyle w:val="ListParagraph"/>
              <w:jc w:val="both"/>
              <w:rPr>
                <w:rStyle w:val="normaltextrun"/>
                <w:rFonts w:cstheme="minorHAnsi"/>
                <w:lang w:val="en-US"/>
              </w:rPr>
            </w:pPr>
          </w:p>
          <w:p w:rsidRPr="00521585" w:rsidR="00C0455F" w:rsidP="00703D45" w:rsidRDefault="00703D45" w14:paraId="44F02A5C" w14:textId="794FCAB2">
            <w:pPr>
              <w:ind w:left="360"/>
              <w:jc w:val="both"/>
              <w:rPr>
                <w:rFonts w:cstheme="minorHAnsi"/>
                <w:b/>
              </w:rPr>
            </w:pPr>
            <w:r w:rsidRPr="00521585">
              <w:rPr>
                <w:rStyle w:val="normaltextrun"/>
                <w:rFonts w:cstheme="minorHAnsi"/>
                <w:lang w:val="en-US"/>
              </w:rPr>
              <w:t>RSE also supports safeguarding within the school by addressing concerns raised through the pastoral system and is aligned with Keeping Children Safe in Education and related safeguarding policies. Aspects of RSE remain a statutory entitlement for young people at Key Stages 3 and 4, providing a comprehensive body of knowledge and understanding about sexual health to help manage fertility and reduce infection. We reaffirm that addressing relationships and sex education at Key Stages 3 and 4 is appropriate given the vulnerability associated with adolescence, in line with contemporary evidence and policy updates on issues such as child exploitation and teenage domestic violence.</w:t>
            </w:r>
          </w:p>
        </w:tc>
      </w:tr>
      <w:tr w:rsidRPr="00521585" w:rsidR="00C0455F" w:rsidTr="7B923EBB" w14:paraId="596B6799" w14:textId="77777777">
        <w:tc>
          <w:tcPr>
            <w:tcW w:w="9016" w:type="dxa"/>
            <w:tcBorders>
              <w:top w:val="single" w:color="auto" w:sz="6" w:space="0"/>
              <w:left w:val="single" w:color="auto" w:sz="6" w:space="0"/>
              <w:bottom w:val="single" w:color="auto" w:sz="6" w:space="0"/>
              <w:right w:val="single" w:color="auto" w:sz="6" w:space="0"/>
            </w:tcBorders>
            <w:tcMar/>
            <w:hideMark/>
          </w:tcPr>
          <w:p w:rsidRPr="00521585" w:rsidR="00C0455F" w:rsidP="00703D45" w:rsidRDefault="00C0455F" w14:paraId="3D49F5E7" w14:textId="0309F963">
            <w:pPr>
              <w:pStyle w:val="ListParagraph"/>
              <w:numPr>
                <w:ilvl w:val="0"/>
                <w:numId w:val="42"/>
              </w:numPr>
              <w:ind w:left="360"/>
              <w:rPr>
                <w:rFonts w:cstheme="minorHAnsi"/>
                <w:b/>
              </w:rPr>
            </w:pPr>
            <w:r w:rsidRPr="00521585">
              <w:rPr>
                <w:rStyle w:val="normaltextrun"/>
                <w:rFonts w:cstheme="minorHAnsi"/>
                <w:b/>
                <w:bCs/>
                <w:lang w:val="en"/>
              </w:rPr>
              <w:t>3.Legislation </w:t>
            </w:r>
            <w:r w:rsidRPr="00521585">
              <w:rPr>
                <w:rStyle w:val="eop"/>
                <w:rFonts w:cstheme="minorHAnsi"/>
              </w:rPr>
              <w:t> </w:t>
            </w:r>
          </w:p>
        </w:tc>
      </w:tr>
      <w:tr w:rsidRPr="00521585" w:rsidR="00C0455F" w:rsidTr="7B923EBB" w14:paraId="384068F5" w14:textId="77777777">
        <w:tc>
          <w:tcPr>
            <w:tcW w:w="9016" w:type="dxa"/>
            <w:tcBorders>
              <w:top w:val="single" w:color="auto" w:sz="6" w:space="0"/>
              <w:left w:val="single" w:color="auto" w:sz="6" w:space="0"/>
              <w:bottom w:val="single" w:color="auto" w:sz="6" w:space="0"/>
              <w:right w:val="single" w:color="auto" w:sz="6" w:space="0"/>
            </w:tcBorders>
            <w:tcMar/>
          </w:tcPr>
          <w:p w:rsidRPr="005168F8" w:rsidR="005168F8" w:rsidP="0067044E" w:rsidRDefault="005168F8" w14:paraId="787320A1" w14:textId="53B1ABAD">
            <w:pPr>
              <w:pStyle w:val="paragraph"/>
              <w:spacing w:before="0" w:beforeAutospacing="0" w:after="0" w:afterAutospacing="0"/>
              <w:textAlignment w:val="baseline"/>
              <w:rPr>
                <w:rFonts w:asciiTheme="minorHAnsi" w:hAnsiTheme="minorHAnsi" w:cstheme="minorHAnsi"/>
                <w:sz w:val="22"/>
                <w:szCs w:val="22"/>
              </w:rPr>
            </w:pPr>
          </w:p>
          <w:p w:rsidRPr="005168F8" w:rsidR="005168F8" w:rsidP="005168F8" w:rsidRDefault="005168F8" w14:paraId="73B7C722" w14:textId="77777777">
            <w:pPr>
              <w:pStyle w:val="paragraph"/>
              <w:numPr>
                <w:ilvl w:val="0"/>
                <w:numId w:val="43"/>
              </w:numPr>
              <w:spacing w:after="0"/>
              <w:textAlignment w:val="baseline"/>
              <w:rPr>
                <w:rFonts w:asciiTheme="minorHAnsi" w:hAnsiTheme="minorHAnsi" w:cstheme="minorHAnsi"/>
                <w:b/>
                <w:bCs/>
                <w:sz w:val="22"/>
                <w:szCs w:val="22"/>
              </w:rPr>
            </w:pPr>
            <w:r w:rsidRPr="005168F8">
              <w:rPr>
                <w:rFonts w:asciiTheme="minorHAnsi" w:hAnsiTheme="minorHAnsi" w:cstheme="minorHAnsi"/>
                <w:b/>
                <w:bCs/>
                <w:sz w:val="22"/>
                <w:szCs w:val="22"/>
              </w:rPr>
              <w:t>Primary schools</w:t>
            </w:r>
          </w:p>
          <w:p w:rsidRPr="005168F8" w:rsidR="005168F8" w:rsidP="005168F8" w:rsidRDefault="005168F8" w14:paraId="6C5F5B4F" w14:textId="77777777">
            <w:pPr>
              <w:pStyle w:val="paragraph"/>
              <w:numPr>
                <w:ilvl w:val="1"/>
                <w:numId w:val="43"/>
              </w:numPr>
              <w:spacing w:before="0" w:beforeAutospacing="0" w:after="0"/>
              <w:textAlignment w:val="baseline"/>
              <w:rPr>
                <w:rFonts w:asciiTheme="minorHAnsi" w:hAnsiTheme="minorHAnsi" w:cstheme="minorHAnsi"/>
                <w:sz w:val="22"/>
                <w:szCs w:val="22"/>
              </w:rPr>
            </w:pPr>
            <w:r w:rsidRPr="005168F8">
              <w:rPr>
                <w:rFonts w:asciiTheme="minorHAnsi" w:hAnsiTheme="minorHAnsi" w:cstheme="minorHAnsi"/>
                <w:sz w:val="22"/>
                <w:szCs w:val="22"/>
              </w:rPr>
              <w:t>Must deliver Relationships Education (RE) to all pupils.</w:t>
            </w:r>
          </w:p>
          <w:p w:rsidRPr="005168F8" w:rsidR="005168F8" w:rsidP="005168F8" w:rsidRDefault="005168F8" w14:paraId="213EDE90" w14:textId="77777777">
            <w:pPr>
              <w:pStyle w:val="paragraph"/>
              <w:numPr>
                <w:ilvl w:val="1"/>
                <w:numId w:val="43"/>
              </w:numPr>
              <w:spacing w:before="0" w:beforeAutospacing="0" w:after="0"/>
              <w:textAlignment w:val="baseline"/>
              <w:rPr>
                <w:rFonts w:asciiTheme="minorHAnsi" w:hAnsiTheme="minorHAnsi" w:cstheme="minorHAnsi"/>
                <w:sz w:val="22"/>
                <w:szCs w:val="22"/>
              </w:rPr>
            </w:pPr>
            <w:r w:rsidRPr="005168F8">
              <w:rPr>
                <w:rFonts w:asciiTheme="minorHAnsi" w:hAnsiTheme="minorHAnsi" w:cstheme="minorHAnsi"/>
                <w:sz w:val="22"/>
                <w:szCs w:val="22"/>
              </w:rPr>
              <w:t>It is non-statutory for primary to deliver Health Education as part of a broader curriculum, but Health Education links to the national curriculum expectations and is part of the current guidance; the key requirement remains Relationships Education in primary.</w:t>
            </w:r>
          </w:p>
          <w:p w:rsidRPr="005168F8" w:rsidR="005168F8" w:rsidP="005168F8" w:rsidRDefault="005168F8" w14:paraId="03ECED58" w14:textId="77777777">
            <w:pPr>
              <w:pStyle w:val="paragraph"/>
              <w:numPr>
                <w:ilvl w:val="1"/>
                <w:numId w:val="43"/>
              </w:numPr>
              <w:spacing w:before="0" w:beforeAutospacing="0" w:after="0"/>
              <w:textAlignment w:val="baseline"/>
              <w:rPr>
                <w:rFonts w:asciiTheme="minorHAnsi" w:hAnsiTheme="minorHAnsi" w:cstheme="minorHAnsi"/>
                <w:sz w:val="22"/>
                <w:szCs w:val="22"/>
              </w:rPr>
            </w:pPr>
            <w:r w:rsidRPr="005168F8">
              <w:rPr>
                <w:rFonts w:asciiTheme="minorHAnsi" w:hAnsiTheme="minorHAnsi" w:cstheme="minorHAnsi"/>
                <w:sz w:val="22"/>
                <w:szCs w:val="22"/>
              </w:rPr>
              <w:t>Parents do not have a right to withdraw their child from Relationships Education in primary.</w:t>
            </w:r>
          </w:p>
          <w:p w:rsidRPr="005168F8" w:rsidR="005168F8" w:rsidP="005168F8" w:rsidRDefault="005168F8" w14:paraId="3359F0D5" w14:textId="77777777">
            <w:pPr>
              <w:pStyle w:val="paragraph"/>
              <w:numPr>
                <w:ilvl w:val="0"/>
                <w:numId w:val="43"/>
              </w:numPr>
              <w:spacing w:after="0"/>
              <w:textAlignment w:val="baseline"/>
              <w:rPr>
                <w:rFonts w:asciiTheme="minorHAnsi" w:hAnsiTheme="minorHAnsi" w:cstheme="minorHAnsi"/>
                <w:b/>
                <w:bCs/>
                <w:sz w:val="22"/>
                <w:szCs w:val="22"/>
              </w:rPr>
            </w:pPr>
            <w:r w:rsidRPr="005168F8">
              <w:rPr>
                <w:rFonts w:asciiTheme="minorHAnsi" w:hAnsiTheme="minorHAnsi" w:cstheme="minorHAnsi"/>
                <w:b/>
                <w:bCs/>
                <w:sz w:val="22"/>
                <w:szCs w:val="22"/>
              </w:rPr>
              <w:t>Secondary schools</w:t>
            </w:r>
          </w:p>
          <w:p w:rsidRPr="005168F8" w:rsidR="005168F8" w:rsidP="005168F8" w:rsidRDefault="005168F8" w14:paraId="1C78E722" w14:textId="77777777">
            <w:pPr>
              <w:pStyle w:val="paragraph"/>
              <w:numPr>
                <w:ilvl w:val="1"/>
                <w:numId w:val="43"/>
              </w:numPr>
              <w:spacing w:before="0" w:beforeAutospacing="0" w:after="0"/>
              <w:textAlignment w:val="baseline"/>
              <w:rPr>
                <w:rFonts w:asciiTheme="minorHAnsi" w:hAnsiTheme="minorHAnsi" w:cstheme="minorHAnsi"/>
                <w:sz w:val="22"/>
                <w:szCs w:val="22"/>
              </w:rPr>
            </w:pPr>
            <w:r w:rsidRPr="005168F8">
              <w:rPr>
                <w:rFonts w:asciiTheme="minorHAnsi" w:hAnsiTheme="minorHAnsi" w:cstheme="minorHAnsi"/>
                <w:sz w:val="22"/>
                <w:szCs w:val="22"/>
              </w:rPr>
              <w:t>Must deliver Relationships and Sex Education (RSE) to all pupils.</w:t>
            </w:r>
          </w:p>
          <w:p w:rsidRPr="005168F8" w:rsidR="005168F8" w:rsidP="005168F8" w:rsidRDefault="005168F8" w14:paraId="6547CF54" w14:textId="77777777">
            <w:pPr>
              <w:pStyle w:val="paragraph"/>
              <w:numPr>
                <w:ilvl w:val="1"/>
                <w:numId w:val="43"/>
              </w:numPr>
              <w:spacing w:before="0" w:beforeAutospacing="0" w:after="0"/>
              <w:textAlignment w:val="baseline"/>
              <w:rPr>
                <w:rFonts w:asciiTheme="minorHAnsi" w:hAnsiTheme="minorHAnsi" w:cstheme="minorHAnsi"/>
                <w:sz w:val="22"/>
                <w:szCs w:val="22"/>
              </w:rPr>
            </w:pPr>
            <w:r w:rsidRPr="005168F8">
              <w:rPr>
                <w:rFonts w:asciiTheme="minorHAnsi" w:hAnsiTheme="minorHAnsi" w:cstheme="minorHAnsi"/>
                <w:sz w:val="22"/>
                <w:szCs w:val="22"/>
              </w:rPr>
              <w:t>RSE in secondary includes sex education (where appropriate for age and development) as part of the curriculum.</w:t>
            </w:r>
          </w:p>
          <w:p w:rsidRPr="005168F8" w:rsidR="005168F8" w:rsidP="005168F8" w:rsidRDefault="005168F8" w14:paraId="0EE9AA67" w14:textId="77777777">
            <w:pPr>
              <w:pStyle w:val="paragraph"/>
              <w:numPr>
                <w:ilvl w:val="1"/>
                <w:numId w:val="43"/>
              </w:numPr>
              <w:spacing w:before="0" w:beforeAutospacing="0" w:after="0"/>
              <w:textAlignment w:val="baseline"/>
              <w:rPr>
                <w:rFonts w:asciiTheme="minorHAnsi" w:hAnsiTheme="minorHAnsi" w:cstheme="minorHAnsi"/>
                <w:sz w:val="22"/>
                <w:szCs w:val="22"/>
              </w:rPr>
            </w:pPr>
            <w:r w:rsidRPr="005168F8">
              <w:rPr>
                <w:rFonts w:asciiTheme="minorHAnsi" w:hAnsiTheme="minorHAnsi" w:cstheme="minorHAnsi"/>
                <w:sz w:val="22"/>
                <w:szCs w:val="22"/>
              </w:rPr>
              <w:t>Parents retain a right to withdraw their child from the part of sex education that is not part of the science curriculum. In practice, this means:</w:t>
            </w:r>
          </w:p>
          <w:p w:rsidRPr="005168F8" w:rsidR="005168F8" w:rsidP="005168F8" w:rsidRDefault="005168F8" w14:paraId="353ADF93" w14:textId="77777777">
            <w:pPr>
              <w:pStyle w:val="paragraph"/>
              <w:numPr>
                <w:ilvl w:val="2"/>
                <w:numId w:val="43"/>
              </w:numPr>
              <w:spacing w:before="0" w:beforeAutospacing="0" w:after="0"/>
              <w:textAlignment w:val="baseline"/>
              <w:rPr>
                <w:rFonts w:asciiTheme="minorHAnsi" w:hAnsiTheme="minorHAnsi" w:cstheme="minorHAnsi"/>
                <w:sz w:val="22"/>
                <w:szCs w:val="22"/>
              </w:rPr>
            </w:pPr>
            <w:r w:rsidRPr="005168F8">
              <w:rPr>
                <w:rFonts w:asciiTheme="minorHAnsi" w:hAnsiTheme="minorHAnsi" w:cstheme="minorHAnsi"/>
                <w:sz w:val="22"/>
                <w:szCs w:val="22"/>
              </w:rPr>
              <w:t>The portion of sex education that is not part of the science curriculum can be withdrawn from by parental request.</w:t>
            </w:r>
          </w:p>
          <w:p w:rsidR="00521585" w:rsidP="00521585" w:rsidRDefault="005168F8" w14:paraId="2F1DF64F" w14:textId="251009EE">
            <w:pPr>
              <w:pStyle w:val="paragraph"/>
              <w:numPr>
                <w:ilvl w:val="2"/>
                <w:numId w:val="43"/>
              </w:numPr>
              <w:spacing w:before="0" w:beforeAutospacing="0" w:after="0"/>
              <w:textAlignment w:val="baseline"/>
              <w:rPr>
                <w:rFonts w:asciiTheme="minorHAnsi" w:hAnsiTheme="minorHAnsi" w:cstheme="minorHAnsi"/>
                <w:sz w:val="22"/>
                <w:szCs w:val="22"/>
              </w:rPr>
            </w:pPr>
            <w:r w:rsidRPr="005168F8">
              <w:rPr>
                <w:rFonts w:asciiTheme="minorHAnsi" w:hAnsiTheme="minorHAnsi" w:cstheme="minorHAnsi"/>
                <w:sz w:val="22"/>
                <w:szCs w:val="22"/>
              </w:rPr>
              <w:t>The standard expectation is that the science of human reproduction (biology) remains part of the science curriculum, and other sex education content can be opted out of if requested by parents.</w:t>
            </w:r>
          </w:p>
          <w:p w:rsidRPr="005168F8" w:rsidR="00521585" w:rsidP="00521585" w:rsidRDefault="00521585" w14:paraId="51763B3A" w14:textId="77777777">
            <w:pPr>
              <w:pStyle w:val="paragraph"/>
              <w:spacing w:before="0" w:beforeAutospacing="0" w:after="0"/>
              <w:ind w:left="2160"/>
              <w:textAlignment w:val="baseline"/>
              <w:rPr>
                <w:rFonts w:asciiTheme="minorHAnsi" w:hAnsiTheme="minorHAnsi" w:cstheme="minorHAnsi"/>
                <w:sz w:val="22"/>
                <w:szCs w:val="22"/>
              </w:rPr>
            </w:pPr>
          </w:p>
          <w:p w:rsidRPr="00521585" w:rsidR="005168F8" w:rsidP="00C0455F" w:rsidRDefault="005168F8" w14:paraId="4502EB01" w14:textId="359EA791">
            <w:pPr>
              <w:pStyle w:val="paragraph"/>
              <w:numPr>
                <w:ilvl w:val="1"/>
                <w:numId w:val="43"/>
              </w:numPr>
              <w:spacing w:before="0" w:beforeAutospacing="0" w:after="0"/>
              <w:textAlignment w:val="baseline"/>
              <w:rPr>
                <w:rFonts w:asciiTheme="minorHAnsi" w:hAnsiTheme="minorHAnsi" w:cstheme="minorHAnsi"/>
                <w:sz w:val="22"/>
                <w:szCs w:val="22"/>
              </w:rPr>
            </w:pPr>
            <w:r w:rsidRPr="005168F8">
              <w:rPr>
                <w:rFonts w:asciiTheme="minorHAnsi" w:hAnsiTheme="minorHAnsi" w:cstheme="minorHAnsi"/>
                <w:sz w:val="22"/>
                <w:szCs w:val="22"/>
              </w:rPr>
              <w:t>Schools should handle withdrawals sensitively and ensure that pupils still receive an effective education in health and sex education overall; there are guidelines on reasonable adjustments and safeguarding in place</w:t>
            </w:r>
            <w:r w:rsidR="00521585">
              <w:rPr>
                <w:rFonts w:asciiTheme="minorHAnsi" w:hAnsiTheme="minorHAnsi" w:cstheme="minorHAnsi"/>
                <w:sz w:val="22"/>
                <w:szCs w:val="22"/>
              </w:rPr>
              <w:t>.</w:t>
            </w:r>
          </w:p>
          <w:p w:rsidRPr="00521585" w:rsidR="00C0455F" w:rsidP="00C0455F" w:rsidRDefault="00C0455F" w14:paraId="211EDE3C" w14:textId="1CA19AF7">
            <w:pPr>
              <w:pStyle w:val="ListParagraph"/>
              <w:ind w:left="0"/>
              <w:rPr>
                <w:rFonts w:cstheme="minorHAnsi"/>
              </w:rPr>
            </w:pPr>
          </w:p>
        </w:tc>
      </w:tr>
      <w:tr w:rsidRPr="00521585" w:rsidR="00C0455F" w:rsidTr="7B923EBB" w14:paraId="24EB5F09" w14:textId="77777777">
        <w:tc>
          <w:tcPr>
            <w:tcW w:w="9016" w:type="dxa"/>
            <w:tcBorders>
              <w:top w:val="single" w:color="auto" w:sz="6" w:space="0"/>
              <w:left w:val="single" w:color="auto" w:sz="6" w:space="0"/>
              <w:bottom w:val="single" w:color="auto" w:sz="6" w:space="0"/>
              <w:right w:val="single" w:color="auto" w:sz="6" w:space="0"/>
            </w:tcBorders>
            <w:tcMar/>
            <w:hideMark/>
          </w:tcPr>
          <w:p w:rsidRPr="00521585" w:rsidR="00C0455F" w:rsidP="00703D45" w:rsidRDefault="00C0455F" w14:paraId="1A074B95" w14:textId="7E59AD1C">
            <w:pPr>
              <w:pStyle w:val="ListParagraph"/>
              <w:numPr>
                <w:ilvl w:val="0"/>
                <w:numId w:val="42"/>
              </w:numPr>
              <w:ind w:left="360"/>
              <w:rPr>
                <w:rFonts w:cstheme="minorHAnsi"/>
                <w:b/>
              </w:rPr>
            </w:pPr>
            <w:r w:rsidRPr="00521585">
              <w:rPr>
                <w:rStyle w:val="normaltextrun"/>
                <w:rFonts w:cstheme="minorHAnsi"/>
                <w:b/>
                <w:bCs/>
                <w:lang w:val="en"/>
              </w:rPr>
              <w:t>4.Policy Development </w:t>
            </w:r>
            <w:r w:rsidRPr="00521585">
              <w:rPr>
                <w:rStyle w:val="eop"/>
                <w:rFonts w:cstheme="minorHAnsi"/>
              </w:rPr>
              <w:t> </w:t>
            </w:r>
          </w:p>
        </w:tc>
      </w:tr>
      <w:tr w:rsidRPr="00521585" w:rsidR="00C0455F" w:rsidTr="7B923EBB" w14:paraId="06DDD6CF" w14:textId="77777777">
        <w:tc>
          <w:tcPr>
            <w:tcW w:w="9016" w:type="dxa"/>
            <w:tcBorders>
              <w:top w:val="single" w:color="auto" w:sz="6" w:space="0"/>
              <w:left w:val="single" w:color="auto" w:sz="6" w:space="0"/>
              <w:bottom w:val="single" w:color="auto" w:sz="6" w:space="0"/>
              <w:right w:val="single" w:color="auto" w:sz="6" w:space="0"/>
            </w:tcBorders>
            <w:tcMar/>
          </w:tcPr>
          <w:p w:rsidRPr="00521585" w:rsidR="00C0455F" w:rsidP="00C0455F" w:rsidRDefault="00C0455F" w14:paraId="51530FDF"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lang w:val="en-US"/>
              </w:rPr>
              <w:t>This policy has been developed in consultation with staff, pupils and parents. The consultation and policy development process involved the following steps:</w:t>
            </w:r>
            <w:r w:rsidRPr="00521585">
              <w:rPr>
                <w:rStyle w:val="eop"/>
                <w:rFonts w:asciiTheme="minorHAnsi" w:hAnsiTheme="minorHAnsi" w:cstheme="minorHAnsi"/>
                <w:sz w:val="22"/>
                <w:szCs w:val="22"/>
              </w:rPr>
              <w:t> </w:t>
            </w:r>
          </w:p>
          <w:p w:rsidRPr="00521585" w:rsidR="00C0455F" w:rsidP="00C0455F" w:rsidRDefault="00C0455F" w14:paraId="7A94ABDC" w14:textId="77777777">
            <w:pPr>
              <w:pStyle w:val="paragraph"/>
              <w:numPr>
                <w:ilvl w:val="0"/>
                <w:numId w:val="22"/>
              </w:numPr>
              <w:spacing w:before="0" w:beforeAutospacing="0" w:after="0" w:afterAutospacing="0"/>
              <w:ind w:left="1440" w:firstLine="0"/>
              <w:textAlignment w:val="baseline"/>
              <w:rPr>
                <w:rFonts w:asciiTheme="minorHAnsi" w:hAnsiTheme="minorHAnsi" w:cstheme="minorHAnsi"/>
                <w:sz w:val="22"/>
                <w:szCs w:val="22"/>
              </w:rPr>
            </w:pPr>
            <w:r w:rsidRPr="00521585">
              <w:rPr>
                <w:rStyle w:val="normaltextrun"/>
                <w:rFonts w:asciiTheme="minorHAnsi" w:hAnsiTheme="minorHAnsi" w:cstheme="minorHAnsi"/>
                <w:b/>
                <w:bCs/>
                <w:sz w:val="22"/>
                <w:szCs w:val="22"/>
              </w:rPr>
              <w:t>Review</w:t>
            </w:r>
            <w:r w:rsidRPr="00521585">
              <w:rPr>
                <w:rStyle w:val="normaltextrun"/>
                <w:rFonts w:asciiTheme="minorHAnsi" w:hAnsiTheme="minorHAnsi" w:cstheme="minorHAnsi"/>
                <w:sz w:val="22"/>
                <w:szCs w:val="22"/>
              </w:rPr>
              <w:t xml:space="preserve"> – a member of staff or working group pulled together all relevant information including relevant national and local guidance </w:t>
            </w:r>
            <w:r w:rsidRPr="00521585">
              <w:rPr>
                <w:rStyle w:val="eop"/>
                <w:rFonts w:asciiTheme="minorHAnsi" w:hAnsiTheme="minorHAnsi" w:cstheme="minorHAnsi"/>
                <w:sz w:val="22"/>
                <w:szCs w:val="22"/>
              </w:rPr>
              <w:t> </w:t>
            </w:r>
          </w:p>
          <w:p w:rsidRPr="00521585" w:rsidR="00C0455F" w:rsidP="00C0455F" w:rsidRDefault="00C0455F" w14:paraId="34920C8F" w14:textId="77777777">
            <w:pPr>
              <w:pStyle w:val="paragraph"/>
              <w:spacing w:before="0" w:beforeAutospacing="0" w:after="0" w:afterAutospacing="0"/>
              <w:ind w:left="1440"/>
              <w:textAlignment w:val="baseline"/>
              <w:rPr>
                <w:rFonts w:asciiTheme="minorHAnsi" w:hAnsiTheme="minorHAnsi" w:cstheme="minorHAnsi"/>
                <w:sz w:val="22"/>
                <w:szCs w:val="22"/>
              </w:rPr>
            </w:pPr>
            <w:r w:rsidRPr="00521585">
              <w:rPr>
                <w:rStyle w:val="eop"/>
                <w:rFonts w:asciiTheme="minorHAnsi" w:hAnsiTheme="minorHAnsi" w:cstheme="minorHAnsi"/>
                <w:sz w:val="22"/>
                <w:szCs w:val="22"/>
              </w:rPr>
              <w:t> </w:t>
            </w:r>
          </w:p>
          <w:p w:rsidRPr="00521585" w:rsidR="00C0455F" w:rsidP="00C0455F" w:rsidRDefault="00C0455F" w14:paraId="61F8AAAE" w14:textId="77777777">
            <w:pPr>
              <w:pStyle w:val="paragraph"/>
              <w:numPr>
                <w:ilvl w:val="0"/>
                <w:numId w:val="23"/>
              </w:numPr>
              <w:spacing w:before="0" w:beforeAutospacing="0" w:after="0" w:afterAutospacing="0"/>
              <w:ind w:left="1440" w:firstLine="0"/>
              <w:textAlignment w:val="baseline"/>
              <w:rPr>
                <w:rFonts w:asciiTheme="minorHAnsi" w:hAnsiTheme="minorHAnsi" w:cstheme="minorHAnsi"/>
                <w:sz w:val="22"/>
                <w:szCs w:val="22"/>
              </w:rPr>
            </w:pPr>
            <w:r w:rsidRPr="00521585">
              <w:rPr>
                <w:rStyle w:val="normaltextrun"/>
                <w:rFonts w:asciiTheme="minorHAnsi" w:hAnsiTheme="minorHAnsi" w:cstheme="minorHAnsi"/>
                <w:b/>
                <w:bCs/>
                <w:sz w:val="22"/>
                <w:szCs w:val="22"/>
              </w:rPr>
              <w:t>Staff consultation</w:t>
            </w:r>
            <w:r w:rsidRPr="00521585">
              <w:rPr>
                <w:rStyle w:val="normaltextrun"/>
                <w:rFonts w:asciiTheme="minorHAnsi" w:hAnsiTheme="minorHAnsi" w:cstheme="minorHAnsi"/>
                <w:sz w:val="22"/>
                <w:szCs w:val="22"/>
              </w:rPr>
              <w:t xml:space="preserve"> – all school staff were given the opportunity to look at the policy and make recommendations</w:t>
            </w:r>
            <w:r w:rsidRPr="00521585">
              <w:rPr>
                <w:rStyle w:val="eop"/>
                <w:rFonts w:asciiTheme="minorHAnsi" w:hAnsiTheme="minorHAnsi" w:cstheme="minorHAnsi"/>
                <w:sz w:val="22"/>
                <w:szCs w:val="22"/>
              </w:rPr>
              <w:t> </w:t>
            </w:r>
          </w:p>
          <w:p w:rsidRPr="00521585" w:rsidR="00C0455F" w:rsidP="00C0455F" w:rsidRDefault="00C0455F" w14:paraId="1BB8C229" w14:textId="77777777">
            <w:pPr>
              <w:pStyle w:val="paragraph"/>
              <w:spacing w:before="0" w:beforeAutospacing="0" w:after="0" w:afterAutospacing="0"/>
              <w:ind w:left="1440"/>
              <w:textAlignment w:val="baseline"/>
              <w:rPr>
                <w:rFonts w:asciiTheme="minorHAnsi" w:hAnsiTheme="minorHAnsi" w:cstheme="minorHAnsi"/>
                <w:sz w:val="22"/>
                <w:szCs w:val="22"/>
              </w:rPr>
            </w:pPr>
            <w:r w:rsidRPr="00521585">
              <w:rPr>
                <w:rStyle w:val="eop"/>
                <w:rFonts w:asciiTheme="minorHAnsi" w:hAnsiTheme="minorHAnsi" w:cstheme="minorHAnsi"/>
                <w:sz w:val="22"/>
                <w:szCs w:val="22"/>
              </w:rPr>
              <w:t> </w:t>
            </w:r>
          </w:p>
          <w:p w:rsidRPr="00521585" w:rsidR="00C0455F" w:rsidP="00C0455F" w:rsidRDefault="00C0455F" w14:paraId="19FD566B" w14:textId="77777777">
            <w:pPr>
              <w:pStyle w:val="paragraph"/>
              <w:numPr>
                <w:ilvl w:val="0"/>
                <w:numId w:val="24"/>
              </w:numPr>
              <w:spacing w:before="0" w:beforeAutospacing="0" w:after="0" w:afterAutospacing="0"/>
              <w:ind w:left="1440" w:firstLine="0"/>
              <w:textAlignment w:val="baseline"/>
              <w:rPr>
                <w:rFonts w:asciiTheme="minorHAnsi" w:hAnsiTheme="minorHAnsi" w:cstheme="minorHAnsi"/>
                <w:sz w:val="22"/>
                <w:szCs w:val="22"/>
              </w:rPr>
            </w:pPr>
            <w:r w:rsidRPr="00521585">
              <w:rPr>
                <w:rStyle w:val="normaltextrun"/>
                <w:rFonts w:asciiTheme="minorHAnsi" w:hAnsiTheme="minorHAnsi" w:cstheme="minorHAnsi"/>
                <w:b/>
                <w:bCs/>
                <w:sz w:val="22"/>
                <w:szCs w:val="22"/>
              </w:rPr>
              <w:t>Parent/stakeholder consultation</w:t>
            </w:r>
            <w:r w:rsidRPr="00521585">
              <w:rPr>
                <w:rStyle w:val="normaltextrun"/>
                <w:rFonts w:asciiTheme="minorHAnsi" w:hAnsiTheme="minorHAnsi" w:cstheme="minorHAnsi"/>
                <w:sz w:val="22"/>
                <w:szCs w:val="22"/>
              </w:rPr>
              <w:t xml:space="preserve"> – parents and any interested parties were invited to attend a meeting about the policy</w:t>
            </w:r>
            <w:r w:rsidRPr="00521585">
              <w:rPr>
                <w:rStyle w:val="eop"/>
                <w:rFonts w:asciiTheme="minorHAnsi" w:hAnsiTheme="minorHAnsi" w:cstheme="minorHAnsi"/>
                <w:sz w:val="22"/>
                <w:szCs w:val="22"/>
              </w:rPr>
              <w:t> </w:t>
            </w:r>
          </w:p>
          <w:p w:rsidRPr="00521585" w:rsidR="00C0455F" w:rsidP="00C0455F" w:rsidRDefault="00C0455F" w14:paraId="26E91134" w14:textId="77777777">
            <w:pPr>
              <w:pStyle w:val="paragraph"/>
              <w:spacing w:before="0" w:beforeAutospacing="0" w:after="0" w:afterAutospacing="0"/>
              <w:ind w:left="1440"/>
              <w:textAlignment w:val="baseline"/>
              <w:rPr>
                <w:rFonts w:asciiTheme="minorHAnsi" w:hAnsiTheme="minorHAnsi" w:cstheme="minorHAnsi"/>
                <w:sz w:val="22"/>
                <w:szCs w:val="22"/>
              </w:rPr>
            </w:pPr>
            <w:r w:rsidRPr="00521585">
              <w:rPr>
                <w:rStyle w:val="eop"/>
                <w:rFonts w:asciiTheme="minorHAnsi" w:hAnsiTheme="minorHAnsi" w:cstheme="minorHAnsi"/>
                <w:sz w:val="22"/>
                <w:szCs w:val="22"/>
              </w:rPr>
              <w:t> </w:t>
            </w:r>
          </w:p>
          <w:p w:rsidRPr="00521585" w:rsidR="00C0455F" w:rsidP="00C0455F" w:rsidRDefault="00C0455F" w14:paraId="5645B28F" w14:textId="77777777">
            <w:pPr>
              <w:pStyle w:val="paragraph"/>
              <w:numPr>
                <w:ilvl w:val="0"/>
                <w:numId w:val="25"/>
              </w:numPr>
              <w:spacing w:before="0" w:beforeAutospacing="0" w:after="0" w:afterAutospacing="0"/>
              <w:ind w:left="1440" w:firstLine="0"/>
              <w:textAlignment w:val="baseline"/>
              <w:rPr>
                <w:rFonts w:asciiTheme="minorHAnsi" w:hAnsiTheme="minorHAnsi" w:cstheme="minorHAnsi"/>
                <w:sz w:val="22"/>
                <w:szCs w:val="22"/>
              </w:rPr>
            </w:pPr>
            <w:r w:rsidRPr="00521585">
              <w:rPr>
                <w:rStyle w:val="normaltextrun"/>
                <w:rFonts w:asciiTheme="minorHAnsi" w:hAnsiTheme="minorHAnsi" w:cstheme="minorHAnsi"/>
                <w:b/>
                <w:bCs/>
                <w:sz w:val="22"/>
                <w:szCs w:val="22"/>
              </w:rPr>
              <w:t>Pupil consultation</w:t>
            </w:r>
            <w:r w:rsidRPr="00521585">
              <w:rPr>
                <w:rStyle w:val="normaltextrun"/>
                <w:rFonts w:asciiTheme="minorHAnsi" w:hAnsiTheme="minorHAnsi" w:cstheme="minorHAnsi"/>
                <w:sz w:val="22"/>
                <w:szCs w:val="22"/>
              </w:rPr>
              <w:t xml:space="preserve"> – we investigated what exactly pupils want from their RSE</w:t>
            </w:r>
            <w:r w:rsidRPr="00521585">
              <w:rPr>
                <w:rStyle w:val="eop"/>
                <w:rFonts w:asciiTheme="minorHAnsi" w:hAnsiTheme="minorHAnsi" w:cstheme="minorHAnsi"/>
                <w:sz w:val="22"/>
                <w:szCs w:val="22"/>
              </w:rPr>
              <w:t> </w:t>
            </w:r>
          </w:p>
          <w:p w:rsidRPr="00521585" w:rsidR="00C0455F" w:rsidP="00C0455F" w:rsidRDefault="00C0455F" w14:paraId="4ADFFA68" w14:textId="77777777">
            <w:pPr>
              <w:pStyle w:val="paragraph"/>
              <w:spacing w:before="0" w:beforeAutospacing="0" w:after="0" w:afterAutospacing="0"/>
              <w:ind w:left="1440"/>
              <w:textAlignment w:val="baseline"/>
              <w:rPr>
                <w:rFonts w:asciiTheme="minorHAnsi" w:hAnsiTheme="minorHAnsi" w:cstheme="minorHAnsi"/>
                <w:sz w:val="22"/>
                <w:szCs w:val="22"/>
              </w:rPr>
            </w:pPr>
            <w:r w:rsidRPr="00521585">
              <w:rPr>
                <w:rStyle w:val="eop"/>
                <w:rFonts w:asciiTheme="minorHAnsi" w:hAnsiTheme="minorHAnsi" w:cstheme="minorHAnsi"/>
                <w:sz w:val="22"/>
                <w:szCs w:val="22"/>
              </w:rPr>
              <w:t> </w:t>
            </w:r>
          </w:p>
          <w:p w:rsidRPr="00521585" w:rsidR="00C0455F" w:rsidP="00C0455F" w:rsidRDefault="00C0455F" w14:paraId="27FF43EE" w14:textId="0D963530">
            <w:pPr>
              <w:pStyle w:val="ListParagraph"/>
              <w:ind w:left="0"/>
              <w:rPr>
                <w:rFonts w:cstheme="minorHAnsi"/>
              </w:rPr>
            </w:pPr>
            <w:r w:rsidRPr="00521585">
              <w:rPr>
                <w:rStyle w:val="normaltextrun"/>
                <w:rFonts w:cstheme="minorHAnsi"/>
              </w:rPr>
              <w:t>Ratification – once amendments were made, the policy was shared with governors and ratified</w:t>
            </w:r>
            <w:r w:rsidRPr="00521585">
              <w:rPr>
                <w:rStyle w:val="eop"/>
                <w:rFonts w:cstheme="minorHAnsi"/>
              </w:rPr>
              <w:t> </w:t>
            </w:r>
          </w:p>
        </w:tc>
      </w:tr>
      <w:tr w:rsidRPr="00521585" w:rsidR="00C0455F" w:rsidTr="7B923EBB" w14:paraId="4BDFC3E4" w14:textId="77777777">
        <w:tc>
          <w:tcPr>
            <w:tcW w:w="9016" w:type="dxa"/>
            <w:tcBorders>
              <w:top w:val="single" w:color="auto" w:sz="6" w:space="0"/>
              <w:left w:val="single" w:color="auto" w:sz="6" w:space="0"/>
              <w:bottom w:val="single" w:color="auto" w:sz="6" w:space="0"/>
              <w:right w:val="single" w:color="auto" w:sz="6" w:space="0"/>
            </w:tcBorders>
            <w:tcMar/>
            <w:hideMark/>
          </w:tcPr>
          <w:p w:rsidRPr="00521585" w:rsidR="00C0455F" w:rsidP="00703D45" w:rsidRDefault="00C0455F" w14:paraId="07867268" w14:textId="1DB760FE">
            <w:pPr>
              <w:pStyle w:val="ListParagraph"/>
              <w:numPr>
                <w:ilvl w:val="0"/>
                <w:numId w:val="42"/>
              </w:numPr>
              <w:ind w:left="360"/>
              <w:rPr>
                <w:rFonts w:cstheme="minorHAnsi"/>
                <w:b/>
              </w:rPr>
            </w:pPr>
            <w:r w:rsidRPr="00521585">
              <w:rPr>
                <w:rStyle w:val="normaltextrun"/>
                <w:rFonts w:cstheme="minorHAnsi"/>
                <w:b/>
                <w:bCs/>
                <w:lang w:val="en"/>
              </w:rPr>
              <w:t>5.RSE Implementation </w:t>
            </w:r>
            <w:r w:rsidRPr="00521585">
              <w:rPr>
                <w:rStyle w:val="eop"/>
                <w:rFonts w:cstheme="minorHAnsi"/>
              </w:rPr>
              <w:t> </w:t>
            </w:r>
          </w:p>
        </w:tc>
      </w:tr>
      <w:tr w:rsidRPr="00521585" w:rsidR="00C0455F" w:rsidTr="7B923EBB" w14:paraId="492AD8E7" w14:textId="77777777">
        <w:tc>
          <w:tcPr>
            <w:tcW w:w="9016" w:type="dxa"/>
            <w:tcBorders>
              <w:top w:val="single" w:color="auto" w:sz="6" w:space="0"/>
              <w:left w:val="single" w:color="auto" w:sz="6" w:space="0"/>
              <w:bottom w:val="single" w:color="auto" w:sz="6" w:space="0"/>
              <w:right w:val="single" w:color="auto" w:sz="6" w:space="0"/>
            </w:tcBorders>
            <w:tcMar/>
          </w:tcPr>
          <w:p w:rsidRPr="00521585" w:rsidR="002254D1" w:rsidP="002254D1" w:rsidRDefault="00C0455F" w14:paraId="605AAF0A" w14:textId="77777777">
            <w:pPr>
              <w:pStyle w:val="paragraph"/>
              <w:spacing w:before="0" w:beforeAutospacing="0" w:after="0" w:afterAutospacing="0"/>
              <w:textAlignment w:val="baseline"/>
              <w:rPr>
                <w:rStyle w:val="eop"/>
                <w:rFonts w:asciiTheme="minorHAnsi" w:hAnsiTheme="minorHAnsi" w:cstheme="minorHAnsi"/>
                <w:sz w:val="22"/>
                <w:szCs w:val="22"/>
              </w:rPr>
            </w:pPr>
            <w:r w:rsidRPr="00521585">
              <w:rPr>
                <w:rStyle w:val="eop"/>
                <w:rFonts w:asciiTheme="minorHAnsi" w:hAnsiTheme="minorHAnsi" w:cstheme="minorHAnsi"/>
                <w:sz w:val="22"/>
                <w:szCs w:val="22"/>
              </w:rPr>
              <w:t> </w:t>
            </w:r>
          </w:p>
          <w:p w:rsidRPr="00521585" w:rsidR="002254D1" w:rsidP="002254D1" w:rsidRDefault="002254D1" w14:paraId="25AD0487" w14:textId="5E2F86FE">
            <w:pPr>
              <w:pStyle w:val="paragraph"/>
              <w:spacing w:before="0" w:beforeAutospacing="0" w:after="0" w:afterAutospacing="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b/>
                <w:bCs/>
                <w:sz w:val="22"/>
                <w:szCs w:val="22"/>
              </w:rPr>
              <w:t>Primary classes</w:t>
            </w:r>
            <w:r w:rsidRPr="00521585">
              <w:rPr>
                <w:rStyle w:val="normaltextrun"/>
                <w:rFonts w:asciiTheme="minorHAnsi" w:hAnsiTheme="minorHAnsi" w:cstheme="minorHAnsi"/>
                <w:sz w:val="22"/>
                <w:szCs w:val="22"/>
              </w:rPr>
              <w:t>: Relationship education and health education taught beyond the science curriculum.</w:t>
            </w:r>
          </w:p>
          <w:p w:rsidRPr="00521585" w:rsidR="002254D1" w:rsidP="002254D1" w:rsidRDefault="002254D1" w14:paraId="799384D5"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b/>
                <w:bCs/>
                <w:sz w:val="22"/>
                <w:szCs w:val="22"/>
              </w:rPr>
              <w:t>Secondary</w:t>
            </w:r>
            <w:r w:rsidRPr="00521585">
              <w:rPr>
                <w:rStyle w:val="normaltextrun"/>
                <w:rFonts w:asciiTheme="minorHAnsi" w:hAnsiTheme="minorHAnsi" w:cstheme="minorHAnsi"/>
                <w:sz w:val="22"/>
                <w:szCs w:val="22"/>
              </w:rPr>
              <w:t>: RSE focuses on the emotional, social, and cultural development of pupils, and covers relationships, sexual health, sexuality, healthy lifestyles, diversity, and personal identity.</w:t>
            </w:r>
          </w:p>
          <w:p w:rsidRPr="00521585" w:rsidR="002254D1" w:rsidP="002254D1" w:rsidRDefault="002254D1" w14:paraId="2B5BDEC2"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RSE combines sharing information with exploring issues and values.</w:t>
            </w:r>
          </w:p>
          <w:p w:rsidR="00C0455F" w:rsidP="002254D1" w:rsidRDefault="002254D1" w14:paraId="6CA2461E" w14:textId="77777777">
            <w:pPr>
              <w:pStyle w:val="ListParagraph"/>
              <w:ind w:left="0"/>
              <w:rPr>
                <w:rStyle w:val="eop"/>
                <w:rFonts w:cstheme="minorHAnsi"/>
              </w:rPr>
            </w:pPr>
            <w:r w:rsidRPr="00521585">
              <w:rPr>
                <w:rStyle w:val="normaltextrun"/>
                <w:rFonts w:cstheme="minorHAnsi"/>
              </w:rPr>
              <w:t>RSE is not about promoting sexual activity.</w:t>
            </w:r>
            <w:r w:rsidRPr="00521585" w:rsidR="00C0455F">
              <w:rPr>
                <w:rStyle w:val="eop"/>
                <w:rFonts w:cstheme="minorHAnsi"/>
              </w:rPr>
              <w:t> </w:t>
            </w:r>
          </w:p>
          <w:p w:rsidRPr="00521585" w:rsidR="00521585" w:rsidP="002254D1" w:rsidRDefault="00521585" w14:paraId="391DD96C" w14:textId="7E7D8A38">
            <w:pPr>
              <w:pStyle w:val="ListParagraph"/>
              <w:ind w:left="0"/>
              <w:rPr>
                <w:rFonts w:cstheme="minorHAnsi"/>
              </w:rPr>
            </w:pPr>
          </w:p>
        </w:tc>
      </w:tr>
      <w:tr w:rsidRPr="00521585" w:rsidR="00C0455F" w:rsidTr="7B923EBB" w14:paraId="44A36656" w14:textId="77777777">
        <w:tc>
          <w:tcPr>
            <w:tcW w:w="9016" w:type="dxa"/>
            <w:tcBorders>
              <w:top w:val="single" w:color="auto" w:sz="6" w:space="0"/>
              <w:left w:val="single" w:color="auto" w:sz="6" w:space="0"/>
              <w:bottom w:val="single" w:color="auto" w:sz="6" w:space="0"/>
              <w:right w:val="single" w:color="auto" w:sz="6" w:space="0"/>
            </w:tcBorders>
            <w:tcMar/>
            <w:hideMark/>
          </w:tcPr>
          <w:p w:rsidRPr="00521585" w:rsidR="00C0455F" w:rsidP="00703D45" w:rsidRDefault="00C0455F" w14:paraId="0BCFF980" w14:textId="60F3FD3F">
            <w:pPr>
              <w:pStyle w:val="ListParagraph"/>
              <w:numPr>
                <w:ilvl w:val="0"/>
                <w:numId w:val="42"/>
              </w:numPr>
              <w:ind w:left="360"/>
              <w:rPr>
                <w:rFonts w:cstheme="minorHAnsi"/>
                <w:b/>
              </w:rPr>
            </w:pPr>
            <w:r w:rsidRPr="00521585">
              <w:rPr>
                <w:rStyle w:val="normaltextrun"/>
                <w:rFonts w:cstheme="minorHAnsi"/>
                <w:b/>
                <w:bCs/>
              </w:rPr>
              <w:t>6.Curriculum </w:t>
            </w:r>
            <w:r w:rsidRPr="00521585">
              <w:rPr>
                <w:rStyle w:val="eop"/>
                <w:rFonts w:cstheme="minorHAnsi"/>
              </w:rPr>
              <w:t> </w:t>
            </w:r>
          </w:p>
        </w:tc>
      </w:tr>
      <w:tr w:rsidRPr="00521585" w:rsidR="00C0455F" w:rsidTr="7B923EBB" w14:paraId="557B780D" w14:textId="77777777">
        <w:tc>
          <w:tcPr>
            <w:tcW w:w="9016" w:type="dxa"/>
            <w:tcBorders>
              <w:top w:val="single" w:color="auto" w:sz="6" w:space="0"/>
              <w:left w:val="single" w:color="auto" w:sz="6" w:space="0"/>
              <w:bottom w:val="single" w:color="auto" w:sz="6" w:space="0"/>
              <w:right w:val="single" w:color="auto" w:sz="6" w:space="0"/>
            </w:tcBorders>
            <w:tcMar/>
          </w:tcPr>
          <w:p w:rsidRPr="00521585" w:rsidR="00C0455F" w:rsidP="00C0455F" w:rsidRDefault="00C0455F" w14:paraId="1E89AD42"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eop"/>
                <w:rFonts w:asciiTheme="minorHAnsi" w:hAnsiTheme="minorHAnsi" w:cstheme="minorHAnsi"/>
                <w:sz w:val="22"/>
                <w:szCs w:val="22"/>
              </w:rPr>
              <w:t> </w:t>
            </w:r>
          </w:p>
          <w:p w:rsidRPr="00521585" w:rsidR="00C0455F" w:rsidP="00C0455F" w:rsidRDefault="00C0455F" w14:paraId="22C86CC8" w14:textId="43DB5510">
            <w:pPr>
              <w:pStyle w:val="paragraph"/>
              <w:spacing w:before="0" w:beforeAutospacing="0" w:after="0" w:afterAutospacing="0"/>
              <w:textAlignment w:val="baseline"/>
              <w:rPr>
                <w:rStyle w:val="eop"/>
                <w:rFonts w:asciiTheme="minorHAnsi" w:hAnsiTheme="minorHAnsi" w:cstheme="minorHAnsi"/>
                <w:sz w:val="22"/>
                <w:szCs w:val="22"/>
              </w:rPr>
            </w:pPr>
            <w:r w:rsidRPr="00521585">
              <w:rPr>
                <w:rStyle w:val="normaltextrun"/>
                <w:rFonts w:asciiTheme="minorHAnsi" w:hAnsiTheme="minorHAnsi" w:cstheme="minorHAnsi"/>
                <w:sz w:val="22"/>
                <w:szCs w:val="22"/>
              </w:rPr>
              <w:t>Our curriculum map is set out as seen in  but may have to adapt if and where applicable.</w:t>
            </w:r>
            <w:r w:rsidRPr="00521585">
              <w:rPr>
                <w:rStyle w:val="eop"/>
                <w:rFonts w:asciiTheme="minorHAnsi" w:hAnsiTheme="minorHAnsi" w:cstheme="minorHAnsi"/>
                <w:sz w:val="22"/>
                <w:szCs w:val="22"/>
              </w:rPr>
              <w:t> </w:t>
            </w:r>
          </w:p>
          <w:p w:rsidRPr="00521585" w:rsidR="00FC0160" w:rsidP="00C0455F" w:rsidRDefault="00FC0160" w14:paraId="491CCECF" w14:textId="77777777">
            <w:pPr>
              <w:pStyle w:val="paragraph"/>
              <w:spacing w:before="0" w:beforeAutospacing="0" w:after="0" w:afterAutospacing="0"/>
              <w:textAlignment w:val="baseline"/>
              <w:rPr>
                <w:rFonts w:asciiTheme="minorHAnsi" w:hAnsiTheme="minorHAnsi" w:cstheme="minorHAnsi"/>
                <w:sz w:val="22"/>
                <w:szCs w:val="22"/>
              </w:rPr>
            </w:pPr>
          </w:p>
          <w:p w:rsidRPr="00521585" w:rsidR="00C0455F" w:rsidP="00C0455F" w:rsidRDefault="00C0455F" w14:paraId="7E020A25" w14:textId="77777777">
            <w:pPr>
              <w:pStyle w:val="paragraph"/>
              <w:spacing w:before="0" w:beforeAutospacing="0" w:after="0" w:afterAutospacing="0"/>
              <w:textAlignment w:val="baseline"/>
              <w:rPr>
                <w:rStyle w:val="eop"/>
                <w:rFonts w:asciiTheme="minorHAnsi" w:hAnsiTheme="minorHAnsi" w:cstheme="minorHAnsi"/>
                <w:sz w:val="22"/>
                <w:szCs w:val="22"/>
              </w:rPr>
            </w:pPr>
            <w:r w:rsidRPr="00521585">
              <w:rPr>
                <w:rStyle w:val="normaltextrun"/>
                <w:rFonts w:asciiTheme="minorHAnsi" w:hAnsiTheme="minorHAnsi" w:cstheme="minorHAnsi"/>
                <w:sz w:val="22"/>
                <w:szCs w:val="22"/>
              </w:rPr>
              <w:t>We have developed the curriculum in consultation with parents, pupils and staff, taking into account the age, needs and feelings of pupils. If pupils ask questions outside the scope of this policy, teachers will respond in an appropriate manner so they are fully informed and don’t seek answers online.</w:t>
            </w:r>
            <w:r w:rsidRPr="00521585">
              <w:rPr>
                <w:rStyle w:val="eop"/>
                <w:rFonts w:asciiTheme="minorHAnsi" w:hAnsiTheme="minorHAnsi" w:cstheme="minorHAnsi"/>
                <w:sz w:val="22"/>
                <w:szCs w:val="22"/>
              </w:rPr>
              <w:t> </w:t>
            </w:r>
          </w:p>
          <w:p w:rsidRPr="00521585" w:rsidR="00FC0160" w:rsidP="00C0455F" w:rsidRDefault="00FC0160" w14:paraId="5898ABA7" w14:textId="77777777">
            <w:pPr>
              <w:pStyle w:val="paragraph"/>
              <w:spacing w:before="0" w:beforeAutospacing="0" w:after="0" w:afterAutospacing="0"/>
              <w:textAlignment w:val="baseline"/>
              <w:rPr>
                <w:rFonts w:asciiTheme="minorHAnsi" w:hAnsiTheme="minorHAnsi" w:cstheme="minorHAnsi"/>
                <w:sz w:val="22"/>
                <w:szCs w:val="22"/>
              </w:rPr>
            </w:pPr>
          </w:p>
          <w:p w:rsidRPr="00521585" w:rsidR="00C0455F" w:rsidP="00C0455F" w:rsidRDefault="00C0455F" w14:paraId="2F4C3750"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rPr>
              <w:t>Primary sex education will focus on the following two areas but with this being explicitly covered within Science lessons. If there a need / desire to further extend upon this, then this will be embraced and covered within the Primary PSHE curriculum :</w:t>
            </w:r>
            <w:r w:rsidRPr="00521585">
              <w:rPr>
                <w:rStyle w:val="eop"/>
                <w:rFonts w:asciiTheme="minorHAnsi" w:hAnsiTheme="minorHAnsi" w:cstheme="minorHAnsi"/>
                <w:sz w:val="22"/>
                <w:szCs w:val="22"/>
              </w:rPr>
              <w:t> </w:t>
            </w:r>
          </w:p>
          <w:p w:rsidRPr="00521585" w:rsidR="00C0455F" w:rsidP="00683D41" w:rsidRDefault="00C0455F" w14:paraId="19F2B3EF" w14:textId="77777777">
            <w:pPr>
              <w:pStyle w:val="paragraph"/>
              <w:numPr>
                <w:ilvl w:val="1"/>
                <w:numId w:val="46"/>
              </w:numPr>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rPr>
              <w:t>Preparing boys and girls for the changes that adolescence brings</w:t>
            </w:r>
            <w:r w:rsidRPr="00521585">
              <w:rPr>
                <w:rStyle w:val="eop"/>
                <w:rFonts w:asciiTheme="minorHAnsi" w:hAnsiTheme="minorHAnsi" w:cstheme="minorHAnsi"/>
                <w:sz w:val="22"/>
                <w:szCs w:val="22"/>
              </w:rPr>
              <w:t> </w:t>
            </w:r>
          </w:p>
          <w:p w:rsidR="00C0455F" w:rsidP="00683D41" w:rsidRDefault="00C0455F" w14:paraId="1B4A4650" w14:textId="77777777">
            <w:pPr>
              <w:pStyle w:val="ListParagraph"/>
              <w:numPr>
                <w:ilvl w:val="1"/>
                <w:numId w:val="46"/>
              </w:numPr>
              <w:rPr>
                <w:rStyle w:val="eop"/>
                <w:rFonts w:cstheme="minorHAnsi"/>
              </w:rPr>
            </w:pPr>
            <w:r w:rsidRPr="00521585">
              <w:rPr>
                <w:rStyle w:val="normaltextrun"/>
                <w:rFonts w:cstheme="minorHAnsi"/>
              </w:rPr>
              <w:t>How a baby is conceived and born</w:t>
            </w:r>
            <w:r w:rsidRPr="00521585">
              <w:rPr>
                <w:rStyle w:val="eop"/>
                <w:rFonts w:cstheme="minorHAnsi"/>
              </w:rPr>
              <w:t> </w:t>
            </w:r>
          </w:p>
          <w:p w:rsidRPr="00521585" w:rsidR="00B1075C" w:rsidP="00B1075C" w:rsidRDefault="00B1075C" w14:paraId="663334BF" w14:textId="238793BC">
            <w:pPr>
              <w:pStyle w:val="ListParagraph"/>
              <w:ind w:left="1440"/>
              <w:rPr>
                <w:rFonts w:cstheme="minorHAnsi"/>
              </w:rPr>
            </w:pPr>
          </w:p>
        </w:tc>
      </w:tr>
      <w:tr w:rsidRPr="00521585" w:rsidR="00C0455F" w:rsidTr="7B923EBB" w14:paraId="6E42A645" w14:textId="77777777">
        <w:tc>
          <w:tcPr>
            <w:tcW w:w="9016" w:type="dxa"/>
            <w:tcBorders>
              <w:top w:val="single" w:color="auto" w:sz="6" w:space="0"/>
              <w:left w:val="single" w:color="auto" w:sz="6" w:space="0"/>
              <w:bottom w:val="single" w:color="auto" w:sz="6" w:space="0"/>
              <w:right w:val="single" w:color="auto" w:sz="6" w:space="0"/>
            </w:tcBorders>
            <w:tcMar/>
            <w:hideMark/>
          </w:tcPr>
          <w:p w:rsidRPr="00521585" w:rsidR="00C0455F" w:rsidP="00703D45" w:rsidRDefault="00C0455F" w14:paraId="7CB95D71" w14:textId="4AD2971C">
            <w:pPr>
              <w:pStyle w:val="ListParagraph"/>
              <w:numPr>
                <w:ilvl w:val="0"/>
                <w:numId w:val="42"/>
              </w:numPr>
              <w:ind w:left="360"/>
              <w:rPr>
                <w:rFonts w:cstheme="minorHAnsi"/>
                <w:b/>
              </w:rPr>
            </w:pPr>
            <w:r w:rsidRPr="00521585">
              <w:rPr>
                <w:rStyle w:val="normaltextrun"/>
                <w:rFonts w:cstheme="minorHAnsi"/>
                <w:b/>
                <w:bCs/>
              </w:rPr>
              <w:t>7.Delivery</w:t>
            </w:r>
            <w:r w:rsidRPr="00521585">
              <w:rPr>
                <w:rStyle w:val="eop"/>
                <w:rFonts w:cstheme="minorHAnsi"/>
              </w:rPr>
              <w:t> </w:t>
            </w:r>
          </w:p>
        </w:tc>
      </w:tr>
      <w:tr w:rsidRPr="00521585" w:rsidR="00C0455F" w:rsidTr="7B923EBB" w14:paraId="5DBEB5F7" w14:textId="77777777">
        <w:tc>
          <w:tcPr>
            <w:tcW w:w="9016" w:type="dxa"/>
            <w:tcBorders>
              <w:top w:val="single" w:color="auto" w:sz="6" w:space="0"/>
              <w:left w:val="single" w:color="auto" w:sz="6" w:space="0"/>
              <w:bottom w:val="single" w:color="auto" w:sz="6" w:space="0"/>
              <w:right w:val="single" w:color="auto" w:sz="6" w:space="0"/>
            </w:tcBorders>
            <w:tcMar/>
          </w:tcPr>
          <w:p w:rsidRPr="00521585" w:rsidR="00C0455F" w:rsidP="00C0455F" w:rsidRDefault="00C0455F" w14:paraId="0BFBF15B"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eop"/>
                <w:rFonts w:asciiTheme="minorHAnsi" w:hAnsiTheme="minorHAnsi" w:cstheme="minorHAnsi"/>
                <w:sz w:val="22"/>
                <w:szCs w:val="22"/>
              </w:rPr>
              <w:t> </w:t>
            </w:r>
          </w:p>
          <w:p w:rsidRPr="00B1075C" w:rsidR="008736CE" w:rsidP="008736CE" w:rsidRDefault="008736CE" w14:paraId="4DE4E9C2" w14:textId="653D701B">
            <w:pPr>
              <w:pStyle w:val="paragraph"/>
              <w:spacing w:after="0"/>
              <w:textAlignment w:val="baseline"/>
              <w:rPr>
                <w:rStyle w:val="normaltextrun"/>
                <w:rFonts w:asciiTheme="minorHAnsi" w:hAnsiTheme="minorHAnsi" w:cstheme="minorHAnsi"/>
                <w:b/>
                <w:bCs/>
                <w:sz w:val="22"/>
                <w:szCs w:val="22"/>
              </w:rPr>
            </w:pPr>
            <w:r w:rsidRPr="00B1075C">
              <w:rPr>
                <w:rStyle w:val="normaltextrun"/>
                <w:rFonts w:asciiTheme="minorHAnsi" w:hAnsiTheme="minorHAnsi" w:cstheme="minorHAnsi"/>
                <w:b/>
                <w:bCs/>
                <w:sz w:val="22"/>
                <w:szCs w:val="22"/>
              </w:rPr>
              <w:t xml:space="preserve">Legislative/statutory framework </w:t>
            </w:r>
          </w:p>
          <w:p w:rsidRPr="00521585" w:rsidR="008736CE" w:rsidP="008736CE" w:rsidRDefault="008736CE" w14:paraId="61E8A7CB"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Relationships Education (primary) and Health Education (all year groups) are statutory in England. From early years through KS2, schools must provide age-appropriate Relationships Education and Health Education. From KS3 to KS4, schools must provide RSE (which includes information on sexual health).</w:t>
            </w:r>
          </w:p>
          <w:p w:rsidRPr="00521585" w:rsidR="008736CE" w:rsidP="008736CE" w:rsidRDefault="008736CE" w14:paraId="3579FB4D"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Sex Education is compulsory in secondary schools (KS4). In primary schools, sex education is not compulsory, but topics related to puberty and reproductive health should be taught as part of health education and Relationships Education where age-appropriate.</w:t>
            </w:r>
          </w:p>
          <w:p w:rsidRPr="00521585" w:rsidR="008736CE" w:rsidP="008736CE" w:rsidRDefault="008736CE" w14:paraId="23AA89AC"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Parental rights: In primary, parents do not have a general right to withdraw their child from Relationships Education or Health Education. In secondary, parents may request to withdraw their child from some aspects of sex education; however, schools should provide appropriate, age-appropriate content in line with DfE guidance. The headteacher will consider such requests in line with statutory guidance.</w:t>
            </w:r>
          </w:p>
          <w:p w:rsidRPr="00521585" w:rsidR="008736CE" w:rsidP="008736CE" w:rsidRDefault="008736CE" w14:paraId="60705703"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DfE guidance to use as reference: Relationships Education and Health Education in the national curriculum; Sex Education is taught as part of KS3/ KS4 provision; LGBT+ inclusion and sensitive topics should be handled with care and in an age-appropriate, non-stigmatizing manner; online safety and digital wellbeing are integral to both RSE and Health Education.</w:t>
            </w:r>
          </w:p>
          <w:p w:rsidRPr="00B1075C" w:rsidR="008736CE" w:rsidP="008736CE" w:rsidRDefault="008736CE" w14:paraId="50C6EB86" w14:textId="55E8B07C">
            <w:pPr>
              <w:pStyle w:val="paragraph"/>
              <w:spacing w:after="0"/>
              <w:textAlignment w:val="baseline"/>
              <w:rPr>
                <w:rStyle w:val="normaltextrun"/>
                <w:rFonts w:asciiTheme="minorHAnsi" w:hAnsiTheme="minorHAnsi" w:cstheme="minorHAnsi"/>
                <w:b/>
                <w:bCs/>
                <w:sz w:val="22"/>
                <w:szCs w:val="22"/>
              </w:rPr>
            </w:pPr>
            <w:r w:rsidRPr="00B1075C">
              <w:rPr>
                <w:rStyle w:val="normaltextrun"/>
                <w:rFonts w:asciiTheme="minorHAnsi" w:hAnsiTheme="minorHAnsi" w:cstheme="minorHAnsi"/>
                <w:b/>
                <w:bCs/>
                <w:sz w:val="22"/>
                <w:szCs w:val="22"/>
              </w:rPr>
              <w:t>Curriculum structure</w:t>
            </w:r>
          </w:p>
          <w:p w:rsidRPr="00B1075C" w:rsidR="008736CE" w:rsidP="008736CE" w:rsidRDefault="008736CE" w14:paraId="7A4660EC" w14:textId="77777777">
            <w:pPr>
              <w:pStyle w:val="paragraph"/>
              <w:spacing w:after="0"/>
              <w:textAlignment w:val="baseline"/>
              <w:rPr>
                <w:rStyle w:val="normaltextrun"/>
                <w:rFonts w:asciiTheme="minorHAnsi" w:hAnsiTheme="minorHAnsi" w:cstheme="minorHAnsi"/>
                <w:b/>
                <w:bCs/>
                <w:sz w:val="22"/>
                <w:szCs w:val="22"/>
              </w:rPr>
            </w:pPr>
            <w:r w:rsidRPr="00B1075C">
              <w:rPr>
                <w:rStyle w:val="normaltextrun"/>
                <w:rFonts w:asciiTheme="minorHAnsi" w:hAnsiTheme="minorHAnsi" w:cstheme="minorHAnsi"/>
                <w:b/>
                <w:bCs/>
                <w:sz w:val="22"/>
                <w:szCs w:val="22"/>
              </w:rPr>
              <w:t>Primary (KS1–KS2)</w:t>
            </w:r>
          </w:p>
          <w:p w:rsidRPr="00521585" w:rsidR="008736CE" w:rsidP="008736CE" w:rsidRDefault="008736CE" w14:paraId="7901377D"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Relationships Education remains focused on building blocks of positive relationships, including: families and people who care for me; caring friendships; respectful relationships; online relationships; being safe.</w:t>
            </w:r>
          </w:p>
          <w:p w:rsidRPr="00521585" w:rsidR="008736CE" w:rsidP="008736CE" w:rsidRDefault="008736CE" w14:paraId="3EBABD0F"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Health Education should cover physical health, mental wellbeing, puberty (as appropriate to age) and healthy lifestyle decisions.</w:t>
            </w:r>
          </w:p>
          <w:p w:rsidRPr="00521585" w:rsidR="008736CE" w:rsidP="008736CE" w:rsidRDefault="008736CE" w14:paraId="1CF3ABAA"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Content is taught with a whole-school approach to inclusion, safeguarding, and anti-bullying (including online safety).</w:t>
            </w:r>
          </w:p>
          <w:p w:rsidRPr="00521585" w:rsidR="008736CE" w:rsidP="008736CE" w:rsidRDefault="008736CE" w14:paraId="4B0D499C"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Parental engagement remains important; provide accessible information about the content and learning objectives in plain language (e.g., Appendix 1) and opportunities for parents to review resources.</w:t>
            </w:r>
          </w:p>
          <w:p w:rsidRPr="00B1075C" w:rsidR="008736CE" w:rsidP="008736CE" w:rsidRDefault="008736CE" w14:paraId="57CDCFFE" w14:textId="77777777">
            <w:pPr>
              <w:pStyle w:val="paragraph"/>
              <w:spacing w:after="0"/>
              <w:textAlignment w:val="baseline"/>
              <w:rPr>
                <w:rStyle w:val="normaltextrun"/>
                <w:rFonts w:asciiTheme="minorHAnsi" w:hAnsiTheme="minorHAnsi" w:cstheme="minorHAnsi"/>
                <w:b/>
                <w:bCs/>
                <w:sz w:val="22"/>
                <w:szCs w:val="22"/>
              </w:rPr>
            </w:pPr>
            <w:r w:rsidRPr="00B1075C">
              <w:rPr>
                <w:rStyle w:val="normaltextrun"/>
                <w:rFonts w:asciiTheme="minorHAnsi" w:hAnsiTheme="minorHAnsi" w:cstheme="minorHAnsi"/>
                <w:b/>
                <w:bCs/>
                <w:sz w:val="22"/>
                <w:szCs w:val="22"/>
              </w:rPr>
              <w:t>Secondary (KS3–KS4)</w:t>
            </w:r>
          </w:p>
          <w:p w:rsidRPr="00521585" w:rsidR="008736CE" w:rsidP="008736CE" w:rsidRDefault="008736CE" w14:paraId="0DB139D0"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RSE covers: families; respectful relationships (including friendships); online and media; being safe; intimate and sexual relationships, including sexual health, consent, sexually transmitted infections, contraception, pregnancy choices, healthy relationships, and equality.</w:t>
            </w:r>
          </w:p>
          <w:p w:rsidRPr="00521585" w:rsidR="008736CE" w:rsidP="008736CE" w:rsidRDefault="008736CE" w14:paraId="6303A1AC"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Sex education content is delivered in line with statutory requirements for KS4 and is age-appropriate, medically accurate, and inclusive of diverse sexual orientations and gender identities.</w:t>
            </w:r>
          </w:p>
          <w:p w:rsidRPr="00521585" w:rsidR="00A6160F" w:rsidP="00A6160F" w:rsidRDefault="008736CE" w14:paraId="558A23C8" w14:textId="4A68A101">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Online safety, digital citizenship, consent, and healthy relationships in online contexts are integral parts of the curriculum</w:t>
            </w:r>
            <w:r w:rsidRPr="00521585" w:rsidR="00A6160F">
              <w:rPr>
                <w:rStyle w:val="normaltextrun"/>
                <w:rFonts w:asciiTheme="minorHAnsi" w:hAnsiTheme="minorHAnsi" w:cstheme="minorHAnsi"/>
                <w:sz w:val="22"/>
                <w:szCs w:val="22"/>
              </w:rPr>
              <w:t>, as well as the risks relating to</w:t>
            </w:r>
          </w:p>
          <w:p w:rsidRPr="00521585" w:rsidR="00A6160F" w:rsidP="00A6160F" w:rsidRDefault="00A6160F" w14:paraId="1BFC060A" w14:textId="2F8B9795">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w:t>
            </w:r>
            <w:r w:rsidRPr="00521585">
              <w:rPr>
                <w:rStyle w:val="normaltextrun"/>
                <w:rFonts w:asciiTheme="minorHAnsi" w:hAnsiTheme="minorHAnsi" w:cstheme="minorHAnsi"/>
                <w:sz w:val="22"/>
                <w:szCs w:val="22"/>
              </w:rPr>
              <w:tab/>
            </w:r>
            <w:r w:rsidRPr="00521585">
              <w:rPr>
                <w:rStyle w:val="normaltextrun"/>
                <w:rFonts w:asciiTheme="minorHAnsi" w:hAnsiTheme="minorHAnsi" w:cstheme="minorHAnsi"/>
                <w:sz w:val="22"/>
                <w:szCs w:val="22"/>
              </w:rPr>
              <w:t>Online safety (AI, deepfakes, sextortion, pornography, harmful content)</w:t>
            </w:r>
          </w:p>
          <w:p w:rsidRPr="00521585" w:rsidR="00A6160F" w:rsidP="00A6160F" w:rsidRDefault="00A6160F" w14:paraId="2E8069CD"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w:t>
            </w:r>
            <w:r w:rsidRPr="00521585">
              <w:rPr>
                <w:rStyle w:val="normaltextrun"/>
                <w:rFonts w:asciiTheme="minorHAnsi" w:hAnsiTheme="minorHAnsi" w:cstheme="minorHAnsi"/>
                <w:sz w:val="22"/>
                <w:szCs w:val="22"/>
              </w:rPr>
              <w:tab/>
            </w:r>
            <w:r w:rsidRPr="00521585">
              <w:rPr>
                <w:rStyle w:val="normaltextrun"/>
                <w:rFonts w:asciiTheme="minorHAnsi" w:hAnsiTheme="minorHAnsi" w:cstheme="minorHAnsi"/>
                <w:sz w:val="22"/>
                <w:szCs w:val="22"/>
              </w:rPr>
              <w:t>Misogyny, sexist culture, incel groups</w:t>
            </w:r>
          </w:p>
          <w:p w:rsidRPr="00521585" w:rsidR="008736CE" w:rsidP="00A6160F" w:rsidRDefault="00A6160F" w14:paraId="1D5E3DC5" w14:textId="0F67B1D8">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w:t>
            </w:r>
            <w:r w:rsidRPr="00521585">
              <w:rPr>
                <w:rStyle w:val="normaltextrun"/>
                <w:rFonts w:asciiTheme="minorHAnsi" w:hAnsiTheme="minorHAnsi" w:cstheme="minorHAnsi"/>
                <w:sz w:val="22"/>
                <w:szCs w:val="22"/>
              </w:rPr>
              <w:tab/>
            </w:r>
            <w:r w:rsidRPr="00521585">
              <w:rPr>
                <w:rStyle w:val="normaltextrun"/>
                <w:rFonts w:asciiTheme="minorHAnsi" w:hAnsiTheme="minorHAnsi" w:cstheme="minorHAnsi"/>
                <w:sz w:val="22"/>
                <w:szCs w:val="22"/>
              </w:rPr>
              <w:t>Financial exploitation (fraud, scams, grooming, sextortion)</w:t>
            </w:r>
            <w:r w:rsidRPr="00521585">
              <w:rPr>
                <w:rStyle w:val="normaltextrun"/>
                <w:rFonts w:asciiTheme="minorHAnsi" w:hAnsiTheme="minorHAnsi" w:cstheme="minorHAnsi"/>
                <w:sz w:val="22"/>
                <w:szCs w:val="22"/>
              </w:rPr>
              <w:t xml:space="preserve"> </w:t>
            </w:r>
            <w:r w:rsidRPr="00521585" w:rsidR="008736CE">
              <w:rPr>
                <w:rStyle w:val="normaltextrun"/>
                <w:rFonts w:asciiTheme="minorHAnsi" w:hAnsiTheme="minorHAnsi" w:cstheme="minorHAnsi"/>
                <w:sz w:val="22"/>
                <w:szCs w:val="22"/>
              </w:rPr>
              <w:t>.</w:t>
            </w:r>
          </w:p>
          <w:p w:rsidRPr="00521585" w:rsidR="008736CE" w:rsidP="008736CE" w:rsidRDefault="008736CE" w14:paraId="437472D4"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Content is delivered with sensitivity toward different family structures, LGBT+ families, and looked-after children, foster/kinship care, and other life experiences.</w:t>
            </w:r>
          </w:p>
          <w:p w:rsidRPr="00B1075C" w:rsidR="008736CE" w:rsidP="008736CE" w:rsidRDefault="008736CE" w14:paraId="6565F4B2" w14:textId="77777777">
            <w:pPr>
              <w:pStyle w:val="paragraph"/>
              <w:spacing w:after="0"/>
              <w:textAlignment w:val="baseline"/>
              <w:rPr>
                <w:rStyle w:val="normaltextrun"/>
                <w:rFonts w:asciiTheme="minorHAnsi" w:hAnsiTheme="minorHAnsi" w:cstheme="minorHAnsi"/>
                <w:b/>
                <w:bCs/>
                <w:sz w:val="22"/>
                <w:szCs w:val="22"/>
              </w:rPr>
            </w:pPr>
            <w:r w:rsidRPr="00B1075C">
              <w:rPr>
                <w:rStyle w:val="normaltextrun"/>
                <w:rFonts w:asciiTheme="minorHAnsi" w:hAnsiTheme="minorHAnsi" w:cstheme="minorHAnsi"/>
                <w:b/>
                <w:bCs/>
                <w:sz w:val="22"/>
                <w:szCs w:val="22"/>
              </w:rPr>
              <w:t>Inclusivity and diversity</w:t>
            </w:r>
          </w:p>
          <w:p w:rsidRPr="00521585" w:rsidR="008736CE" w:rsidP="008736CE" w:rsidRDefault="008736CE" w14:paraId="13694E06"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The curriculum explicitly includes and validates diverse families (including LGBT+ parents, single-parent families, adoptive families, foster families, kinship care) and recognises that pupils may have different home circumstances.</w:t>
            </w:r>
          </w:p>
          <w:p w:rsidRPr="00521585" w:rsidR="008736CE" w:rsidP="008736CE" w:rsidRDefault="008736CE" w14:paraId="49E2EB3C"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The approach is inclusive of gender identity, sexual orientation, disability, ethnicity, culture, religion or belief, age, and other life experiences. Content is age-appropriate and pitched to support all pupils to develop healthy, respectful relationships.</w:t>
            </w:r>
          </w:p>
          <w:p w:rsidRPr="00B1075C" w:rsidR="008736CE" w:rsidP="008736CE" w:rsidRDefault="008736CE" w14:paraId="21673956" w14:textId="77777777">
            <w:pPr>
              <w:pStyle w:val="paragraph"/>
              <w:spacing w:after="0"/>
              <w:textAlignment w:val="baseline"/>
              <w:rPr>
                <w:rStyle w:val="normaltextrun"/>
                <w:rFonts w:asciiTheme="minorHAnsi" w:hAnsiTheme="minorHAnsi" w:cstheme="minorHAnsi"/>
                <w:b/>
                <w:bCs/>
                <w:sz w:val="22"/>
                <w:szCs w:val="22"/>
              </w:rPr>
            </w:pPr>
            <w:r w:rsidRPr="00B1075C">
              <w:rPr>
                <w:rStyle w:val="normaltextrun"/>
                <w:rFonts w:asciiTheme="minorHAnsi" w:hAnsiTheme="minorHAnsi" w:cstheme="minorHAnsi"/>
                <w:b/>
                <w:bCs/>
                <w:sz w:val="22"/>
                <w:szCs w:val="22"/>
              </w:rPr>
              <w:t>Resources and delivery</w:t>
            </w:r>
          </w:p>
          <w:p w:rsidRPr="00521585" w:rsidR="008736CE" w:rsidP="008736CE" w:rsidRDefault="008736CE" w14:paraId="100F583C" w14:textId="0965782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 xml:space="preserve">High-quality, age-appropriate resources will continue to support RSE provision and will be reviewed regularly by the PSHE </w:t>
            </w:r>
            <w:r w:rsidRPr="00521585" w:rsidR="00E32C9D">
              <w:rPr>
                <w:rStyle w:val="normaltextrun"/>
                <w:rFonts w:asciiTheme="minorHAnsi" w:hAnsiTheme="minorHAnsi" w:cstheme="minorHAnsi"/>
                <w:sz w:val="22"/>
                <w:szCs w:val="22"/>
              </w:rPr>
              <w:t>teacher</w:t>
            </w:r>
            <w:r w:rsidRPr="00521585">
              <w:rPr>
                <w:rStyle w:val="normaltextrun"/>
                <w:rFonts w:asciiTheme="minorHAnsi" w:hAnsiTheme="minorHAnsi" w:cstheme="minorHAnsi"/>
                <w:sz w:val="22"/>
                <w:szCs w:val="22"/>
              </w:rPr>
              <w:t>, with input from safeguarding and inclusion leads as appropriate.</w:t>
            </w:r>
          </w:p>
          <w:p w:rsidRPr="00521585" w:rsidR="008736CE" w:rsidP="008736CE" w:rsidRDefault="008736CE" w14:paraId="37B8ADEB"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A diverse range of resources (books, film clips, case studies, guest speakers where appropriate) will be used to promote understanding and reflection within a values-based, moral framework.</w:t>
            </w:r>
          </w:p>
          <w:p w:rsidRPr="00521585" w:rsidR="008736CE" w:rsidP="008736CE" w:rsidRDefault="008736CE" w14:paraId="42F4EC15" w14:textId="49EAB78C">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 xml:space="preserve">Stand-alone sessions with external health professionals may be used on a needs basis to support vulnerable learners, ensuring consistency with statutory guidance, safeguarding policies, and parental communication. These sessions will be planned with the PSHE </w:t>
            </w:r>
            <w:r w:rsidRPr="00521585" w:rsidR="00CC27F7">
              <w:rPr>
                <w:rStyle w:val="normaltextrun"/>
                <w:rFonts w:asciiTheme="minorHAnsi" w:hAnsiTheme="minorHAnsi" w:cstheme="minorHAnsi"/>
                <w:sz w:val="22"/>
                <w:szCs w:val="22"/>
              </w:rPr>
              <w:t>teacher</w:t>
            </w:r>
            <w:r w:rsidRPr="00521585">
              <w:rPr>
                <w:rStyle w:val="normaltextrun"/>
                <w:rFonts w:asciiTheme="minorHAnsi" w:hAnsiTheme="minorHAnsi" w:cstheme="minorHAnsi"/>
                <w:sz w:val="22"/>
                <w:szCs w:val="22"/>
              </w:rPr>
              <w:t xml:space="preserve"> and relevant safeguarding leads, and content will be age-appropriate and aligned with the curriculum.</w:t>
            </w:r>
          </w:p>
          <w:p w:rsidRPr="00B1075C" w:rsidR="008736CE" w:rsidP="008736CE" w:rsidRDefault="008736CE" w14:paraId="4911C80E" w14:textId="77777777">
            <w:pPr>
              <w:pStyle w:val="paragraph"/>
              <w:spacing w:after="0"/>
              <w:textAlignment w:val="baseline"/>
              <w:rPr>
                <w:rStyle w:val="normaltextrun"/>
                <w:rFonts w:asciiTheme="minorHAnsi" w:hAnsiTheme="minorHAnsi" w:cstheme="minorHAnsi"/>
                <w:b/>
                <w:bCs/>
                <w:sz w:val="22"/>
                <w:szCs w:val="22"/>
              </w:rPr>
            </w:pPr>
            <w:r w:rsidRPr="00B1075C">
              <w:rPr>
                <w:rStyle w:val="normaltextrun"/>
                <w:rFonts w:asciiTheme="minorHAnsi" w:hAnsiTheme="minorHAnsi" w:cstheme="minorHAnsi"/>
                <w:b/>
                <w:bCs/>
                <w:sz w:val="22"/>
                <w:szCs w:val="22"/>
              </w:rPr>
              <w:t>Pedagogy and assessment</w:t>
            </w:r>
          </w:p>
          <w:p w:rsidRPr="00521585" w:rsidR="008736CE" w:rsidP="008736CE" w:rsidRDefault="008736CE" w14:paraId="4A34A68A"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Pupils will be encouraged to reflect on their learning and progress through class discussion, activities, worksheets, and feedback/recap sessions.</w:t>
            </w:r>
          </w:p>
          <w:p w:rsidRPr="00521585" w:rsidR="008736CE" w:rsidP="008736CE" w:rsidRDefault="008736CE" w14:paraId="60E5D3B9"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The curriculum will be differentiated to meet varying needs and abilities, with inclusive teaching strategies and accessible resources.</w:t>
            </w:r>
          </w:p>
          <w:p w:rsidRPr="00521585" w:rsidR="008736CE" w:rsidP="008736CE" w:rsidRDefault="008736CE" w14:paraId="6BF84702" w14:textId="1FB5F5FA">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 xml:space="preserve">Evaluation will include pupil and parent feedback (where appropriate), subject </w:t>
            </w:r>
            <w:r w:rsidRPr="00521585" w:rsidR="00C403B4">
              <w:rPr>
                <w:rStyle w:val="normaltextrun"/>
                <w:rFonts w:asciiTheme="minorHAnsi" w:hAnsiTheme="minorHAnsi" w:cstheme="minorHAnsi"/>
                <w:sz w:val="22"/>
                <w:szCs w:val="22"/>
              </w:rPr>
              <w:t>teacher</w:t>
            </w:r>
            <w:r w:rsidRPr="00521585">
              <w:rPr>
                <w:rStyle w:val="normaltextrun"/>
                <w:rFonts w:asciiTheme="minorHAnsi" w:hAnsiTheme="minorHAnsi" w:cstheme="minorHAnsi"/>
                <w:sz w:val="22"/>
                <w:szCs w:val="22"/>
              </w:rPr>
              <w:t xml:space="preserve"> reviews, and regular monitoring against DfE expectations for RSE and Health Education.</w:t>
            </w:r>
          </w:p>
          <w:p w:rsidRPr="00B1075C" w:rsidR="008736CE" w:rsidP="008736CE" w:rsidRDefault="008736CE" w14:paraId="2EC8F9A9" w14:textId="77777777">
            <w:pPr>
              <w:pStyle w:val="paragraph"/>
              <w:spacing w:after="0"/>
              <w:textAlignment w:val="baseline"/>
              <w:rPr>
                <w:rStyle w:val="normaltextrun"/>
                <w:rFonts w:asciiTheme="minorHAnsi" w:hAnsiTheme="minorHAnsi" w:cstheme="minorHAnsi"/>
                <w:b/>
                <w:bCs/>
                <w:sz w:val="22"/>
                <w:szCs w:val="22"/>
              </w:rPr>
            </w:pPr>
            <w:r w:rsidRPr="00B1075C">
              <w:rPr>
                <w:rStyle w:val="normaltextrun"/>
                <w:rFonts w:asciiTheme="minorHAnsi" w:hAnsiTheme="minorHAnsi" w:cstheme="minorHAnsi"/>
                <w:b/>
                <w:bCs/>
                <w:sz w:val="22"/>
                <w:szCs w:val="22"/>
              </w:rPr>
              <w:t>Parental communication</w:t>
            </w:r>
          </w:p>
          <w:p w:rsidRPr="00521585" w:rsidR="008736CE" w:rsidP="008736CE" w:rsidRDefault="008736CE" w14:paraId="6F1E8B74"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Provide parents with clear information about the RSE and Health Education curriculum, including what their child will learn at each stage, and how to access resources and supplementary information. Include opportunities for parents to ask questions and raise concerns in line with school policy and statutory guidance.</w:t>
            </w:r>
          </w:p>
          <w:p w:rsidRPr="00521585" w:rsidR="008736CE" w:rsidP="008736CE" w:rsidRDefault="008736CE" w14:paraId="01D8D0CA" w14:textId="384AB555">
            <w:pPr>
              <w:pStyle w:val="paragraph"/>
              <w:spacing w:after="0"/>
              <w:textAlignment w:val="baseline"/>
              <w:rPr>
                <w:rStyle w:val="normaltextrun"/>
                <w:rFonts w:asciiTheme="minorHAnsi" w:hAnsiTheme="minorHAnsi" w:cstheme="minorHAnsi"/>
                <w:sz w:val="22"/>
                <w:szCs w:val="22"/>
              </w:rPr>
            </w:pPr>
          </w:p>
          <w:p w:rsidRPr="00521585" w:rsidR="008736CE" w:rsidP="008736CE" w:rsidRDefault="008736CE" w14:paraId="75CE7B5E"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Appendix 1: Primary RSE overview (updated to reflect DfE primary guidance, including puberty, relationships, and online safety; inclusive language and family structures)</w:t>
            </w:r>
          </w:p>
          <w:p w:rsidRPr="00521585" w:rsidR="008736CE" w:rsidP="008736CE" w:rsidRDefault="008736CE" w14:paraId="0D5FC8E1" w14:textId="77777777">
            <w:pPr>
              <w:pStyle w:val="paragraph"/>
              <w:spacing w:after="0"/>
              <w:textAlignment w:val="baseline"/>
              <w:rPr>
                <w:rStyle w:val="normaltextrun"/>
                <w:rFonts w:asciiTheme="minorHAnsi" w:hAnsiTheme="minorHAnsi" w:cstheme="minorHAnsi"/>
                <w:sz w:val="22"/>
                <w:szCs w:val="22"/>
              </w:rPr>
            </w:pPr>
            <w:r w:rsidRPr="00521585">
              <w:rPr>
                <w:rStyle w:val="normaltextrun"/>
                <w:rFonts w:asciiTheme="minorHAnsi" w:hAnsiTheme="minorHAnsi" w:cstheme="minorHAnsi"/>
                <w:sz w:val="22"/>
                <w:szCs w:val="22"/>
              </w:rPr>
              <w:t>Appendix 2: Secondary RSE overview (updated to reflect DfE statutory requirements for RSE and sex education, with content on consent, contraception, STIs, healthy relationships, and online safety</w:t>
            </w:r>
          </w:p>
          <w:p w:rsidRPr="00521585" w:rsidR="00C0455F" w:rsidP="00C0455F" w:rsidRDefault="00C0455F" w14:paraId="15E0C0A1"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b/>
                <w:bCs/>
                <w:sz w:val="22"/>
                <w:szCs w:val="22"/>
              </w:rPr>
              <w:t>Post 16</w:t>
            </w:r>
            <w:r w:rsidRPr="00521585">
              <w:rPr>
                <w:rStyle w:val="eop"/>
                <w:rFonts w:asciiTheme="minorHAnsi" w:hAnsiTheme="minorHAnsi" w:cstheme="minorHAnsi"/>
                <w:sz w:val="22"/>
                <w:szCs w:val="22"/>
              </w:rPr>
              <w:t> </w:t>
            </w:r>
          </w:p>
          <w:p w:rsidRPr="00521585" w:rsidR="00C0455F" w:rsidP="00C0455F" w:rsidRDefault="00C0455F" w14:paraId="6A4A9B3B"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eop"/>
                <w:rFonts w:asciiTheme="minorHAnsi" w:hAnsiTheme="minorHAnsi" w:cstheme="minorHAnsi"/>
                <w:sz w:val="22"/>
                <w:szCs w:val="22"/>
              </w:rPr>
              <w:t> </w:t>
            </w:r>
          </w:p>
          <w:p w:rsidRPr="00521585" w:rsidR="00C0455F" w:rsidP="00C0455F" w:rsidRDefault="00C0455F" w14:paraId="4B320FDB" w14:textId="2DB7831F">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rPr>
              <w:t>There is not a legal requirement that PSHE / RSE to be explicitly taught to those students in Post 16. However, sex and relationships is discussed with</w:t>
            </w:r>
            <w:r w:rsidRPr="00521585" w:rsidR="00C37B9F">
              <w:rPr>
                <w:rStyle w:val="normaltextrun"/>
                <w:rFonts w:asciiTheme="minorHAnsi" w:hAnsiTheme="minorHAnsi" w:cstheme="minorHAnsi"/>
                <w:sz w:val="22"/>
                <w:szCs w:val="22"/>
              </w:rPr>
              <w:t>in</w:t>
            </w:r>
            <w:r w:rsidRPr="00521585">
              <w:rPr>
                <w:rStyle w:val="normaltextrun"/>
                <w:rFonts w:asciiTheme="minorHAnsi" w:hAnsiTheme="minorHAnsi" w:cstheme="minorHAnsi"/>
                <w:sz w:val="22"/>
                <w:szCs w:val="22"/>
              </w:rPr>
              <w:t xml:space="preserve"> </w:t>
            </w:r>
            <w:r w:rsidRPr="00521585" w:rsidR="00C37B9F">
              <w:rPr>
                <w:rStyle w:val="normaltextrun"/>
                <w:rFonts w:asciiTheme="minorHAnsi" w:hAnsiTheme="minorHAnsi" w:cstheme="minorHAnsi"/>
                <w:sz w:val="22"/>
                <w:szCs w:val="22"/>
              </w:rPr>
              <w:t>T</w:t>
            </w:r>
            <w:r w:rsidRPr="00521585">
              <w:rPr>
                <w:rStyle w:val="normaltextrun"/>
                <w:rFonts w:asciiTheme="minorHAnsi" w:hAnsiTheme="minorHAnsi" w:cstheme="minorHAnsi"/>
                <w:sz w:val="22"/>
                <w:szCs w:val="22"/>
              </w:rPr>
              <w:t>alkabout sessions which are held once a week and along side this relevant content is embedded into the curriculum and where appropriate individualised sessions are produced on specific topics on a need must basis, ie sexual harassment.</w:t>
            </w:r>
            <w:r w:rsidRPr="00521585">
              <w:rPr>
                <w:rStyle w:val="eop"/>
                <w:rFonts w:asciiTheme="minorHAnsi" w:hAnsiTheme="minorHAnsi" w:cstheme="minorHAnsi"/>
                <w:sz w:val="22"/>
                <w:szCs w:val="22"/>
              </w:rPr>
              <w:t> </w:t>
            </w:r>
          </w:p>
          <w:p w:rsidRPr="00521585" w:rsidR="00C0455F" w:rsidP="00C0455F" w:rsidRDefault="00C0455F" w14:paraId="05BDCF19" w14:textId="5A973433">
            <w:pPr>
              <w:pStyle w:val="ListParagraph"/>
              <w:ind w:left="0"/>
              <w:rPr>
                <w:rFonts w:cstheme="minorHAnsi"/>
              </w:rPr>
            </w:pPr>
            <w:r w:rsidRPr="00521585">
              <w:rPr>
                <w:rStyle w:val="eop"/>
                <w:rFonts w:cstheme="minorHAnsi"/>
              </w:rPr>
              <w:t> </w:t>
            </w:r>
          </w:p>
        </w:tc>
      </w:tr>
      <w:tr w:rsidRPr="00521585" w:rsidR="00C0455F" w:rsidTr="7B923EBB" w14:paraId="57ACB335" w14:textId="77777777">
        <w:tc>
          <w:tcPr>
            <w:tcW w:w="9016" w:type="dxa"/>
            <w:tcBorders>
              <w:top w:val="single" w:color="auto" w:sz="6" w:space="0"/>
              <w:left w:val="single" w:color="auto" w:sz="6" w:space="0"/>
              <w:bottom w:val="single" w:color="auto" w:sz="6" w:space="0"/>
              <w:right w:val="single" w:color="auto" w:sz="6" w:space="0"/>
            </w:tcBorders>
            <w:tcMar/>
            <w:hideMark/>
          </w:tcPr>
          <w:p w:rsidRPr="00521585" w:rsidR="00C0455F" w:rsidP="00703D45" w:rsidRDefault="00C0455F" w14:paraId="7857B44C" w14:textId="4FF86946">
            <w:pPr>
              <w:pStyle w:val="ListParagraph"/>
              <w:numPr>
                <w:ilvl w:val="0"/>
                <w:numId w:val="42"/>
              </w:numPr>
              <w:ind w:left="360"/>
              <w:rPr>
                <w:rFonts w:cstheme="minorHAnsi"/>
                <w:b/>
              </w:rPr>
            </w:pPr>
            <w:r w:rsidRPr="00521585">
              <w:rPr>
                <w:rStyle w:val="normaltextrun"/>
                <w:rFonts w:cstheme="minorHAnsi"/>
                <w:b/>
                <w:bCs/>
              </w:rPr>
              <w:t>8.Pupil Questions</w:t>
            </w:r>
            <w:r w:rsidRPr="00521585">
              <w:rPr>
                <w:rStyle w:val="eop"/>
                <w:rFonts w:cstheme="minorHAnsi"/>
              </w:rPr>
              <w:t> </w:t>
            </w:r>
          </w:p>
        </w:tc>
      </w:tr>
      <w:tr w:rsidRPr="00521585" w:rsidR="00C0455F" w:rsidTr="7B923EBB" w14:paraId="6E1D7AE6" w14:textId="77777777">
        <w:tc>
          <w:tcPr>
            <w:tcW w:w="9016" w:type="dxa"/>
            <w:tcBorders>
              <w:top w:val="single" w:color="auto" w:sz="6" w:space="0"/>
              <w:left w:val="single" w:color="auto" w:sz="6" w:space="0"/>
              <w:bottom w:val="single" w:color="auto" w:sz="6" w:space="0"/>
              <w:right w:val="single" w:color="auto" w:sz="6" w:space="0"/>
            </w:tcBorders>
            <w:tcMar/>
          </w:tcPr>
          <w:p w:rsidRPr="00521585" w:rsidR="00117438" w:rsidP="00117438" w:rsidRDefault="00117438" w14:paraId="5411F824" w14:textId="77777777">
            <w:pPr>
              <w:pStyle w:val="paragraph"/>
              <w:spacing w:after="0"/>
              <w:textAlignment w:val="baseline"/>
              <w:rPr>
                <w:rStyle w:val="normaltextrun"/>
                <w:rFonts w:asciiTheme="minorHAnsi" w:hAnsiTheme="minorHAnsi" w:cstheme="minorHAnsi"/>
                <w:sz w:val="22"/>
                <w:szCs w:val="22"/>
                <w:lang w:val="en-US"/>
              </w:rPr>
            </w:pPr>
          </w:p>
          <w:p w:rsidRPr="00521585" w:rsidR="00117438" w:rsidP="00117438" w:rsidRDefault="00117438" w14:paraId="63B43CB7" w14:textId="64315836">
            <w:pPr>
              <w:pStyle w:val="paragraph"/>
              <w:spacing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Pupil questions will be answered honestly by staff, without personal disclosures from staff. Answers will reflect multiple perspectives where the topic is contested and will avoid biased or judgmental language.</w:t>
            </w:r>
          </w:p>
          <w:p w:rsidRPr="00521585" w:rsidR="00117438" w:rsidP="00117438" w:rsidRDefault="00117438" w14:paraId="148A36F6" w14:textId="77777777">
            <w:pPr>
              <w:pStyle w:val="paragraph"/>
              <w:spacing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Staff will provide information and guidance, not personal instruction. Where appropriate, staff may facilitate discussion, encourage critical thinking, and point pupils to reliable sources.</w:t>
            </w:r>
          </w:p>
          <w:p w:rsidRPr="00521585" w:rsidR="00117438" w:rsidP="00117438" w:rsidRDefault="00117438" w14:paraId="156B4639" w14:textId="77777777">
            <w:pPr>
              <w:pStyle w:val="paragraph"/>
              <w:spacing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All pupils, including those withdrawn from certain RSE elements, will have access to information and guidance in line with current curriculum expectations and safeguarding procedures.</w:t>
            </w:r>
          </w:p>
          <w:p w:rsidRPr="008154C1" w:rsidR="00117438" w:rsidP="00117438" w:rsidRDefault="00117438" w14:paraId="598ADA5A" w14:textId="7E281EC5">
            <w:pPr>
              <w:pStyle w:val="paragraph"/>
              <w:spacing w:after="0"/>
              <w:textAlignment w:val="baseline"/>
              <w:rPr>
                <w:rStyle w:val="normaltextrun"/>
                <w:rFonts w:asciiTheme="minorHAnsi" w:hAnsiTheme="minorHAnsi" w:cstheme="minorHAnsi"/>
                <w:b/>
                <w:bCs/>
                <w:sz w:val="22"/>
                <w:szCs w:val="22"/>
                <w:lang w:val="en-US"/>
              </w:rPr>
            </w:pPr>
            <w:r w:rsidRPr="008154C1">
              <w:rPr>
                <w:rStyle w:val="normaltextrun"/>
                <w:rFonts w:asciiTheme="minorHAnsi" w:hAnsiTheme="minorHAnsi" w:cstheme="minorHAnsi"/>
                <w:b/>
                <w:bCs/>
                <w:sz w:val="22"/>
                <w:szCs w:val="22"/>
                <w:lang w:val="en-US"/>
              </w:rPr>
              <w:t>Anonymous questions and discourse</w:t>
            </w:r>
          </w:p>
          <w:p w:rsidRPr="00521585" w:rsidR="00117438" w:rsidP="00117438" w:rsidRDefault="00117438" w14:paraId="3EE7A515" w14:textId="77777777">
            <w:pPr>
              <w:pStyle w:val="paragraph"/>
              <w:spacing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We will maintain opportunities for anonymous questions through scheduled sessions and a box for written queries. Answers will be provided in lesson time where feasible, with follow-up opportunities to discuss discreetly with a teacher afterward.</w:t>
            </w:r>
          </w:p>
          <w:p w:rsidRPr="00521585" w:rsidR="00117438" w:rsidP="00117438" w:rsidRDefault="00117438" w14:paraId="57B4F02B" w14:textId="77777777">
            <w:pPr>
              <w:pStyle w:val="paragraph"/>
              <w:spacing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If a pupil discloses information of safeguarding concern, staff will follow the safeguarding procedures in the school’s Safeguarding Policy. This may involve notifying designated safeguarding leads and, where necessary, external agencies in line with legal and school requirements.</w:t>
            </w:r>
          </w:p>
          <w:p w:rsidRPr="008154C1" w:rsidR="00117438" w:rsidP="00117438" w:rsidRDefault="00117438" w14:paraId="50DC4B87" w14:textId="16B6AC37">
            <w:pPr>
              <w:pStyle w:val="paragraph"/>
              <w:spacing w:after="0"/>
              <w:textAlignment w:val="baseline"/>
              <w:rPr>
                <w:rStyle w:val="normaltextrun"/>
                <w:rFonts w:asciiTheme="minorHAnsi" w:hAnsiTheme="minorHAnsi" w:cstheme="minorHAnsi"/>
                <w:b/>
                <w:bCs/>
                <w:sz w:val="22"/>
                <w:szCs w:val="22"/>
                <w:lang w:val="en-US"/>
              </w:rPr>
            </w:pPr>
            <w:r w:rsidRPr="008154C1">
              <w:rPr>
                <w:rStyle w:val="normaltextrun"/>
                <w:rFonts w:asciiTheme="minorHAnsi" w:hAnsiTheme="minorHAnsi" w:cstheme="minorHAnsi"/>
                <w:b/>
                <w:bCs/>
                <w:sz w:val="22"/>
                <w:szCs w:val="22"/>
                <w:lang w:val="en-US"/>
              </w:rPr>
              <w:t>Safeguarding and support</w:t>
            </w:r>
          </w:p>
          <w:p w:rsidRPr="00521585" w:rsidR="0073026A" w:rsidP="00117438" w:rsidRDefault="00117438" w14:paraId="5EBC46CB" w14:textId="77777777">
            <w:pPr>
              <w:pStyle w:val="paragraph"/>
              <w:spacing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Dialogue between the RSE team and pastoral staff will ensure vulnerable pupils receive sensitive support and access to appropriate services.</w:t>
            </w:r>
          </w:p>
          <w:p w:rsidRPr="00521585" w:rsidR="00117438" w:rsidP="00117438" w:rsidRDefault="00117438" w14:paraId="78498B30" w14:textId="2E146039">
            <w:pPr>
              <w:pStyle w:val="paragraph"/>
              <w:spacing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Pupils can request a timeout or opt out from a topic if it is distressing. They will be offered support and alternative activities, and will not be compelled to discuss topics they find distressing.</w:t>
            </w:r>
          </w:p>
          <w:p w:rsidRPr="008154C1" w:rsidR="00117438" w:rsidP="00117438" w:rsidRDefault="00117438" w14:paraId="61E5037F" w14:textId="26297B66">
            <w:pPr>
              <w:pStyle w:val="paragraph"/>
              <w:spacing w:after="0"/>
              <w:textAlignment w:val="baseline"/>
              <w:rPr>
                <w:rStyle w:val="normaltextrun"/>
                <w:rFonts w:asciiTheme="minorHAnsi" w:hAnsiTheme="minorHAnsi" w:cstheme="minorHAnsi"/>
                <w:b/>
                <w:bCs/>
                <w:sz w:val="22"/>
                <w:szCs w:val="22"/>
                <w:lang w:val="en-US"/>
              </w:rPr>
            </w:pPr>
            <w:r w:rsidRPr="008154C1">
              <w:rPr>
                <w:rStyle w:val="normaltextrun"/>
                <w:rFonts w:asciiTheme="minorHAnsi" w:hAnsiTheme="minorHAnsi" w:cstheme="minorHAnsi"/>
                <w:b/>
                <w:bCs/>
                <w:sz w:val="22"/>
                <w:szCs w:val="22"/>
                <w:lang w:val="en-US"/>
              </w:rPr>
              <w:t>Pupil voice and curriculum development</w:t>
            </w:r>
          </w:p>
          <w:p w:rsidRPr="00521585" w:rsidR="00117438" w:rsidP="00117438" w:rsidRDefault="00117438" w14:paraId="29C3FB4D" w14:textId="77777777">
            <w:pPr>
              <w:pStyle w:val="paragraph"/>
              <w:spacing w:after="0"/>
              <w:textAlignment w:val="baseline"/>
              <w:rPr>
                <w:rStyle w:val="normaltextrun"/>
                <w:rFonts w:asciiTheme="minorHAnsi" w:hAnsiTheme="minorHAnsi" w:cstheme="minorHAnsi"/>
                <w:sz w:val="22"/>
                <w:szCs w:val="22"/>
                <w:lang w:val="en-US"/>
              </w:rPr>
            </w:pPr>
            <w:r w:rsidRPr="00521585">
              <w:rPr>
                <w:rStyle w:val="normaltextrun"/>
                <w:rFonts w:asciiTheme="minorHAnsi" w:hAnsiTheme="minorHAnsi" w:cstheme="minorHAnsi"/>
                <w:sz w:val="22"/>
                <w:szCs w:val="22"/>
                <w:lang w:val="en-US"/>
              </w:rPr>
              <w:t>Pupil voice will inform ongoing planning, adaptation, and tailoring of the RSE programme through class feedback, focus groups, and pupil surveys in line with current curriculum expectations.</w:t>
            </w:r>
          </w:p>
          <w:p w:rsidRPr="00521585" w:rsidR="00C0455F" w:rsidP="00117438" w:rsidRDefault="00117438" w14:paraId="6A8E3F40" w14:textId="5E8C7C7B">
            <w:pPr>
              <w:pStyle w:val="ListParagraph"/>
              <w:ind w:left="0"/>
              <w:rPr>
                <w:rFonts w:cstheme="minorHAnsi"/>
              </w:rPr>
            </w:pPr>
            <w:r w:rsidRPr="00521585">
              <w:rPr>
                <w:rStyle w:val="normaltextrun"/>
                <w:rFonts w:cstheme="minorHAnsi"/>
                <w:lang w:val="en-US"/>
              </w:rPr>
              <w:t>Feedback will be actively used to ensure the programme remains relevant, inclusive, and responsive to pupil needs, including updates to cover emerging issues (e.g., online safety, consent, digital wellbeing).</w:t>
            </w:r>
            <w:r w:rsidRPr="00521585" w:rsidR="00C0455F">
              <w:rPr>
                <w:rStyle w:val="eop"/>
                <w:rFonts w:cstheme="minorHAnsi"/>
              </w:rPr>
              <w:t> </w:t>
            </w:r>
          </w:p>
        </w:tc>
      </w:tr>
      <w:tr w:rsidRPr="00521585" w:rsidR="00C0455F" w:rsidTr="7B923EBB" w14:paraId="4493D14C" w14:textId="77777777">
        <w:tc>
          <w:tcPr>
            <w:tcW w:w="9016" w:type="dxa"/>
            <w:tcBorders>
              <w:top w:val="single" w:color="auto" w:sz="6" w:space="0"/>
              <w:left w:val="single" w:color="auto" w:sz="6" w:space="0"/>
              <w:bottom w:val="single" w:color="auto" w:sz="6" w:space="0"/>
              <w:right w:val="single" w:color="auto" w:sz="6" w:space="0"/>
            </w:tcBorders>
            <w:tcMar/>
            <w:hideMark/>
          </w:tcPr>
          <w:p w:rsidRPr="00521585" w:rsidR="00C0455F" w:rsidP="7B923EBB" w:rsidRDefault="00C0455F" w14:paraId="7C00C508" w14:textId="2D744ACF">
            <w:pPr>
              <w:pStyle w:val="ListParagraph"/>
              <w:numPr>
                <w:ilvl w:val="0"/>
                <w:numId w:val="42"/>
              </w:numPr>
              <w:ind/>
              <w:rPr>
                <w:rFonts w:cs="Calibri" w:cstheme="minorAscii"/>
                <w:b w:val="1"/>
                <w:bCs w:val="1"/>
              </w:rPr>
            </w:pPr>
            <w:r w:rsidRPr="7B923EBB" w:rsidR="486B5B3E">
              <w:rPr>
                <w:rStyle w:val="normaltextrun"/>
                <w:rFonts w:cs="Calibri" w:cstheme="minorAscii"/>
                <w:b w:val="1"/>
                <w:bCs w:val="1"/>
              </w:rPr>
              <w:t xml:space="preserve">9. </w:t>
            </w:r>
            <w:r w:rsidRPr="7B923EBB" w:rsidR="00C0455F">
              <w:rPr>
                <w:rStyle w:val="normaltextrun"/>
                <w:rFonts w:cs="Calibri" w:cstheme="minorAscii"/>
                <w:b w:val="1"/>
                <w:bCs w:val="1"/>
              </w:rPr>
              <w:t>Roles and responsibilities </w:t>
            </w:r>
            <w:r w:rsidRPr="7B923EBB" w:rsidR="00C0455F">
              <w:rPr>
                <w:rStyle w:val="eop"/>
                <w:rFonts w:cs="Calibri" w:cstheme="minorAscii"/>
              </w:rPr>
              <w:t> </w:t>
            </w:r>
          </w:p>
        </w:tc>
      </w:tr>
      <w:tr w:rsidRPr="00521585" w:rsidR="00C0455F" w:rsidTr="7B923EBB" w14:paraId="44177DE0" w14:textId="77777777">
        <w:tc>
          <w:tcPr>
            <w:tcW w:w="9016" w:type="dxa"/>
            <w:tcBorders>
              <w:top w:val="single" w:color="auto" w:sz="6" w:space="0"/>
              <w:left w:val="single" w:color="auto" w:sz="6" w:space="0"/>
              <w:bottom w:val="single" w:color="auto" w:sz="6" w:space="0"/>
              <w:right w:val="single" w:color="auto" w:sz="6" w:space="0"/>
            </w:tcBorders>
            <w:tcMar/>
          </w:tcPr>
          <w:p w:rsidRPr="00521585" w:rsidR="00C0455F" w:rsidP="00C0455F" w:rsidRDefault="00C0455F" w14:paraId="3EFF5097"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eop"/>
                <w:rFonts w:asciiTheme="minorHAnsi" w:hAnsiTheme="minorHAnsi" w:cstheme="minorHAnsi"/>
                <w:sz w:val="22"/>
                <w:szCs w:val="22"/>
              </w:rPr>
              <w:t> </w:t>
            </w:r>
          </w:p>
          <w:p w:rsidRPr="00521585" w:rsidR="00C0455F" w:rsidP="7B923EBB" w:rsidRDefault="00AE6B8E" w14:paraId="5F7602CB" w14:textId="209AA28A">
            <w:pPr>
              <w:pStyle w:val="paragraph"/>
              <w:spacing w:before="0" w:beforeAutospacing="off" w:after="0" w:afterAutospacing="off"/>
              <w:textAlignment w:val="baseline"/>
              <w:rPr>
                <w:rFonts w:ascii="Calibri" w:hAnsi="Calibri" w:cs="Calibri" w:asciiTheme="minorAscii" w:hAnsiTheme="minorAscii" w:cstheme="minorAscii"/>
                <w:sz w:val="22"/>
                <w:szCs w:val="22"/>
              </w:rPr>
            </w:pPr>
            <w:r w:rsidRPr="7B923EBB" w:rsidR="00AE6B8E">
              <w:rPr>
                <w:rFonts w:ascii="Calibri" w:hAnsi="Calibri" w:cs="Calibri" w:asciiTheme="minorAscii" w:hAnsiTheme="minorAscii" w:cstheme="minorAscii"/>
                <w:sz w:val="22"/>
                <w:szCs w:val="22"/>
              </w:rPr>
              <w:t xml:space="preserve">Assistant head of Teaching, learning and </w:t>
            </w:r>
            <w:r w:rsidRPr="7B923EBB" w:rsidR="00AE6B8E">
              <w:rPr>
                <w:rFonts w:ascii="Calibri" w:hAnsi="Calibri" w:cs="Calibri" w:asciiTheme="minorAscii" w:hAnsiTheme="minorAscii" w:cstheme="minorAscii"/>
                <w:sz w:val="22"/>
                <w:szCs w:val="22"/>
              </w:rPr>
              <w:t xml:space="preserve">Curriculum </w:t>
            </w:r>
            <w:r w:rsidRPr="7B923EBB" w:rsidR="00C0455F">
              <w:rPr>
                <w:rStyle w:val="normaltextrun"/>
                <w:rFonts w:ascii="Calibri" w:hAnsi="Calibri" w:cs="Calibri" w:asciiTheme="minorAscii" w:hAnsiTheme="minorAscii" w:cstheme="minorAscii"/>
                <w:sz w:val="22"/>
                <w:szCs w:val="22"/>
              </w:rPr>
              <w:t>will</w:t>
            </w:r>
            <w:r w:rsidRPr="7B923EBB" w:rsidR="00C0455F">
              <w:rPr>
                <w:rStyle w:val="normaltextrun"/>
                <w:rFonts w:ascii="Calibri" w:hAnsi="Calibri" w:cs="Calibri" w:asciiTheme="minorAscii" w:hAnsiTheme="minorAscii" w:cstheme="minorAscii"/>
                <w:sz w:val="22"/>
                <w:szCs w:val="22"/>
              </w:rPr>
              <w:t xml:space="preserve"> be responsible </w:t>
            </w:r>
            <w:r w:rsidRPr="7B923EBB" w:rsidR="00C0455F">
              <w:rPr>
                <w:rStyle w:val="normaltextrun"/>
                <w:rFonts w:ascii="Calibri" w:hAnsi="Calibri" w:cs="Calibri" w:asciiTheme="minorAscii" w:hAnsiTheme="minorAscii" w:cstheme="minorAscii"/>
                <w:sz w:val="22"/>
                <w:szCs w:val="22"/>
              </w:rPr>
              <w:t>for the production of</w:t>
            </w:r>
            <w:r w:rsidRPr="7B923EBB" w:rsidR="00C0455F">
              <w:rPr>
                <w:rStyle w:val="normaltextrun"/>
                <w:rFonts w:ascii="Calibri" w:hAnsi="Calibri" w:cs="Calibri" w:asciiTheme="minorAscii" w:hAnsiTheme="minorAscii" w:cstheme="minorAscii"/>
                <w:sz w:val="22"/>
                <w:szCs w:val="22"/>
              </w:rPr>
              <w:t xml:space="preserve"> this policy and to oversee the planning, </w:t>
            </w:r>
            <w:r w:rsidRPr="7B923EBB" w:rsidR="00C0455F">
              <w:rPr>
                <w:rStyle w:val="normaltextrun"/>
                <w:rFonts w:ascii="Calibri" w:hAnsi="Calibri" w:cs="Calibri" w:asciiTheme="minorAscii" w:hAnsiTheme="minorAscii" w:cstheme="minorAscii"/>
                <w:sz w:val="22"/>
                <w:szCs w:val="22"/>
              </w:rPr>
              <w:t>delivery</w:t>
            </w:r>
            <w:r w:rsidRPr="7B923EBB" w:rsidR="00C0455F">
              <w:rPr>
                <w:rStyle w:val="normaltextrun"/>
                <w:rFonts w:ascii="Calibri" w:hAnsi="Calibri" w:cs="Calibri" w:asciiTheme="minorAscii" w:hAnsiTheme="minorAscii" w:cstheme="minorAscii"/>
                <w:sz w:val="22"/>
                <w:szCs w:val="22"/>
              </w:rPr>
              <w:t xml:space="preserve"> and assessments of RSE across the school. The </w:t>
            </w:r>
            <w:r w:rsidRPr="7B923EBB" w:rsidR="00AE6B8E">
              <w:rPr>
                <w:rStyle w:val="normaltextrun"/>
                <w:rFonts w:ascii="Calibri" w:hAnsi="Calibri" w:cs="Calibri" w:asciiTheme="minorAscii" w:hAnsiTheme="minorAscii" w:cstheme="minorAscii"/>
                <w:sz w:val="22"/>
                <w:szCs w:val="22"/>
              </w:rPr>
              <w:t xml:space="preserve">Assistant Head </w:t>
            </w:r>
            <w:r w:rsidRPr="7B923EBB" w:rsidR="00C0455F">
              <w:rPr>
                <w:rStyle w:val="normaltextrun"/>
                <w:rFonts w:ascii="Calibri" w:hAnsi="Calibri" w:cs="Calibri" w:asciiTheme="minorAscii" w:hAnsiTheme="minorAscii" w:cstheme="minorAscii"/>
                <w:sz w:val="22"/>
                <w:szCs w:val="22"/>
              </w:rPr>
              <w:t xml:space="preserve">will ensure the curriculum is kept updated on a regular </w:t>
            </w:r>
            <w:r w:rsidRPr="7B923EBB" w:rsidR="00C0455F">
              <w:rPr>
                <w:rStyle w:val="normaltextrun"/>
                <w:rFonts w:ascii="Calibri" w:hAnsi="Calibri" w:cs="Calibri" w:asciiTheme="minorAscii" w:hAnsiTheme="minorAscii" w:cstheme="minorAscii"/>
                <w:sz w:val="22"/>
                <w:szCs w:val="22"/>
              </w:rPr>
              <w:t>bases</w:t>
            </w:r>
            <w:r w:rsidRPr="7B923EBB" w:rsidR="00C0455F">
              <w:rPr>
                <w:rStyle w:val="normaltextrun"/>
                <w:rFonts w:ascii="Calibri" w:hAnsi="Calibri" w:cs="Calibri" w:asciiTheme="minorAscii" w:hAnsiTheme="minorAscii" w:cstheme="minorAscii"/>
                <w:sz w:val="22"/>
                <w:szCs w:val="22"/>
              </w:rPr>
              <w:t xml:space="preserve"> and continue to gain professional development through CPD sessions with relevant professional bodies, such as the PSHE association. </w:t>
            </w:r>
            <w:r w:rsidRPr="7B923EBB" w:rsidR="00C0455F">
              <w:rPr>
                <w:rStyle w:val="eop"/>
                <w:rFonts w:ascii="Calibri" w:hAnsi="Calibri" w:cs="Calibri" w:asciiTheme="minorAscii" w:hAnsiTheme="minorAscii" w:cstheme="minorAscii"/>
                <w:sz w:val="22"/>
                <w:szCs w:val="22"/>
              </w:rPr>
              <w:t> </w:t>
            </w:r>
          </w:p>
          <w:p w:rsidRPr="00521585" w:rsidR="00C0455F" w:rsidP="00C0455F" w:rsidRDefault="00C0455F" w14:paraId="4D5600B5"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eop"/>
                <w:rFonts w:asciiTheme="minorHAnsi" w:hAnsiTheme="minorHAnsi" w:cstheme="minorHAnsi"/>
                <w:sz w:val="22"/>
                <w:szCs w:val="22"/>
              </w:rPr>
              <w:t> </w:t>
            </w:r>
          </w:p>
          <w:p w:rsidRPr="00521585" w:rsidR="00C0455F" w:rsidP="00C0455F" w:rsidRDefault="00AE6B8E" w14:paraId="77660D39" w14:textId="24916A7C">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b/>
                <w:bCs/>
                <w:sz w:val="22"/>
                <w:szCs w:val="22"/>
              </w:rPr>
              <w:t>PSHE Teacher</w:t>
            </w:r>
            <w:r w:rsidRPr="00521585" w:rsidR="00C0455F">
              <w:rPr>
                <w:rStyle w:val="normaltextrun"/>
                <w:rFonts w:asciiTheme="minorHAnsi" w:hAnsiTheme="minorHAnsi" w:cstheme="minorHAnsi"/>
                <w:b/>
                <w:bCs/>
                <w:sz w:val="22"/>
                <w:szCs w:val="22"/>
              </w:rPr>
              <w:t> </w:t>
            </w:r>
            <w:r w:rsidRPr="00521585" w:rsidR="00C0455F">
              <w:rPr>
                <w:rStyle w:val="eop"/>
                <w:rFonts w:asciiTheme="minorHAnsi" w:hAnsiTheme="minorHAnsi" w:cstheme="minorHAnsi"/>
                <w:sz w:val="22"/>
                <w:szCs w:val="22"/>
              </w:rPr>
              <w:t> </w:t>
            </w:r>
          </w:p>
          <w:p w:rsidRPr="00521585" w:rsidR="00C0455F" w:rsidP="00C0455F" w:rsidRDefault="00C0455F" w14:paraId="21162C02"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eop"/>
                <w:rFonts w:asciiTheme="minorHAnsi" w:hAnsiTheme="minorHAnsi" w:cstheme="minorHAnsi"/>
                <w:sz w:val="22"/>
                <w:szCs w:val="22"/>
              </w:rPr>
              <w:t> </w:t>
            </w:r>
          </w:p>
          <w:p w:rsidRPr="00521585" w:rsidR="00C0455F" w:rsidP="7B923EBB" w:rsidRDefault="00C0455F" w14:paraId="6AA31C92" w14:textId="7AE26325">
            <w:pPr>
              <w:pStyle w:val="paragraph"/>
              <w:spacing w:before="0" w:beforeAutospacing="off" w:after="0" w:afterAutospacing="off"/>
              <w:textAlignment w:val="baseline"/>
              <w:rPr>
                <w:rFonts w:ascii="Calibri" w:hAnsi="Calibri" w:cs="Calibri" w:asciiTheme="minorAscii" w:hAnsiTheme="minorAscii" w:cstheme="minorAscii"/>
                <w:sz w:val="22"/>
                <w:szCs w:val="22"/>
              </w:rPr>
            </w:pPr>
            <w:r w:rsidRPr="7B923EBB" w:rsidR="4AA38107">
              <w:rPr>
                <w:rStyle w:val="normaltextrun"/>
                <w:rFonts w:ascii="Calibri" w:hAnsi="Calibri" w:cs="Calibri" w:asciiTheme="minorAscii" w:hAnsiTheme="minorAscii" w:cstheme="minorAscii"/>
                <w:sz w:val="22"/>
                <w:szCs w:val="22"/>
              </w:rPr>
              <w:t>W</w:t>
            </w:r>
            <w:r w:rsidRPr="7B923EBB" w:rsidR="00C0455F">
              <w:rPr>
                <w:rStyle w:val="normaltextrun"/>
                <w:rFonts w:ascii="Calibri" w:hAnsi="Calibri" w:cs="Calibri" w:asciiTheme="minorAscii" w:hAnsiTheme="minorAscii" w:cstheme="minorAscii"/>
                <w:sz w:val="22"/>
                <w:szCs w:val="22"/>
              </w:rPr>
              <w:t xml:space="preserve">ill deliver pre planned RSE lessons during their scheduled PSHE lessons, ensuring that evidence of the </w:t>
            </w:r>
            <w:r w:rsidRPr="7B923EBB" w:rsidR="00C0455F">
              <w:rPr>
                <w:rStyle w:val="normaltextrun"/>
                <w:rFonts w:ascii="Calibri" w:hAnsi="Calibri" w:cs="Calibri" w:asciiTheme="minorAscii" w:hAnsiTheme="minorAscii" w:cstheme="minorAscii"/>
                <w:sz w:val="22"/>
                <w:szCs w:val="22"/>
              </w:rPr>
              <w:t>pupils</w:t>
            </w:r>
            <w:r w:rsidRPr="7B923EBB" w:rsidR="00C0455F">
              <w:rPr>
                <w:rStyle w:val="normaltextrun"/>
                <w:rFonts w:ascii="Calibri" w:hAnsi="Calibri" w:cs="Calibri" w:asciiTheme="minorAscii" w:hAnsiTheme="minorAscii" w:cstheme="minorAscii"/>
                <w:sz w:val="22"/>
                <w:szCs w:val="22"/>
              </w:rPr>
              <w:t xml:space="preserve"> progress is reflected in verbal feedback, written </w:t>
            </w:r>
            <w:r w:rsidRPr="7B923EBB" w:rsidR="00C0455F">
              <w:rPr>
                <w:rStyle w:val="normaltextrun"/>
                <w:rFonts w:ascii="Calibri" w:hAnsi="Calibri" w:cs="Calibri" w:asciiTheme="minorAscii" w:hAnsiTheme="minorAscii" w:cstheme="minorAscii"/>
                <w:sz w:val="22"/>
                <w:szCs w:val="22"/>
              </w:rPr>
              <w:t>work</w:t>
            </w:r>
            <w:r w:rsidRPr="7B923EBB" w:rsidR="00C0455F">
              <w:rPr>
                <w:rStyle w:val="normaltextrun"/>
                <w:rFonts w:ascii="Calibri" w:hAnsi="Calibri" w:cs="Calibri" w:asciiTheme="minorAscii" w:hAnsiTheme="minorAscii" w:cstheme="minorAscii"/>
                <w:sz w:val="22"/>
                <w:szCs w:val="22"/>
              </w:rPr>
              <w:t xml:space="preserve"> or projects to obtain assessment progress. </w:t>
            </w:r>
            <w:r w:rsidRPr="7B923EBB" w:rsidR="00C0455F">
              <w:rPr>
                <w:rStyle w:val="eop"/>
                <w:rFonts w:ascii="Calibri" w:hAnsi="Calibri" w:cs="Calibri" w:asciiTheme="minorAscii" w:hAnsiTheme="minorAscii" w:cstheme="minorAscii"/>
                <w:sz w:val="22"/>
                <w:szCs w:val="22"/>
              </w:rPr>
              <w:t> </w:t>
            </w:r>
          </w:p>
          <w:p w:rsidRPr="00521585" w:rsidR="00C0455F" w:rsidP="00C0455F" w:rsidRDefault="00C0455F" w14:paraId="0E8BF0B2"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eop"/>
                <w:rFonts w:asciiTheme="minorHAnsi" w:hAnsiTheme="minorHAnsi" w:cstheme="minorHAnsi"/>
                <w:sz w:val="22"/>
                <w:szCs w:val="22"/>
              </w:rPr>
              <w:t> </w:t>
            </w:r>
          </w:p>
          <w:p w:rsidRPr="00521585" w:rsidR="00C0455F" w:rsidP="00C0455F" w:rsidRDefault="00C0455F" w14:paraId="299DA678"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rPr>
              <w:t>Staff are responsible for:</w:t>
            </w:r>
            <w:r w:rsidRPr="00521585">
              <w:rPr>
                <w:rStyle w:val="eop"/>
                <w:rFonts w:asciiTheme="minorHAnsi" w:hAnsiTheme="minorHAnsi" w:cstheme="minorHAnsi"/>
                <w:sz w:val="22"/>
                <w:szCs w:val="22"/>
              </w:rPr>
              <w:t> </w:t>
            </w:r>
          </w:p>
          <w:p w:rsidRPr="00521585" w:rsidR="00C0455F" w:rsidP="00C0455F" w:rsidRDefault="00C0455F" w14:paraId="20082037" w14:textId="77777777">
            <w:pPr>
              <w:pStyle w:val="paragraph"/>
              <w:numPr>
                <w:ilvl w:val="0"/>
                <w:numId w:val="37"/>
              </w:numPr>
              <w:spacing w:before="0" w:beforeAutospacing="0" w:after="0" w:afterAutospacing="0"/>
              <w:ind w:left="885" w:firstLine="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rPr>
              <w:t>Delivering RSE in a sensitive way</w:t>
            </w:r>
            <w:r w:rsidRPr="00521585">
              <w:rPr>
                <w:rStyle w:val="eop"/>
                <w:rFonts w:asciiTheme="minorHAnsi" w:hAnsiTheme="minorHAnsi" w:cstheme="minorHAnsi"/>
                <w:sz w:val="22"/>
                <w:szCs w:val="22"/>
              </w:rPr>
              <w:t> </w:t>
            </w:r>
          </w:p>
          <w:p w:rsidRPr="00521585" w:rsidR="00C0455F" w:rsidP="00C0455F" w:rsidRDefault="00C0455F" w14:paraId="72C8908E" w14:textId="77777777">
            <w:pPr>
              <w:pStyle w:val="paragraph"/>
              <w:numPr>
                <w:ilvl w:val="0"/>
                <w:numId w:val="38"/>
              </w:numPr>
              <w:spacing w:before="0" w:beforeAutospacing="0" w:after="0" w:afterAutospacing="0"/>
              <w:ind w:left="885" w:firstLine="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rPr>
              <w:t>Modelling positive attitudes to RSE</w:t>
            </w:r>
            <w:r w:rsidRPr="00521585">
              <w:rPr>
                <w:rStyle w:val="eop"/>
                <w:rFonts w:asciiTheme="minorHAnsi" w:hAnsiTheme="minorHAnsi" w:cstheme="minorHAnsi"/>
                <w:sz w:val="22"/>
                <w:szCs w:val="22"/>
              </w:rPr>
              <w:t> </w:t>
            </w:r>
          </w:p>
          <w:p w:rsidRPr="00521585" w:rsidR="00C0455F" w:rsidP="00C0455F" w:rsidRDefault="00C0455F" w14:paraId="135E88BB" w14:textId="77777777">
            <w:pPr>
              <w:pStyle w:val="paragraph"/>
              <w:numPr>
                <w:ilvl w:val="0"/>
                <w:numId w:val="39"/>
              </w:numPr>
              <w:spacing w:before="0" w:beforeAutospacing="0" w:after="0" w:afterAutospacing="0"/>
              <w:ind w:left="885" w:firstLine="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rPr>
              <w:t>Monitoring progress</w:t>
            </w:r>
            <w:r w:rsidRPr="00521585">
              <w:rPr>
                <w:rStyle w:val="eop"/>
                <w:rFonts w:asciiTheme="minorHAnsi" w:hAnsiTheme="minorHAnsi" w:cstheme="minorHAnsi"/>
                <w:sz w:val="22"/>
                <w:szCs w:val="22"/>
              </w:rPr>
              <w:t> </w:t>
            </w:r>
          </w:p>
          <w:p w:rsidRPr="00521585" w:rsidR="00C0455F" w:rsidP="00C0455F" w:rsidRDefault="00C0455F" w14:paraId="2CB02C33" w14:textId="77777777">
            <w:pPr>
              <w:pStyle w:val="paragraph"/>
              <w:numPr>
                <w:ilvl w:val="0"/>
                <w:numId w:val="40"/>
              </w:numPr>
              <w:spacing w:before="0" w:beforeAutospacing="0" w:after="0" w:afterAutospacing="0"/>
              <w:ind w:left="885" w:firstLine="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rPr>
              <w:t>Responding to the needs of individual pupils</w:t>
            </w:r>
            <w:r w:rsidRPr="00521585">
              <w:rPr>
                <w:rStyle w:val="eop"/>
                <w:rFonts w:asciiTheme="minorHAnsi" w:hAnsiTheme="minorHAnsi" w:cstheme="minorHAnsi"/>
                <w:sz w:val="22"/>
                <w:szCs w:val="22"/>
              </w:rPr>
              <w:t> </w:t>
            </w:r>
          </w:p>
          <w:p w:rsidR="00C0455F" w:rsidP="00C0455F" w:rsidRDefault="00C0455F" w14:paraId="7D9C7831" w14:textId="77777777">
            <w:pPr>
              <w:pStyle w:val="paragraph"/>
              <w:numPr>
                <w:ilvl w:val="0"/>
                <w:numId w:val="41"/>
              </w:numPr>
              <w:spacing w:before="0" w:beforeAutospacing="0" w:after="0" w:afterAutospacing="0"/>
              <w:ind w:left="885" w:firstLine="0"/>
              <w:textAlignment w:val="baseline"/>
              <w:rPr>
                <w:rStyle w:val="eop"/>
                <w:rFonts w:asciiTheme="minorHAnsi" w:hAnsiTheme="minorHAnsi" w:cstheme="minorHAnsi"/>
                <w:sz w:val="22"/>
                <w:szCs w:val="22"/>
              </w:rPr>
            </w:pPr>
            <w:r w:rsidRPr="00521585">
              <w:rPr>
                <w:rStyle w:val="normaltextrun"/>
                <w:rFonts w:asciiTheme="minorHAnsi" w:hAnsiTheme="minorHAnsi" w:cstheme="minorHAnsi"/>
                <w:sz w:val="22"/>
                <w:szCs w:val="22"/>
              </w:rPr>
              <w:t>Responding appropriately to pupils whose parents wish them to be withdrawn from the [non-statutory/non-science] components of RSE</w:t>
            </w:r>
            <w:r w:rsidRPr="00521585">
              <w:rPr>
                <w:rStyle w:val="eop"/>
                <w:rFonts w:asciiTheme="minorHAnsi" w:hAnsiTheme="minorHAnsi" w:cstheme="minorHAnsi"/>
                <w:sz w:val="22"/>
                <w:szCs w:val="22"/>
              </w:rPr>
              <w:t> </w:t>
            </w:r>
          </w:p>
          <w:p w:rsidRPr="00521585" w:rsidR="008154C1" w:rsidP="00C0455F" w:rsidRDefault="008154C1" w14:paraId="5C9D530E" w14:textId="77777777">
            <w:pPr>
              <w:pStyle w:val="paragraph"/>
              <w:numPr>
                <w:ilvl w:val="0"/>
                <w:numId w:val="41"/>
              </w:numPr>
              <w:spacing w:before="0" w:beforeAutospacing="0" w:after="0" w:afterAutospacing="0"/>
              <w:ind w:left="885" w:firstLine="0"/>
              <w:textAlignment w:val="baseline"/>
              <w:rPr>
                <w:rFonts w:asciiTheme="minorHAnsi" w:hAnsiTheme="minorHAnsi" w:cstheme="minorHAnsi"/>
                <w:sz w:val="22"/>
                <w:szCs w:val="22"/>
              </w:rPr>
            </w:pPr>
          </w:p>
          <w:p w:rsidRPr="00521585" w:rsidR="00C0455F" w:rsidP="00C0455F" w:rsidRDefault="00C0455F" w14:paraId="76BBDD91"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lang w:val="en-US"/>
              </w:rPr>
              <w:t>Staff do not have the right to opt out of teaching RSE. Staff who have concerns about teaching RSE are encouraged to discuss this with the headteacher.</w:t>
            </w:r>
            <w:r w:rsidRPr="00521585">
              <w:rPr>
                <w:rStyle w:val="eop"/>
                <w:rFonts w:asciiTheme="minorHAnsi" w:hAnsiTheme="minorHAnsi" w:cstheme="minorHAnsi"/>
                <w:sz w:val="22"/>
                <w:szCs w:val="22"/>
              </w:rPr>
              <w:t> </w:t>
            </w:r>
          </w:p>
          <w:p w:rsidRPr="00521585" w:rsidR="00C0455F" w:rsidP="00C0455F" w:rsidRDefault="00C0455F" w14:paraId="203007ED"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b/>
                <w:bCs/>
                <w:sz w:val="22"/>
                <w:szCs w:val="22"/>
              </w:rPr>
              <w:t>Headteacher </w:t>
            </w:r>
            <w:r w:rsidRPr="00521585">
              <w:rPr>
                <w:rStyle w:val="eop"/>
                <w:rFonts w:asciiTheme="minorHAnsi" w:hAnsiTheme="minorHAnsi" w:cstheme="minorHAnsi"/>
                <w:sz w:val="22"/>
                <w:szCs w:val="22"/>
              </w:rPr>
              <w:t> </w:t>
            </w:r>
          </w:p>
          <w:p w:rsidRPr="00521585" w:rsidR="00C0455F" w:rsidP="00C0455F" w:rsidRDefault="00C0455F" w14:paraId="6DACD980" w14:textId="100DFE7A">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rPr>
              <w:t xml:space="preserve">The headteacher is responsible for directing liaising with </w:t>
            </w:r>
            <w:r w:rsidRPr="00521585" w:rsidR="00CA03A2">
              <w:rPr>
                <w:rStyle w:val="normaltextrun"/>
                <w:rFonts w:asciiTheme="minorHAnsi" w:hAnsiTheme="minorHAnsi" w:cstheme="minorHAnsi"/>
                <w:sz w:val="22"/>
                <w:szCs w:val="22"/>
              </w:rPr>
              <w:t>Assistant head and PSHE teacher</w:t>
            </w:r>
            <w:r w:rsidRPr="00521585">
              <w:rPr>
                <w:rStyle w:val="normaltextrun"/>
                <w:rFonts w:asciiTheme="minorHAnsi" w:hAnsiTheme="minorHAnsi" w:cstheme="minorHAnsi"/>
                <w:sz w:val="22"/>
                <w:szCs w:val="22"/>
              </w:rPr>
              <w:t xml:space="preserve"> to ensure that RSE is taught consistently across the school, and for managing requests to withdraw pupils from [non-statutory/non-science] components of RSE (see section 8)</w:t>
            </w:r>
            <w:r w:rsidRPr="00521585">
              <w:rPr>
                <w:rStyle w:val="eop"/>
                <w:rFonts w:asciiTheme="minorHAnsi" w:hAnsiTheme="minorHAnsi" w:cstheme="minorHAnsi"/>
                <w:sz w:val="22"/>
                <w:szCs w:val="22"/>
              </w:rPr>
              <w:t> </w:t>
            </w:r>
          </w:p>
          <w:p w:rsidRPr="00521585" w:rsidR="00C0455F" w:rsidP="00C0455F" w:rsidRDefault="00C0455F" w14:paraId="1B20EB81"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b/>
                <w:bCs/>
                <w:sz w:val="22"/>
                <w:szCs w:val="22"/>
              </w:rPr>
              <w:t>Parents &amp; Carers </w:t>
            </w:r>
            <w:r w:rsidRPr="00521585">
              <w:rPr>
                <w:rStyle w:val="eop"/>
                <w:rFonts w:asciiTheme="minorHAnsi" w:hAnsiTheme="minorHAnsi" w:cstheme="minorHAnsi"/>
                <w:sz w:val="22"/>
                <w:szCs w:val="22"/>
              </w:rPr>
              <w:t> </w:t>
            </w:r>
          </w:p>
          <w:p w:rsidRPr="00521585" w:rsidR="00C0455F" w:rsidP="00C0455F" w:rsidRDefault="00C0455F" w14:paraId="58F76BD5"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rPr>
              <w:t>Parents and carers will remain fully informed regarding the content of the schools RSE programme. They are encourage to work alongside the school giving relevant feedback on how they feel the PSHE programme should be delivered or topics they wish to have covered. </w:t>
            </w:r>
            <w:r w:rsidRPr="00521585">
              <w:rPr>
                <w:rStyle w:val="eop"/>
                <w:rFonts w:asciiTheme="minorHAnsi" w:hAnsiTheme="minorHAnsi" w:cstheme="minorHAnsi"/>
                <w:sz w:val="22"/>
                <w:szCs w:val="22"/>
              </w:rPr>
              <w:t> </w:t>
            </w:r>
          </w:p>
          <w:p w:rsidRPr="00521585" w:rsidR="00C0455F" w:rsidP="00C0455F" w:rsidRDefault="00C0455F" w14:paraId="26F0BE85"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eop"/>
                <w:rFonts w:asciiTheme="minorHAnsi" w:hAnsiTheme="minorHAnsi" w:cstheme="minorHAnsi"/>
                <w:sz w:val="22"/>
                <w:szCs w:val="22"/>
              </w:rPr>
              <w:t> </w:t>
            </w:r>
          </w:p>
          <w:p w:rsidRPr="00521585" w:rsidR="00C0455F" w:rsidP="00C0455F" w:rsidRDefault="00C0455F" w14:paraId="7CC9BC9E"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b/>
                <w:bCs/>
                <w:sz w:val="22"/>
                <w:szCs w:val="22"/>
              </w:rPr>
              <w:t>Pupils </w:t>
            </w:r>
            <w:r w:rsidRPr="00521585">
              <w:rPr>
                <w:rStyle w:val="eop"/>
                <w:rFonts w:asciiTheme="minorHAnsi" w:hAnsiTheme="minorHAnsi" w:cstheme="minorHAnsi"/>
                <w:sz w:val="22"/>
                <w:szCs w:val="22"/>
              </w:rPr>
              <w:t> </w:t>
            </w:r>
          </w:p>
          <w:p w:rsidRPr="00521585" w:rsidR="00C0455F" w:rsidP="00C0455F" w:rsidRDefault="00C0455F" w14:paraId="62560477"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eop"/>
                <w:rFonts w:asciiTheme="minorHAnsi" w:hAnsiTheme="minorHAnsi" w:cstheme="minorHAnsi"/>
                <w:sz w:val="22"/>
                <w:szCs w:val="22"/>
              </w:rPr>
              <w:t> </w:t>
            </w:r>
          </w:p>
          <w:p w:rsidRPr="00521585" w:rsidR="00C0455F" w:rsidP="00C0455F" w:rsidRDefault="00C0455F" w14:paraId="72F1DF7C" w14:textId="18F627DE">
            <w:pPr>
              <w:pStyle w:val="ListParagraph"/>
              <w:ind w:left="0"/>
              <w:rPr>
                <w:rFonts w:cstheme="minorHAnsi"/>
              </w:rPr>
            </w:pPr>
            <w:r w:rsidRPr="00521585">
              <w:rPr>
                <w:rStyle w:val="normaltextrun"/>
                <w:rFonts w:cstheme="minorHAnsi"/>
                <w:lang w:val="en-US"/>
              </w:rPr>
              <w:t>Pupils are expected to engage fully in RSE and, when discussing issues related to RSE, treat others with respect and sensitivity.</w:t>
            </w:r>
            <w:r w:rsidRPr="00521585">
              <w:rPr>
                <w:rStyle w:val="eop"/>
                <w:rFonts w:cstheme="minorHAnsi"/>
              </w:rPr>
              <w:t> </w:t>
            </w:r>
          </w:p>
        </w:tc>
      </w:tr>
      <w:tr w:rsidRPr="00521585" w:rsidR="00C0455F" w:rsidTr="7B923EBB" w14:paraId="2BA8C83E" w14:textId="77777777">
        <w:tc>
          <w:tcPr>
            <w:tcW w:w="9016" w:type="dxa"/>
            <w:tcBorders>
              <w:top w:val="single" w:color="auto" w:sz="6" w:space="0"/>
              <w:left w:val="single" w:color="auto" w:sz="6" w:space="0"/>
              <w:bottom w:val="single" w:color="auto" w:sz="6" w:space="0"/>
              <w:right w:val="single" w:color="auto" w:sz="6" w:space="0"/>
            </w:tcBorders>
            <w:tcMar/>
          </w:tcPr>
          <w:p w:rsidRPr="00521585" w:rsidR="00C0455F" w:rsidP="00C0455F" w:rsidRDefault="00C0455F" w14:paraId="1005054B" w14:textId="1A452F61">
            <w:pPr>
              <w:pStyle w:val="paragraph"/>
              <w:spacing w:before="0" w:beforeAutospacing="0" w:after="0" w:afterAutospacing="0"/>
              <w:textAlignment w:val="baseline"/>
              <w:rPr>
                <w:rStyle w:val="eop"/>
                <w:rFonts w:asciiTheme="minorHAnsi" w:hAnsiTheme="minorHAnsi" w:cstheme="minorHAnsi"/>
                <w:sz w:val="22"/>
                <w:szCs w:val="22"/>
              </w:rPr>
            </w:pPr>
            <w:r w:rsidRPr="00521585">
              <w:rPr>
                <w:rStyle w:val="normaltextrun"/>
                <w:rFonts w:asciiTheme="minorHAnsi" w:hAnsiTheme="minorHAnsi" w:cstheme="minorHAnsi"/>
                <w:b/>
                <w:bCs/>
                <w:sz w:val="22"/>
                <w:szCs w:val="22"/>
              </w:rPr>
              <w:t>10.Parents’ right to withdraw</w:t>
            </w:r>
            <w:r w:rsidRPr="00521585">
              <w:rPr>
                <w:rStyle w:val="eop"/>
                <w:rFonts w:asciiTheme="minorHAnsi" w:hAnsiTheme="minorHAnsi" w:cstheme="minorHAnsi"/>
                <w:sz w:val="22"/>
                <w:szCs w:val="22"/>
              </w:rPr>
              <w:t> </w:t>
            </w:r>
          </w:p>
        </w:tc>
      </w:tr>
      <w:tr w:rsidRPr="00521585" w:rsidR="00C0455F" w:rsidTr="7B923EBB" w14:paraId="7E3BCDDA" w14:textId="77777777">
        <w:tc>
          <w:tcPr>
            <w:tcW w:w="9016" w:type="dxa"/>
            <w:tcBorders>
              <w:top w:val="single" w:color="auto" w:sz="6" w:space="0"/>
              <w:left w:val="single" w:color="auto" w:sz="6" w:space="0"/>
              <w:bottom w:val="single" w:color="auto" w:sz="6" w:space="0"/>
              <w:right w:val="single" w:color="auto" w:sz="6" w:space="0"/>
            </w:tcBorders>
            <w:tcMar/>
          </w:tcPr>
          <w:p w:rsidRPr="00521585" w:rsidR="00C0455F" w:rsidP="00C0455F" w:rsidRDefault="00C0455F" w14:paraId="6B376092"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eop"/>
                <w:rFonts w:asciiTheme="minorHAnsi" w:hAnsiTheme="minorHAnsi" w:cstheme="minorHAnsi"/>
                <w:sz w:val="22"/>
                <w:szCs w:val="22"/>
              </w:rPr>
              <w:t> </w:t>
            </w:r>
          </w:p>
          <w:p w:rsidRPr="00521585" w:rsidR="00C0455F" w:rsidP="00C0455F" w:rsidRDefault="00C0455F" w14:paraId="4680B40E"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b/>
                <w:bCs/>
                <w:sz w:val="22"/>
                <w:szCs w:val="22"/>
              </w:rPr>
              <w:t>Primary:</w:t>
            </w:r>
            <w:r w:rsidRPr="00521585">
              <w:rPr>
                <w:rStyle w:val="eop"/>
                <w:rFonts w:asciiTheme="minorHAnsi" w:hAnsiTheme="minorHAnsi" w:cstheme="minorHAnsi"/>
                <w:sz w:val="22"/>
                <w:szCs w:val="22"/>
              </w:rPr>
              <w:t> </w:t>
            </w:r>
          </w:p>
          <w:p w:rsidRPr="00521585" w:rsidR="00C0455F" w:rsidP="00C0455F" w:rsidRDefault="00C0455F" w14:paraId="52885008"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rPr>
              <w:t>Parents do not have the right to withdraw their children from relationships education.</w:t>
            </w:r>
            <w:r w:rsidRPr="00521585">
              <w:rPr>
                <w:rStyle w:val="eop"/>
                <w:rFonts w:asciiTheme="minorHAnsi" w:hAnsiTheme="minorHAnsi" w:cstheme="minorHAnsi"/>
                <w:sz w:val="22"/>
                <w:szCs w:val="22"/>
              </w:rPr>
              <w:t> </w:t>
            </w:r>
          </w:p>
          <w:p w:rsidRPr="00521585" w:rsidR="00C0455F" w:rsidP="00C0455F" w:rsidRDefault="00C0455F" w14:paraId="52731FAB"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rPr>
              <w:t>Parents have the right to withdraw their children from the non-statutory components of sex education within RSE. </w:t>
            </w:r>
            <w:r w:rsidRPr="00521585">
              <w:rPr>
                <w:rStyle w:val="eop"/>
                <w:rFonts w:asciiTheme="minorHAnsi" w:hAnsiTheme="minorHAnsi" w:cstheme="minorHAnsi"/>
                <w:sz w:val="22"/>
                <w:szCs w:val="22"/>
              </w:rPr>
              <w:t> </w:t>
            </w:r>
          </w:p>
          <w:p w:rsidRPr="00521585" w:rsidR="00C0455F" w:rsidP="00C0455F" w:rsidRDefault="00C0455F" w14:paraId="2592B804"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rPr>
              <w:t>Requests for withdrawal should be put in writing using the form found in Appendix 3 of this policy and addressed to the headteacher.</w:t>
            </w:r>
            <w:r w:rsidRPr="00521585">
              <w:rPr>
                <w:rStyle w:val="eop"/>
                <w:rFonts w:asciiTheme="minorHAnsi" w:hAnsiTheme="minorHAnsi" w:cstheme="minorHAnsi"/>
                <w:sz w:val="22"/>
                <w:szCs w:val="22"/>
              </w:rPr>
              <w:t> </w:t>
            </w:r>
          </w:p>
          <w:p w:rsidRPr="00521585" w:rsidR="00C0455F" w:rsidP="00C0455F" w:rsidRDefault="00C0455F" w14:paraId="08AA4394"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rPr>
              <w:t>Alternative work will be given to pupils who are withdrawn from sex education.</w:t>
            </w:r>
            <w:r w:rsidRPr="00521585">
              <w:rPr>
                <w:rStyle w:val="eop"/>
                <w:rFonts w:asciiTheme="minorHAnsi" w:hAnsiTheme="minorHAnsi" w:cstheme="minorHAnsi"/>
                <w:sz w:val="22"/>
                <w:szCs w:val="22"/>
              </w:rPr>
              <w:t> </w:t>
            </w:r>
          </w:p>
          <w:p w:rsidRPr="00521585" w:rsidR="00C0455F" w:rsidP="00C0455F" w:rsidRDefault="00C0455F" w14:paraId="06EF3B3E"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b/>
                <w:bCs/>
                <w:sz w:val="22"/>
                <w:szCs w:val="22"/>
              </w:rPr>
              <w:t>Secondary:</w:t>
            </w:r>
            <w:r w:rsidRPr="00521585">
              <w:rPr>
                <w:rStyle w:val="eop"/>
                <w:rFonts w:asciiTheme="minorHAnsi" w:hAnsiTheme="minorHAnsi" w:cstheme="minorHAnsi"/>
                <w:sz w:val="22"/>
                <w:szCs w:val="22"/>
              </w:rPr>
              <w:t> </w:t>
            </w:r>
          </w:p>
          <w:p w:rsidRPr="00521585" w:rsidR="00C0455F" w:rsidP="00C0455F" w:rsidRDefault="00C0455F" w14:paraId="22C06F06"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rPr>
              <w:t>Parents have the right to withdraw their children from the non-statutory components of sex education within RSE up to and until 3 terms before the child turns 16. After this point, if the child wishes to receive sex education rather than being withdrawn, the school will arrange this.</w:t>
            </w:r>
            <w:r w:rsidRPr="00521585">
              <w:rPr>
                <w:rStyle w:val="eop"/>
                <w:rFonts w:asciiTheme="minorHAnsi" w:hAnsiTheme="minorHAnsi" w:cstheme="minorHAnsi"/>
                <w:sz w:val="22"/>
                <w:szCs w:val="22"/>
              </w:rPr>
              <w:t> </w:t>
            </w:r>
          </w:p>
          <w:p w:rsidRPr="00521585" w:rsidR="00C0455F" w:rsidP="00C0455F" w:rsidRDefault="00C0455F" w14:paraId="4B70072E" w14:textId="1F183E41">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rPr>
              <w:t xml:space="preserve">Requests for withdrawal should be put in writing using the form found in Appendix </w:t>
            </w:r>
            <w:r w:rsidR="008154C1">
              <w:rPr>
                <w:rStyle w:val="normaltextrun"/>
                <w:rFonts w:asciiTheme="minorHAnsi" w:hAnsiTheme="minorHAnsi" w:cstheme="minorHAnsi"/>
                <w:sz w:val="22"/>
                <w:szCs w:val="22"/>
              </w:rPr>
              <w:t>3</w:t>
            </w:r>
            <w:r w:rsidRPr="00521585">
              <w:rPr>
                <w:rStyle w:val="normaltextrun"/>
                <w:rFonts w:asciiTheme="minorHAnsi" w:hAnsiTheme="minorHAnsi" w:cstheme="minorHAnsi"/>
                <w:sz w:val="22"/>
                <w:szCs w:val="22"/>
              </w:rPr>
              <w:t xml:space="preserve"> of this policy and addressed to the headteacher.</w:t>
            </w:r>
            <w:r w:rsidRPr="00521585">
              <w:rPr>
                <w:rStyle w:val="eop"/>
                <w:rFonts w:asciiTheme="minorHAnsi" w:hAnsiTheme="minorHAnsi" w:cstheme="minorHAnsi"/>
                <w:sz w:val="22"/>
                <w:szCs w:val="22"/>
              </w:rPr>
              <w:t> </w:t>
            </w:r>
          </w:p>
          <w:p w:rsidRPr="00521585" w:rsidR="00C0455F" w:rsidP="00C0455F" w:rsidRDefault="00C0455F" w14:paraId="23D04CEC"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rPr>
              <w:t>A copy of withdrawal requests will be placed in the pupil’s educational record. The headteacher will discuss the request with parents and take appropriate action. </w:t>
            </w:r>
            <w:r w:rsidRPr="00521585">
              <w:rPr>
                <w:rStyle w:val="eop"/>
                <w:rFonts w:asciiTheme="minorHAnsi" w:hAnsiTheme="minorHAnsi" w:cstheme="minorHAnsi"/>
                <w:sz w:val="22"/>
                <w:szCs w:val="22"/>
              </w:rPr>
              <w:t> </w:t>
            </w:r>
          </w:p>
          <w:p w:rsidRPr="00521585" w:rsidR="00C0455F" w:rsidP="00C0455F" w:rsidRDefault="00C0455F" w14:paraId="0923D214" w14:textId="77777777">
            <w:pPr>
              <w:pStyle w:val="paragraph"/>
              <w:spacing w:before="0" w:beforeAutospacing="0" w:after="0" w:afterAutospacing="0"/>
              <w:textAlignment w:val="baseline"/>
              <w:rPr>
                <w:rStyle w:val="eop"/>
                <w:rFonts w:asciiTheme="minorHAnsi" w:hAnsiTheme="minorHAnsi" w:cstheme="minorHAnsi"/>
                <w:sz w:val="22"/>
                <w:szCs w:val="22"/>
              </w:rPr>
            </w:pPr>
            <w:r w:rsidRPr="00521585">
              <w:rPr>
                <w:rStyle w:val="normaltextrun"/>
                <w:rFonts w:asciiTheme="minorHAnsi" w:hAnsiTheme="minorHAnsi" w:cstheme="minorHAnsi"/>
                <w:sz w:val="22"/>
                <w:szCs w:val="22"/>
              </w:rPr>
              <w:t>Alternative work will be given to pupils who are withdrawn from sex education.</w:t>
            </w:r>
            <w:r w:rsidRPr="00521585">
              <w:rPr>
                <w:rStyle w:val="eop"/>
                <w:rFonts w:asciiTheme="minorHAnsi" w:hAnsiTheme="minorHAnsi" w:cstheme="minorHAnsi"/>
                <w:sz w:val="22"/>
                <w:szCs w:val="22"/>
              </w:rPr>
              <w:t> </w:t>
            </w:r>
          </w:p>
          <w:p w:rsidRPr="00521585" w:rsidR="001048C1" w:rsidP="00C0455F" w:rsidRDefault="001048C1" w14:paraId="1F5BD0F8" w14:textId="77777777">
            <w:pPr>
              <w:pStyle w:val="paragraph"/>
              <w:spacing w:before="0" w:beforeAutospacing="0" w:after="0" w:afterAutospacing="0"/>
              <w:textAlignment w:val="baseline"/>
              <w:rPr>
                <w:rStyle w:val="eop"/>
                <w:rFonts w:asciiTheme="minorHAnsi" w:hAnsiTheme="minorHAnsi" w:cstheme="minorHAnsi"/>
                <w:sz w:val="22"/>
                <w:szCs w:val="22"/>
              </w:rPr>
            </w:pPr>
          </w:p>
          <w:p w:rsidRPr="00521585" w:rsidR="00C0455F" w:rsidP="00C0455F" w:rsidRDefault="00C0455F" w14:paraId="27ACD016" w14:textId="77777777">
            <w:pPr>
              <w:pStyle w:val="paragraph"/>
              <w:spacing w:before="0" w:beforeAutospacing="0" w:after="0" w:afterAutospacing="0"/>
              <w:textAlignment w:val="baseline"/>
              <w:rPr>
                <w:rStyle w:val="eop"/>
                <w:rFonts w:asciiTheme="minorHAnsi" w:hAnsiTheme="minorHAnsi" w:cstheme="minorHAnsi"/>
                <w:b/>
                <w:bCs/>
                <w:sz w:val="22"/>
                <w:szCs w:val="22"/>
              </w:rPr>
            </w:pPr>
            <w:r w:rsidRPr="00521585">
              <w:rPr>
                <w:rStyle w:val="eop"/>
                <w:rFonts w:asciiTheme="minorHAnsi" w:hAnsiTheme="minorHAnsi" w:cstheme="minorHAnsi"/>
                <w:sz w:val="22"/>
                <w:szCs w:val="22"/>
              </w:rPr>
              <w:t> </w:t>
            </w:r>
            <w:r w:rsidRPr="00521585" w:rsidR="00284D3B">
              <w:rPr>
                <w:rStyle w:val="eop"/>
                <w:rFonts w:asciiTheme="minorHAnsi" w:hAnsiTheme="minorHAnsi" w:cstheme="minorHAnsi"/>
                <w:b/>
                <w:bCs/>
                <w:sz w:val="22"/>
                <w:szCs w:val="22"/>
              </w:rPr>
              <w:t>The headteacher may refuse a student’s withdrawal from RSE components when safeguarding considerations apply.</w:t>
            </w:r>
          </w:p>
          <w:p w:rsidRPr="00521585" w:rsidR="00284D3B" w:rsidP="00C0455F" w:rsidRDefault="00284D3B" w14:paraId="544F389D" w14:textId="160DB08A">
            <w:pPr>
              <w:pStyle w:val="paragraph"/>
              <w:spacing w:before="0" w:beforeAutospacing="0" w:after="0" w:afterAutospacing="0"/>
              <w:textAlignment w:val="baseline"/>
              <w:rPr>
                <w:rStyle w:val="eop"/>
                <w:rFonts w:asciiTheme="minorHAnsi" w:hAnsiTheme="minorHAnsi" w:cstheme="minorHAnsi"/>
                <w:sz w:val="22"/>
                <w:szCs w:val="22"/>
              </w:rPr>
            </w:pPr>
          </w:p>
        </w:tc>
      </w:tr>
      <w:tr w:rsidRPr="00521585" w:rsidR="00C0455F" w:rsidTr="7B923EBB" w14:paraId="56959DEC" w14:textId="77777777">
        <w:tc>
          <w:tcPr>
            <w:tcW w:w="9016" w:type="dxa"/>
            <w:tcBorders>
              <w:top w:val="single" w:color="auto" w:sz="6" w:space="0"/>
              <w:left w:val="single" w:color="auto" w:sz="6" w:space="0"/>
              <w:bottom w:val="single" w:color="auto" w:sz="6" w:space="0"/>
              <w:right w:val="single" w:color="auto" w:sz="6" w:space="0"/>
            </w:tcBorders>
            <w:tcMar/>
          </w:tcPr>
          <w:p w:rsidRPr="00521585" w:rsidR="00C0455F" w:rsidP="00C0455F" w:rsidRDefault="00C0455F" w14:paraId="4F89051A" w14:textId="304ABD2F">
            <w:pPr>
              <w:pStyle w:val="paragraph"/>
              <w:spacing w:before="0" w:beforeAutospacing="0" w:after="0" w:afterAutospacing="0"/>
              <w:textAlignment w:val="baseline"/>
              <w:rPr>
                <w:rStyle w:val="eop"/>
                <w:rFonts w:asciiTheme="minorHAnsi" w:hAnsiTheme="minorHAnsi" w:cstheme="minorHAnsi"/>
                <w:sz w:val="22"/>
                <w:szCs w:val="22"/>
              </w:rPr>
            </w:pPr>
            <w:r w:rsidRPr="00521585">
              <w:rPr>
                <w:rStyle w:val="normaltextrun"/>
                <w:rFonts w:asciiTheme="minorHAnsi" w:hAnsiTheme="minorHAnsi" w:cstheme="minorHAnsi"/>
                <w:b/>
                <w:bCs/>
                <w:sz w:val="22"/>
                <w:szCs w:val="22"/>
              </w:rPr>
              <w:t>11.Training </w:t>
            </w:r>
            <w:r w:rsidRPr="00521585">
              <w:rPr>
                <w:rStyle w:val="eop"/>
                <w:rFonts w:asciiTheme="minorHAnsi" w:hAnsiTheme="minorHAnsi" w:cstheme="minorHAnsi"/>
                <w:sz w:val="22"/>
                <w:szCs w:val="22"/>
              </w:rPr>
              <w:t> </w:t>
            </w:r>
          </w:p>
        </w:tc>
      </w:tr>
      <w:tr w:rsidRPr="00521585" w:rsidR="00C0455F" w:rsidTr="7B923EBB" w14:paraId="103E19EF" w14:textId="77777777">
        <w:tc>
          <w:tcPr>
            <w:tcW w:w="9016" w:type="dxa"/>
            <w:tcBorders>
              <w:top w:val="single" w:color="auto" w:sz="6" w:space="0"/>
              <w:left w:val="single" w:color="auto" w:sz="6" w:space="0"/>
              <w:bottom w:val="single" w:color="auto" w:sz="6" w:space="0"/>
              <w:right w:val="single" w:color="auto" w:sz="6" w:space="0"/>
            </w:tcBorders>
            <w:tcMar/>
          </w:tcPr>
          <w:p w:rsidRPr="00521585" w:rsidR="00C0455F" w:rsidP="00C0455F" w:rsidRDefault="00C0455F" w14:paraId="3E488419"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eop"/>
                <w:rFonts w:asciiTheme="minorHAnsi" w:hAnsiTheme="minorHAnsi" w:cstheme="minorHAnsi"/>
                <w:sz w:val="22"/>
                <w:szCs w:val="22"/>
              </w:rPr>
              <w:t> </w:t>
            </w:r>
          </w:p>
          <w:p w:rsidRPr="00521585" w:rsidR="00C0455F" w:rsidP="00C0455F" w:rsidRDefault="00C0455F" w14:paraId="7F008C9E" w14:textId="77777777">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rPr>
              <w:t>Staff are trained on the delivery of RSE as part of their induction and it is included in our continuing professional development calendar. </w:t>
            </w:r>
            <w:r w:rsidRPr="00521585">
              <w:rPr>
                <w:rStyle w:val="eop"/>
                <w:rFonts w:asciiTheme="minorHAnsi" w:hAnsiTheme="minorHAnsi" w:cstheme="minorHAnsi"/>
                <w:sz w:val="22"/>
                <w:szCs w:val="22"/>
              </w:rPr>
              <w:t> </w:t>
            </w:r>
          </w:p>
          <w:p w:rsidRPr="00521585" w:rsidR="00C0455F" w:rsidP="00C0455F" w:rsidRDefault="00C0455F" w14:paraId="531F8BEC" w14:textId="6B533A5C">
            <w:pPr>
              <w:pStyle w:val="paragraph"/>
              <w:spacing w:before="0" w:beforeAutospacing="0" w:after="0" w:afterAutospacing="0"/>
              <w:textAlignment w:val="baseline"/>
              <w:rPr>
                <w:rFonts w:asciiTheme="minorHAnsi" w:hAnsiTheme="minorHAnsi" w:cstheme="minorHAnsi"/>
                <w:sz w:val="22"/>
                <w:szCs w:val="22"/>
              </w:rPr>
            </w:pPr>
            <w:r w:rsidRPr="00521585">
              <w:rPr>
                <w:rStyle w:val="normaltextrun"/>
                <w:rFonts w:asciiTheme="minorHAnsi" w:hAnsiTheme="minorHAnsi" w:cstheme="minorHAnsi"/>
                <w:sz w:val="22"/>
                <w:szCs w:val="22"/>
              </w:rPr>
              <w:t>The headteacher</w:t>
            </w:r>
            <w:r w:rsidRPr="00521585" w:rsidR="00521585">
              <w:rPr>
                <w:rStyle w:val="normaltextrun"/>
                <w:rFonts w:asciiTheme="minorHAnsi" w:hAnsiTheme="minorHAnsi" w:cstheme="minorHAnsi"/>
                <w:sz w:val="22"/>
                <w:szCs w:val="22"/>
              </w:rPr>
              <w:t>/PSHE teacher</w:t>
            </w:r>
            <w:r w:rsidRPr="00521585">
              <w:rPr>
                <w:rStyle w:val="normaltextrun"/>
                <w:rFonts w:asciiTheme="minorHAnsi" w:hAnsiTheme="minorHAnsi" w:cstheme="minorHAnsi"/>
                <w:sz w:val="22"/>
                <w:szCs w:val="22"/>
              </w:rPr>
              <w:t xml:space="preserve"> will also invite visitors from outside the school, such as school nurses or sexual health professionals, to provide support and training to staff teaching RSE.</w:t>
            </w:r>
            <w:r w:rsidRPr="00521585">
              <w:rPr>
                <w:rStyle w:val="eop"/>
                <w:rFonts w:asciiTheme="minorHAnsi" w:hAnsiTheme="minorHAnsi" w:cstheme="minorHAnsi"/>
                <w:sz w:val="22"/>
                <w:szCs w:val="22"/>
              </w:rPr>
              <w:t> </w:t>
            </w:r>
          </w:p>
          <w:p w:rsidRPr="00521585" w:rsidR="00C0455F" w:rsidP="00C0455F" w:rsidRDefault="00C0455F" w14:paraId="364F034B" w14:textId="7C47C6C1">
            <w:pPr>
              <w:pStyle w:val="paragraph"/>
              <w:spacing w:before="0" w:beforeAutospacing="0" w:after="0" w:afterAutospacing="0"/>
              <w:textAlignment w:val="baseline"/>
              <w:rPr>
                <w:rStyle w:val="eop"/>
                <w:rFonts w:asciiTheme="minorHAnsi" w:hAnsiTheme="minorHAnsi" w:cstheme="minorHAnsi"/>
                <w:sz w:val="22"/>
                <w:szCs w:val="22"/>
              </w:rPr>
            </w:pPr>
            <w:r w:rsidRPr="00521585">
              <w:rPr>
                <w:rStyle w:val="eop"/>
                <w:rFonts w:asciiTheme="minorHAnsi" w:hAnsiTheme="minorHAnsi" w:cstheme="minorHAnsi"/>
                <w:sz w:val="22"/>
                <w:szCs w:val="22"/>
              </w:rPr>
              <w:t> </w:t>
            </w:r>
          </w:p>
        </w:tc>
      </w:tr>
      <w:tr w:rsidRPr="00521585" w:rsidR="00C0455F" w:rsidTr="7B923EBB" w14:paraId="2C10D93F" w14:textId="77777777">
        <w:tc>
          <w:tcPr>
            <w:tcW w:w="9016" w:type="dxa"/>
            <w:tcBorders>
              <w:top w:val="single" w:color="auto" w:sz="6" w:space="0"/>
              <w:left w:val="single" w:color="auto" w:sz="6" w:space="0"/>
              <w:bottom w:val="single" w:color="auto" w:sz="6" w:space="0"/>
              <w:right w:val="single" w:color="auto" w:sz="6" w:space="0"/>
            </w:tcBorders>
            <w:tcMar/>
          </w:tcPr>
          <w:p w:rsidRPr="00521585" w:rsidR="00C0455F" w:rsidP="00C0455F" w:rsidRDefault="00C0455F" w14:paraId="37C2179E" w14:textId="77777777">
            <w:pPr>
              <w:pStyle w:val="paragraph"/>
              <w:spacing w:before="0" w:beforeAutospacing="0" w:after="0" w:afterAutospacing="0"/>
              <w:textAlignment w:val="baseline"/>
              <w:rPr>
                <w:rStyle w:val="eop"/>
                <w:rFonts w:asciiTheme="minorHAnsi" w:hAnsiTheme="minorHAnsi" w:cstheme="minorHAnsi"/>
                <w:sz w:val="22"/>
                <w:szCs w:val="22"/>
              </w:rPr>
            </w:pPr>
          </w:p>
        </w:tc>
      </w:tr>
      <w:tr w:rsidRPr="00521585" w:rsidR="00C0455F" w:rsidTr="7B923EBB" w14:paraId="2BC2B676" w14:textId="77777777">
        <w:tc>
          <w:tcPr>
            <w:tcW w:w="9016" w:type="dxa"/>
            <w:tcBorders>
              <w:top w:val="single" w:color="auto" w:sz="6" w:space="0"/>
              <w:left w:val="single" w:color="auto" w:sz="6" w:space="0"/>
              <w:bottom w:val="single" w:color="auto" w:sz="6" w:space="0"/>
              <w:right w:val="single" w:color="auto" w:sz="6" w:space="0"/>
            </w:tcBorders>
            <w:tcMar/>
          </w:tcPr>
          <w:p w:rsidRPr="00521585" w:rsidR="00C0455F" w:rsidP="00C0455F" w:rsidRDefault="00C0455F" w14:paraId="319E94E4" w14:textId="77777777">
            <w:pPr>
              <w:pStyle w:val="paragraph"/>
              <w:spacing w:before="0" w:beforeAutospacing="0" w:after="0" w:afterAutospacing="0"/>
              <w:textAlignment w:val="baseline"/>
              <w:rPr>
                <w:rStyle w:val="eop"/>
                <w:rFonts w:asciiTheme="minorHAnsi" w:hAnsiTheme="minorHAnsi" w:cstheme="minorHAnsi"/>
                <w:sz w:val="22"/>
                <w:szCs w:val="22"/>
              </w:rPr>
            </w:pPr>
          </w:p>
        </w:tc>
      </w:tr>
    </w:tbl>
    <w:p w:rsidRPr="00521585" w:rsidR="004B2C9C" w:rsidRDefault="004B2C9C" w14:paraId="5444CE85" w14:textId="77777777">
      <w:pPr>
        <w:rPr>
          <w:rFonts w:cstheme="minorHAnsi"/>
        </w:rPr>
      </w:pPr>
    </w:p>
    <w:p w:rsidRPr="00521585" w:rsidR="004B2C9C" w:rsidRDefault="004B2C9C" w14:paraId="6EB39D7B" w14:textId="77777777">
      <w:pPr>
        <w:rPr>
          <w:rFonts w:cstheme="minorHAnsi"/>
        </w:rPr>
      </w:pPr>
      <w:r w:rsidRPr="00521585">
        <w:rPr>
          <w:rFonts w:cstheme="minorHAnsi"/>
        </w:rPr>
        <w:br w:type="page"/>
      </w:r>
    </w:p>
    <w:p w:rsidRPr="00521585" w:rsidR="004B2C9C" w:rsidRDefault="004B2C9C" w14:paraId="7BAD575D" w14:textId="77777777">
      <w:pPr>
        <w:rPr>
          <w:rFonts w:cstheme="minorHAnsi"/>
        </w:rPr>
      </w:pPr>
    </w:p>
    <w:tbl>
      <w:tblPr>
        <w:tblStyle w:val="TableGrid"/>
        <w:tblW w:w="0" w:type="auto"/>
        <w:tblLook w:val="04A0" w:firstRow="1" w:lastRow="0" w:firstColumn="1" w:lastColumn="0" w:noHBand="0" w:noVBand="1"/>
      </w:tblPr>
      <w:tblGrid>
        <w:gridCol w:w="4095"/>
        <w:gridCol w:w="390"/>
        <w:gridCol w:w="4193"/>
        <w:gridCol w:w="338"/>
      </w:tblGrid>
      <w:tr w:rsidRPr="00521585" w:rsidR="002A6F29" w:rsidTr="00E708B0" w14:paraId="708AA080" w14:textId="77777777">
        <w:tc>
          <w:tcPr>
            <w:tcW w:w="9016" w:type="dxa"/>
            <w:gridSpan w:val="4"/>
            <w:shd w:val="clear" w:color="auto" w:fill="C6D9F1" w:themeFill="text2" w:themeFillTint="33"/>
          </w:tcPr>
          <w:p w:rsidRPr="00521585" w:rsidR="002A6F29" w:rsidP="004E69D1" w:rsidRDefault="002A6F29" w14:paraId="43FD8957" w14:textId="053E279D">
            <w:pPr>
              <w:rPr>
                <w:rFonts w:cstheme="minorHAnsi"/>
                <w:b/>
              </w:rPr>
            </w:pPr>
            <w:r w:rsidRPr="00521585">
              <w:rPr>
                <w:rFonts w:cstheme="minorHAnsi"/>
                <w:b/>
              </w:rPr>
              <w:t xml:space="preserve">Contents Checklist </w:t>
            </w:r>
            <w:r w:rsidRPr="00521585">
              <w:rPr>
                <w:rFonts w:cstheme="minorHAnsi"/>
              </w:rPr>
              <w:t>(Local S</w:t>
            </w:r>
            <w:r w:rsidRPr="00521585" w:rsidR="003E1517">
              <w:rPr>
                <w:rFonts w:cstheme="minorHAnsi"/>
              </w:rPr>
              <w:t>ervice</w:t>
            </w:r>
            <w:r w:rsidRPr="00521585">
              <w:rPr>
                <w:rFonts w:cstheme="minorHAnsi"/>
              </w:rPr>
              <w:t>s may add additional items – this is a core list)</w:t>
            </w:r>
          </w:p>
        </w:tc>
      </w:tr>
      <w:tr w:rsidRPr="00521585" w:rsidR="008C0318" w:rsidTr="00E708B0" w14:paraId="74913E26" w14:textId="77777777">
        <w:tc>
          <w:tcPr>
            <w:tcW w:w="4095" w:type="dxa"/>
          </w:tcPr>
          <w:p w:rsidRPr="00521585" w:rsidR="008C0318" w:rsidP="008C0318" w:rsidRDefault="00433B5C" w14:paraId="1B8ABB8B" w14:textId="63150E05">
            <w:pPr>
              <w:pStyle w:val="NoSpacing"/>
              <w:rPr>
                <w:rFonts w:asciiTheme="minorHAnsi" w:hAnsiTheme="minorHAnsi" w:cstheme="minorHAnsi"/>
                <w:sz w:val="22"/>
                <w:szCs w:val="22"/>
              </w:rPr>
            </w:pPr>
            <w:r w:rsidRPr="00521585">
              <w:rPr>
                <w:rFonts w:asciiTheme="minorHAnsi" w:hAnsiTheme="minorHAnsi" w:cstheme="minorHAnsi"/>
                <w:sz w:val="22"/>
                <w:szCs w:val="22"/>
              </w:rPr>
              <w:t>Introduction</w:t>
            </w:r>
          </w:p>
        </w:tc>
        <w:tc>
          <w:tcPr>
            <w:tcW w:w="390" w:type="dxa"/>
          </w:tcPr>
          <w:p w:rsidRPr="00521585" w:rsidR="008C0318" w:rsidP="004E69D1" w:rsidRDefault="008C0318" w14:paraId="344973E7" w14:textId="77777777">
            <w:pPr>
              <w:rPr>
                <w:rFonts w:cstheme="minorHAnsi"/>
              </w:rPr>
            </w:pPr>
          </w:p>
        </w:tc>
        <w:tc>
          <w:tcPr>
            <w:tcW w:w="4193" w:type="dxa"/>
          </w:tcPr>
          <w:p w:rsidRPr="00521585" w:rsidR="00433B5C" w:rsidP="00433B5C" w:rsidRDefault="00433B5C" w14:paraId="6E7392DC" w14:textId="57038380">
            <w:pPr>
              <w:rPr>
                <w:rFonts w:cstheme="minorHAnsi"/>
              </w:rPr>
            </w:pPr>
            <w:r w:rsidRPr="00521585">
              <w:rPr>
                <w:rFonts w:cstheme="minorHAnsi"/>
              </w:rPr>
              <w:t>Purpose of this procedure</w:t>
            </w:r>
          </w:p>
          <w:p w:rsidRPr="00521585" w:rsidR="00433B5C" w:rsidP="00433B5C" w:rsidRDefault="00433B5C" w14:paraId="62D60605" w14:textId="3F85B6E9">
            <w:pPr>
              <w:rPr>
                <w:rFonts w:cstheme="minorHAnsi"/>
              </w:rPr>
            </w:pPr>
            <w:r w:rsidRPr="00521585">
              <w:rPr>
                <w:rFonts w:cstheme="minorHAnsi"/>
              </w:rPr>
              <w:t>Link to whole-school ethos, safeguarding, equality, and inclusion</w:t>
            </w:r>
          </w:p>
          <w:p w:rsidRPr="00521585" w:rsidR="00433B5C" w:rsidP="00433B5C" w:rsidRDefault="00433B5C" w14:paraId="47B1D0A6" w14:textId="73BB61C6">
            <w:pPr>
              <w:rPr>
                <w:rFonts w:cstheme="minorHAnsi"/>
              </w:rPr>
            </w:pPr>
            <w:r w:rsidRPr="00521585">
              <w:rPr>
                <w:rFonts w:cstheme="minorHAnsi"/>
              </w:rPr>
              <w:t>Confirmation of compliance with:</w:t>
            </w:r>
          </w:p>
          <w:p w:rsidRPr="00521585" w:rsidR="00433B5C" w:rsidP="00433B5C" w:rsidRDefault="00433B5C" w14:paraId="0B9E3A30" w14:textId="77777777">
            <w:pPr>
              <w:numPr>
                <w:ilvl w:val="0"/>
                <w:numId w:val="4"/>
              </w:numPr>
              <w:rPr>
                <w:rFonts w:cstheme="minorHAnsi"/>
              </w:rPr>
            </w:pPr>
            <w:r w:rsidRPr="00521585">
              <w:rPr>
                <w:rFonts w:cstheme="minorHAnsi"/>
              </w:rPr>
              <w:t>DfE RSHE Statutory Guidance (2025)</w:t>
            </w:r>
          </w:p>
          <w:p w:rsidRPr="00521585" w:rsidR="00433B5C" w:rsidP="00433B5C" w:rsidRDefault="00433B5C" w14:paraId="502AFAA9" w14:textId="77777777">
            <w:pPr>
              <w:numPr>
                <w:ilvl w:val="0"/>
                <w:numId w:val="4"/>
              </w:numPr>
              <w:rPr>
                <w:rFonts w:cstheme="minorHAnsi"/>
              </w:rPr>
            </w:pPr>
            <w:r w:rsidRPr="00521585">
              <w:rPr>
                <w:rFonts w:cstheme="minorHAnsi"/>
              </w:rPr>
              <w:t>Equality Act 2010</w:t>
            </w:r>
          </w:p>
          <w:p w:rsidRPr="00521585" w:rsidR="00433B5C" w:rsidP="00433B5C" w:rsidRDefault="00433B5C" w14:paraId="1BDEFA37" w14:textId="77777777">
            <w:pPr>
              <w:numPr>
                <w:ilvl w:val="0"/>
                <w:numId w:val="4"/>
              </w:numPr>
              <w:rPr>
                <w:rFonts w:cstheme="minorHAnsi"/>
              </w:rPr>
            </w:pPr>
            <w:r w:rsidRPr="00521585">
              <w:rPr>
                <w:rFonts w:cstheme="minorHAnsi"/>
              </w:rPr>
              <w:t>KCSIE (current version)</w:t>
            </w:r>
          </w:p>
          <w:p w:rsidRPr="00521585" w:rsidR="00433B5C" w:rsidP="00433B5C" w:rsidRDefault="00433B5C" w14:paraId="5431DB22" w14:textId="77777777">
            <w:pPr>
              <w:numPr>
                <w:ilvl w:val="0"/>
                <w:numId w:val="4"/>
              </w:numPr>
              <w:rPr>
                <w:rFonts w:cstheme="minorHAnsi"/>
              </w:rPr>
            </w:pPr>
            <w:r w:rsidRPr="00521585">
              <w:rPr>
                <w:rFonts w:cstheme="minorHAnsi"/>
              </w:rPr>
              <w:t>Other relevant legislation and Aspris policies</w:t>
            </w:r>
          </w:p>
          <w:p w:rsidRPr="00521585" w:rsidR="008C0318" w:rsidP="004E69D1" w:rsidRDefault="008C0318" w14:paraId="00F0256F" w14:textId="77777777">
            <w:pPr>
              <w:rPr>
                <w:rFonts w:cstheme="minorHAnsi"/>
              </w:rPr>
            </w:pPr>
          </w:p>
        </w:tc>
        <w:tc>
          <w:tcPr>
            <w:tcW w:w="338" w:type="dxa"/>
          </w:tcPr>
          <w:p w:rsidRPr="00521585" w:rsidR="008C0318" w:rsidP="004E69D1" w:rsidRDefault="008C0318" w14:paraId="17D8D5DD" w14:textId="77777777">
            <w:pPr>
              <w:rPr>
                <w:rFonts w:cstheme="minorHAnsi"/>
              </w:rPr>
            </w:pPr>
          </w:p>
        </w:tc>
      </w:tr>
      <w:tr w:rsidRPr="00521585" w:rsidR="008C0318" w:rsidTr="00E708B0" w14:paraId="27DAA4DA" w14:textId="77777777">
        <w:tc>
          <w:tcPr>
            <w:tcW w:w="4095" w:type="dxa"/>
          </w:tcPr>
          <w:p w:rsidRPr="00521585" w:rsidR="00433B5C" w:rsidP="00E708B0" w:rsidRDefault="00433B5C" w14:paraId="709B54EA" w14:textId="36217331">
            <w:pPr>
              <w:pStyle w:val="NoSpacing"/>
              <w:rPr>
                <w:rFonts w:asciiTheme="minorHAnsi" w:hAnsiTheme="minorHAnsi" w:cstheme="minorHAnsi"/>
                <w:sz w:val="22"/>
                <w:szCs w:val="22"/>
              </w:rPr>
            </w:pPr>
            <w:r w:rsidRPr="00521585">
              <w:rPr>
                <w:rFonts w:asciiTheme="minorHAnsi" w:hAnsiTheme="minorHAnsi" w:cstheme="minorHAnsi"/>
                <w:sz w:val="22"/>
                <w:szCs w:val="22"/>
              </w:rPr>
              <w:t>Aims and Intended Outcomes</w:t>
            </w:r>
          </w:p>
          <w:p w:rsidRPr="00521585" w:rsidR="008C0318" w:rsidP="008C0318" w:rsidRDefault="008C0318" w14:paraId="030A2C5C" w14:textId="77777777">
            <w:pPr>
              <w:pStyle w:val="NoSpacing"/>
              <w:rPr>
                <w:rFonts w:asciiTheme="minorHAnsi" w:hAnsiTheme="minorHAnsi" w:cstheme="minorHAnsi"/>
                <w:sz w:val="22"/>
                <w:szCs w:val="22"/>
              </w:rPr>
            </w:pPr>
          </w:p>
        </w:tc>
        <w:tc>
          <w:tcPr>
            <w:tcW w:w="390" w:type="dxa"/>
          </w:tcPr>
          <w:p w:rsidRPr="00521585" w:rsidR="008C0318" w:rsidP="004E69D1" w:rsidRDefault="008C0318" w14:paraId="38547A8C" w14:textId="77777777">
            <w:pPr>
              <w:rPr>
                <w:rFonts w:cstheme="minorHAnsi"/>
              </w:rPr>
            </w:pPr>
          </w:p>
        </w:tc>
        <w:tc>
          <w:tcPr>
            <w:tcW w:w="4193" w:type="dxa"/>
          </w:tcPr>
          <w:p w:rsidRPr="00521585" w:rsidR="00433B5C" w:rsidP="00433B5C" w:rsidRDefault="00433B5C" w14:paraId="3AC46F21" w14:textId="35F61D4D">
            <w:pPr>
              <w:rPr>
                <w:rFonts w:cstheme="minorHAnsi"/>
              </w:rPr>
            </w:pPr>
            <w:r w:rsidRPr="00521585">
              <w:rPr>
                <w:rFonts w:cstheme="minorHAnsi"/>
              </w:rPr>
              <w:t>Local statement of aims (aligned with Aspris-wide policy)</w:t>
            </w:r>
          </w:p>
          <w:p w:rsidRPr="00521585" w:rsidR="00433B5C" w:rsidP="00433B5C" w:rsidRDefault="00433B5C" w14:paraId="0F4FA410" w14:textId="747E9E39">
            <w:pPr>
              <w:rPr>
                <w:rFonts w:cstheme="minorHAnsi"/>
              </w:rPr>
            </w:pPr>
            <w:r w:rsidRPr="00521585">
              <w:rPr>
                <w:rFonts w:cstheme="minorHAnsi"/>
              </w:rPr>
              <w:t>Intended outcomes for students, e.g.:</w:t>
            </w:r>
          </w:p>
          <w:p w:rsidRPr="00521585" w:rsidR="00433B5C" w:rsidP="00433B5C" w:rsidRDefault="00433B5C" w14:paraId="6C8E8F05" w14:textId="77777777">
            <w:pPr>
              <w:pStyle w:val="ListParagraph"/>
              <w:numPr>
                <w:ilvl w:val="0"/>
                <w:numId w:val="9"/>
              </w:numPr>
              <w:rPr>
                <w:rFonts w:cstheme="minorHAnsi"/>
              </w:rPr>
            </w:pPr>
            <w:r w:rsidRPr="00521585">
              <w:rPr>
                <w:rFonts w:cstheme="minorHAnsi"/>
              </w:rPr>
              <w:t>Knowledge (e.g. healthy relationships, online safety, consent, law)</w:t>
            </w:r>
          </w:p>
          <w:p w:rsidRPr="00521585" w:rsidR="00433B5C" w:rsidP="00433B5C" w:rsidRDefault="00433B5C" w14:paraId="5766087F" w14:textId="77777777">
            <w:pPr>
              <w:pStyle w:val="ListParagraph"/>
              <w:numPr>
                <w:ilvl w:val="0"/>
                <w:numId w:val="9"/>
              </w:numPr>
              <w:rPr>
                <w:rFonts w:cstheme="minorHAnsi"/>
              </w:rPr>
            </w:pPr>
            <w:r w:rsidRPr="00521585">
              <w:rPr>
                <w:rFonts w:cstheme="minorHAnsi"/>
              </w:rPr>
              <w:t>Skills (e.g. communication, recognising risk, reporting concerns)</w:t>
            </w:r>
          </w:p>
          <w:p w:rsidRPr="00521585" w:rsidR="008C0318" w:rsidP="00E708B0" w:rsidRDefault="00433B5C" w14:paraId="1BEE1E63" w14:textId="09A343A0">
            <w:pPr>
              <w:pStyle w:val="ListParagraph"/>
              <w:numPr>
                <w:ilvl w:val="0"/>
                <w:numId w:val="9"/>
              </w:numPr>
              <w:rPr>
                <w:rFonts w:cstheme="minorHAnsi"/>
              </w:rPr>
            </w:pPr>
            <w:r w:rsidRPr="00521585">
              <w:rPr>
                <w:rFonts w:cstheme="minorHAnsi"/>
              </w:rPr>
              <w:t>Attitudes (e.g. respect, empathy, resilience, inclusion</w:t>
            </w:r>
          </w:p>
        </w:tc>
        <w:tc>
          <w:tcPr>
            <w:tcW w:w="338" w:type="dxa"/>
          </w:tcPr>
          <w:p w:rsidRPr="00521585" w:rsidR="008C0318" w:rsidP="004E69D1" w:rsidRDefault="008C0318" w14:paraId="1910780F" w14:textId="77777777">
            <w:pPr>
              <w:rPr>
                <w:rFonts w:cstheme="minorHAnsi"/>
              </w:rPr>
            </w:pPr>
          </w:p>
        </w:tc>
      </w:tr>
      <w:tr w:rsidRPr="00521585" w:rsidR="008C0318" w:rsidTr="00E708B0" w14:paraId="35010C1F" w14:textId="77777777">
        <w:tc>
          <w:tcPr>
            <w:tcW w:w="4095" w:type="dxa"/>
          </w:tcPr>
          <w:p w:rsidRPr="00521585" w:rsidR="008C0318" w:rsidP="00433B5C" w:rsidRDefault="00433B5C" w14:paraId="09F30B07" w14:textId="599780B9">
            <w:pPr>
              <w:pStyle w:val="NoSpacing"/>
              <w:rPr>
                <w:rFonts w:asciiTheme="minorHAnsi" w:hAnsiTheme="minorHAnsi" w:cstheme="minorHAnsi"/>
                <w:sz w:val="22"/>
                <w:szCs w:val="22"/>
                <w:lang w:eastAsia="en-GB"/>
              </w:rPr>
            </w:pPr>
            <w:r w:rsidRPr="00521585">
              <w:rPr>
                <w:rFonts w:asciiTheme="minorHAnsi" w:hAnsiTheme="minorHAnsi" w:cstheme="minorHAnsi"/>
                <w:sz w:val="22"/>
                <w:szCs w:val="22"/>
                <w:lang w:eastAsia="en-GB"/>
              </w:rPr>
              <w:t>Curriculum and Delivery</w:t>
            </w:r>
          </w:p>
        </w:tc>
        <w:tc>
          <w:tcPr>
            <w:tcW w:w="390" w:type="dxa"/>
          </w:tcPr>
          <w:p w:rsidRPr="00521585" w:rsidR="008C0318" w:rsidP="004E69D1" w:rsidRDefault="008C0318" w14:paraId="4BFAB820" w14:textId="77777777">
            <w:pPr>
              <w:rPr>
                <w:rFonts w:cstheme="minorHAnsi"/>
              </w:rPr>
            </w:pPr>
          </w:p>
        </w:tc>
        <w:tc>
          <w:tcPr>
            <w:tcW w:w="4193" w:type="dxa"/>
          </w:tcPr>
          <w:p w:rsidRPr="00521585" w:rsidR="00433B5C" w:rsidP="00433B5C" w:rsidRDefault="00433B5C" w14:paraId="490A9DB9" w14:textId="646607AE">
            <w:pPr>
              <w:rPr>
                <w:rFonts w:cstheme="minorHAnsi"/>
              </w:rPr>
            </w:pPr>
            <w:r w:rsidRPr="00521585">
              <w:rPr>
                <w:rFonts w:cstheme="minorHAnsi"/>
              </w:rPr>
              <w:t>How RSE is taught locally (PSHE lessons, discrete sessions, cross-curricular links, therapeutic work)</w:t>
            </w:r>
          </w:p>
          <w:p w:rsidRPr="00521585" w:rsidR="00433B5C" w:rsidP="00433B5C" w:rsidRDefault="00433B5C" w14:paraId="3751A484" w14:textId="2D08873A">
            <w:pPr>
              <w:rPr>
                <w:rFonts w:cstheme="minorHAnsi"/>
              </w:rPr>
            </w:pPr>
            <w:r w:rsidRPr="00521585">
              <w:rPr>
                <w:rFonts w:cstheme="minorHAnsi"/>
              </w:rPr>
              <w:t>Developmentally appropriate and differentiated provision for SEND</w:t>
            </w:r>
          </w:p>
          <w:p w:rsidRPr="00521585" w:rsidR="00433B5C" w:rsidP="00433B5C" w:rsidRDefault="00433B5C" w14:paraId="52211B6B" w14:textId="22756B46">
            <w:pPr>
              <w:rPr>
                <w:rFonts w:cstheme="minorHAnsi"/>
              </w:rPr>
            </w:pPr>
            <w:r w:rsidRPr="00521585">
              <w:rPr>
                <w:rFonts w:cstheme="minorHAnsi"/>
              </w:rPr>
              <w:t>Inclusion of statutory content, including:</w:t>
            </w:r>
          </w:p>
          <w:p w:rsidRPr="00521585" w:rsidR="00433B5C" w:rsidP="00433B5C" w:rsidRDefault="00433B5C" w14:paraId="5B25ABF0" w14:textId="77777777">
            <w:pPr>
              <w:numPr>
                <w:ilvl w:val="0"/>
                <w:numId w:val="6"/>
              </w:numPr>
              <w:rPr>
                <w:rFonts w:cstheme="minorHAnsi"/>
              </w:rPr>
            </w:pPr>
            <w:r w:rsidRPr="00521585">
              <w:rPr>
                <w:rFonts w:cstheme="minorHAnsi"/>
              </w:rPr>
              <w:t>Relationships education (primary)</w:t>
            </w:r>
          </w:p>
          <w:p w:rsidRPr="00521585" w:rsidR="00433B5C" w:rsidP="00433B5C" w:rsidRDefault="00433B5C" w14:paraId="4F420EBF" w14:textId="77777777">
            <w:pPr>
              <w:numPr>
                <w:ilvl w:val="0"/>
                <w:numId w:val="6"/>
              </w:numPr>
              <w:rPr>
                <w:rFonts w:cstheme="minorHAnsi"/>
              </w:rPr>
            </w:pPr>
            <w:r w:rsidRPr="00521585">
              <w:rPr>
                <w:rFonts w:cstheme="minorHAnsi"/>
              </w:rPr>
              <w:t>Sex education (secondary, including non-science elements)</w:t>
            </w:r>
          </w:p>
          <w:p w:rsidRPr="00521585" w:rsidR="00433B5C" w:rsidP="00433B5C" w:rsidRDefault="00433B5C" w14:paraId="343C9931" w14:textId="77777777">
            <w:pPr>
              <w:numPr>
                <w:ilvl w:val="0"/>
                <w:numId w:val="6"/>
              </w:numPr>
              <w:rPr>
                <w:rFonts w:cstheme="minorHAnsi"/>
              </w:rPr>
            </w:pPr>
            <w:r w:rsidRPr="00521585">
              <w:rPr>
                <w:rFonts w:cstheme="minorHAnsi"/>
              </w:rPr>
              <w:t>Health education</w:t>
            </w:r>
          </w:p>
          <w:p w:rsidRPr="00521585" w:rsidR="00433B5C" w:rsidP="00433B5C" w:rsidRDefault="00433B5C" w14:paraId="57F9D6DF" w14:textId="7AC1510A">
            <w:pPr>
              <w:rPr>
                <w:rFonts w:cstheme="minorHAnsi"/>
              </w:rPr>
            </w:pPr>
            <w:r w:rsidRPr="00521585">
              <w:rPr>
                <w:rFonts w:cstheme="minorHAnsi"/>
              </w:rPr>
              <w:t>Integration of:</w:t>
            </w:r>
          </w:p>
          <w:p w:rsidRPr="00521585" w:rsidR="00433B5C" w:rsidP="00433B5C" w:rsidRDefault="00433B5C" w14:paraId="26B502B4" w14:textId="77777777">
            <w:pPr>
              <w:numPr>
                <w:ilvl w:val="0"/>
                <w:numId w:val="7"/>
              </w:numPr>
              <w:rPr>
                <w:rFonts w:cstheme="minorHAnsi"/>
              </w:rPr>
            </w:pPr>
            <w:r w:rsidRPr="00521585">
              <w:rPr>
                <w:rFonts w:cstheme="minorHAnsi"/>
              </w:rPr>
              <w:t>Online safety (AI, deepfakes, sextortion, pornography, harmful content)</w:t>
            </w:r>
          </w:p>
          <w:p w:rsidRPr="00521585" w:rsidR="00433B5C" w:rsidP="00433B5C" w:rsidRDefault="00433B5C" w14:paraId="09357721" w14:textId="77777777">
            <w:pPr>
              <w:numPr>
                <w:ilvl w:val="0"/>
                <w:numId w:val="7"/>
              </w:numPr>
              <w:rPr>
                <w:rFonts w:cstheme="minorHAnsi"/>
              </w:rPr>
            </w:pPr>
            <w:r w:rsidRPr="00521585">
              <w:rPr>
                <w:rFonts w:cstheme="minorHAnsi"/>
              </w:rPr>
              <w:t>Misogyny, sexist culture, incel groups</w:t>
            </w:r>
          </w:p>
          <w:p w:rsidRPr="00521585" w:rsidR="00433B5C" w:rsidP="00433B5C" w:rsidRDefault="00433B5C" w14:paraId="6327E841" w14:textId="77777777">
            <w:pPr>
              <w:numPr>
                <w:ilvl w:val="0"/>
                <w:numId w:val="7"/>
              </w:numPr>
              <w:rPr>
                <w:rFonts w:cstheme="minorHAnsi"/>
              </w:rPr>
            </w:pPr>
            <w:r w:rsidRPr="00521585">
              <w:rPr>
                <w:rFonts w:cstheme="minorHAnsi"/>
              </w:rPr>
              <w:t>Financial exploitation (fraud, scams, grooming, sextortion)</w:t>
            </w:r>
          </w:p>
          <w:p w:rsidRPr="00521585" w:rsidR="00433B5C" w:rsidP="00433B5C" w:rsidRDefault="00433B5C" w14:paraId="0D05F975" w14:textId="77777777">
            <w:pPr>
              <w:numPr>
                <w:ilvl w:val="0"/>
                <w:numId w:val="7"/>
              </w:numPr>
              <w:rPr>
                <w:rFonts w:cstheme="minorHAnsi"/>
              </w:rPr>
            </w:pPr>
            <w:r w:rsidRPr="00521585">
              <w:rPr>
                <w:rFonts w:cstheme="minorHAnsi"/>
              </w:rPr>
              <w:t>Personal safety (roads, water, fire, travel)</w:t>
            </w:r>
          </w:p>
          <w:p w:rsidRPr="00521585" w:rsidR="00433B5C" w:rsidP="00433B5C" w:rsidRDefault="00433B5C" w14:paraId="393FA9F0" w14:textId="77777777">
            <w:pPr>
              <w:numPr>
                <w:ilvl w:val="0"/>
                <w:numId w:val="7"/>
              </w:numPr>
              <w:rPr>
                <w:rFonts w:cstheme="minorHAnsi"/>
              </w:rPr>
            </w:pPr>
            <w:r w:rsidRPr="00521585">
              <w:rPr>
                <w:rFonts w:cstheme="minorHAnsi"/>
              </w:rPr>
              <w:t>Mental health (grief, bereavement, loneliness, suicide prevention)</w:t>
            </w:r>
          </w:p>
          <w:p w:rsidRPr="00521585" w:rsidR="00433B5C" w:rsidP="00433B5C" w:rsidRDefault="00433B5C" w14:paraId="5A672B03" w14:textId="77777777">
            <w:pPr>
              <w:numPr>
                <w:ilvl w:val="0"/>
                <w:numId w:val="7"/>
              </w:numPr>
              <w:rPr>
                <w:rFonts w:cstheme="minorHAnsi"/>
              </w:rPr>
            </w:pPr>
            <w:r w:rsidRPr="00521585">
              <w:rPr>
                <w:rFonts w:cstheme="minorHAnsi"/>
              </w:rPr>
              <w:t>Consent and ethical behaviours</w:t>
            </w:r>
          </w:p>
          <w:p w:rsidRPr="00521585" w:rsidR="00433B5C" w:rsidP="00433B5C" w:rsidRDefault="00433B5C" w14:paraId="42E9EF3A" w14:textId="77777777">
            <w:pPr>
              <w:numPr>
                <w:ilvl w:val="0"/>
                <w:numId w:val="7"/>
              </w:numPr>
              <w:rPr>
                <w:rFonts w:cstheme="minorHAnsi"/>
              </w:rPr>
            </w:pPr>
            <w:r w:rsidRPr="00521585">
              <w:rPr>
                <w:rFonts w:cstheme="minorHAnsi"/>
              </w:rPr>
              <w:t>LGBTQ+ inclusive content and diverse families</w:t>
            </w:r>
          </w:p>
          <w:p w:rsidRPr="00521585" w:rsidR="008C0318" w:rsidP="004E69D1" w:rsidRDefault="008C0318" w14:paraId="6C768062" w14:textId="77777777">
            <w:pPr>
              <w:rPr>
                <w:rFonts w:cstheme="minorHAnsi"/>
              </w:rPr>
            </w:pPr>
          </w:p>
        </w:tc>
        <w:tc>
          <w:tcPr>
            <w:tcW w:w="338" w:type="dxa"/>
          </w:tcPr>
          <w:p w:rsidRPr="00521585" w:rsidR="008C0318" w:rsidP="004E69D1" w:rsidRDefault="008C0318" w14:paraId="19282ADC" w14:textId="77777777">
            <w:pPr>
              <w:rPr>
                <w:rFonts w:cstheme="minorHAnsi"/>
              </w:rPr>
            </w:pPr>
          </w:p>
        </w:tc>
      </w:tr>
      <w:tr w:rsidRPr="00521585" w:rsidR="00433B5C" w:rsidTr="00E708B0" w14:paraId="32B94745" w14:textId="77777777">
        <w:tc>
          <w:tcPr>
            <w:tcW w:w="4095" w:type="dxa"/>
          </w:tcPr>
          <w:p w:rsidRPr="00521585" w:rsidR="00433B5C" w:rsidP="00433B5C" w:rsidRDefault="00433B5C" w14:paraId="76CE5AEA" w14:textId="047262A0">
            <w:pPr>
              <w:pStyle w:val="NoSpacing"/>
              <w:ind w:firstLine="720"/>
              <w:rPr>
                <w:rFonts w:asciiTheme="minorHAnsi" w:hAnsiTheme="minorHAnsi" w:cstheme="minorHAnsi"/>
                <w:sz w:val="22"/>
                <w:szCs w:val="22"/>
                <w:lang w:eastAsia="en-GB"/>
              </w:rPr>
            </w:pPr>
            <w:r w:rsidRPr="00521585">
              <w:rPr>
                <w:rFonts w:asciiTheme="minorHAnsi" w:hAnsiTheme="minorHAnsi" w:cstheme="minorHAnsi"/>
                <w:sz w:val="22"/>
                <w:szCs w:val="22"/>
                <w:lang w:eastAsia="en-GB"/>
              </w:rPr>
              <w:t>Safeguarding Links</w:t>
            </w:r>
          </w:p>
        </w:tc>
        <w:tc>
          <w:tcPr>
            <w:tcW w:w="390" w:type="dxa"/>
          </w:tcPr>
          <w:p w:rsidRPr="00521585" w:rsidR="00433B5C" w:rsidP="004E69D1" w:rsidRDefault="00433B5C" w14:paraId="6582AE74" w14:textId="77777777">
            <w:pPr>
              <w:rPr>
                <w:rFonts w:cstheme="minorHAnsi"/>
              </w:rPr>
            </w:pPr>
          </w:p>
        </w:tc>
        <w:tc>
          <w:tcPr>
            <w:tcW w:w="4193" w:type="dxa"/>
          </w:tcPr>
          <w:p w:rsidRPr="00521585" w:rsidR="00433B5C" w:rsidP="00433B5C" w:rsidRDefault="00433B5C" w14:paraId="0A4C9C0C" w14:textId="0A971E8F">
            <w:pPr>
              <w:rPr>
                <w:rFonts w:cstheme="minorHAnsi"/>
              </w:rPr>
            </w:pPr>
            <w:r w:rsidRPr="00521585">
              <w:rPr>
                <w:rFonts w:cstheme="minorHAnsi"/>
              </w:rPr>
              <w:t>How RSE links to safeguarding and child protection</w:t>
            </w:r>
          </w:p>
          <w:p w:rsidRPr="00521585" w:rsidR="00433B5C" w:rsidP="00433B5C" w:rsidRDefault="00433B5C" w14:paraId="380B3294" w14:textId="3FAA8B22">
            <w:pPr>
              <w:rPr>
                <w:rFonts w:cstheme="minorHAnsi"/>
              </w:rPr>
            </w:pPr>
            <w:r w:rsidRPr="00521585">
              <w:rPr>
                <w:rFonts w:cstheme="minorHAnsi"/>
              </w:rPr>
              <w:t>Procedures for managing safeguarding disclosures during RSE lessons</w:t>
            </w:r>
          </w:p>
          <w:p w:rsidRPr="00521585" w:rsidR="00433B5C" w:rsidP="00433B5C" w:rsidRDefault="00433B5C" w14:paraId="20A036C7" w14:textId="39237591">
            <w:pPr>
              <w:rPr>
                <w:rFonts w:cstheme="minorHAnsi"/>
              </w:rPr>
            </w:pPr>
            <w:r w:rsidRPr="00521585">
              <w:rPr>
                <w:rFonts w:cstheme="minorHAnsi"/>
              </w:rPr>
              <w:t>DSL role in supporting staff and monitoring risks</w:t>
            </w:r>
          </w:p>
          <w:p w:rsidRPr="00521585" w:rsidR="00433B5C" w:rsidP="00433B5C" w:rsidRDefault="00433B5C" w14:paraId="616B8443" w14:textId="77777777">
            <w:pPr>
              <w:rPr>
                <w:rFonts w:cstheme="minorHAnsi"/>
              </w:rPr>
            </w:pPr>
          </w:p>
        </w:tc>
        <w:tc>
          <w:tcPr>
            <w:tcW w:w="338" w:type="dxa"/>
          </w:tcPr>
          <w:p w:rsidRPr="00521585" w:rsidR="00433B5C" w:rsidP="004E69D1" w:rsidRDefault="00433B5C" w14:paraId="74BDDC4C" w14:textId="77777777">
            <w:pPr>
              <w:rPr>
                <w:rFonts w:cstheme="minorHAnsi"/>
              </w:rPr>
            </w:pPr>
          </w:p>
        </w:tc>
      </w:tr>
      <w:tr w:rsidRPr="00521585" w:rsidR="00433B5C" w:rsidTr="00E708B0" w14:paraId="5977FA44" w14:textId="77777777">
        <w:tc>
          <w:tcPr>
            <w:tcW w:w="4095" w:type="dxa"/>
          </w:tcPr>
          <w:p w:rsidRPr="00521585" w:rsidR="00433B5C" w:rsidP="00433B5C" w:rsidRDefault="00433B5C" w14:paraId="0D5EAF18" w14:textId="53C01CED">
            <w:pPr>
              <w:pStyle w:val="NoSpacing"/>
              <w:ind w:firstLine="720"/>
              <w:rPr>
                <w:rFonts w:asciiTheme="minorHAnsi" w:hAnsiTheme="minorHAnsi" w:cstheme="minorHAnsi"/>
                <w:sz w:val="22"/>
                <w:szCs w:val="22"/>
                <w:lang w:eastAsia="en-GB"/>
              </w:rPr>
            </w:pPr>
            <w:r w:rsidRPr="00521585">
              <w:rPr>
                <w:rFonts w:asciiTheme="minorHAnsi" w:hAnsiTheme="minorHAnsi" w:cstheme="minorHAnsi"/>
                <w:sz w:val="22"/>
                <w:szCs w:val="22"/>
                <w:lang w:eastAsia="en-GB"/>
              </w:rPr>
              <w:t>Roles and Responsibilities</w:t>
            </w:r>
          </w:p>
        </w:tc>
        <w:tc>
          <w:tcPr>
            <w:tcW w:w="390" w:type="dxa"/>
          </w:tcPr>
          <w:p w:rsidRPr="00521585" w:rsidR="00433B5C" w:rsidP="004E69D1" w:rsidRDefault="00433B5C" w14:paraId="046FF1EE" w14:textId="77777777">
            <w:pPr>
              <w:rPr>
                <w:rFonts w:cstheme="minorHAnsi"/>
              </w:rPr>
            </w:pPr>
          </w:p>
        </w:tc>
        <w:tc>
          <w:tcPr>
            <w:tcW w:w="4193" w:type="dxa"/>
          </w:tcPr>
          <w:p w:rsidRPr="00521585" w:rsidR="00433B5C" w:rsidP="00433B5C" w:rsidRDefault="00433B5C" w14:paraId="61DA79C3" w14:textId="1351DD41">
            <w:pPr>
              <w:rPr>
                <w:rFonts w:cstheme="minorHAnsi"/>
              </w:rPr>
            </w:pPr>
            <w:r w:rsidRPr="00521585">
              <w:rPr>
                <w:rFonts w:cstheme="minorHAnsi"/>
              </w:rPr>
              <w:t>Governors/Proprietor (approval, compliance monitoring)</w:t>
            </w:r>
          </w:p>
          <w:p w:rsidRPr="00521585" w:rsidR="00433B5C" w:rsidP="00433B5C" w:rsidRDefault="00433B5C" w14:paraId="157E1518" w14:textId="2493BCB8">
            <w:pPr>
              <w:rPr>
                <w:rFonts w:cstheme="minorHAnsi"/>
              </w:rPr>
            </w:pPr>
            <w:r w:rsidRPr="00521585">
              <w:rPr>
                <w:rFonts w:cstheme="minorHAnsi"/>
              </w:rPr>
              <w:t>Headteacher (implementation, oversight, parental engagement)</w:t>
            </w:r>
          </w:p>
          <w:p w:rsidRPr="00521585" w:rsidR="00433B5C" w:rsidP="00433B5C" w:rsidRDefault="00433B5C" w14:paraId="20FBF8BC" w14:textId="47451B62">
            <w:pPr>
              <w:rPr>
                <w:rFonts w:cstheme="minorHAnsi"/>
              </w:rPr>
            </w:pPr>
            <w:r w:rsidRPr="00521585">
              <w:rPr>
                <w:rFonts w:cstheme="minorHAnsi"/>
              </w:rPr>
              <w:t>DSL (safeguarding links, staff support)</w:t>
            </w:r>
          </w:p>
          <w:p w:rsidRPr="00521585" w:rsidR="00433B5C" w:rsidP="00433B5C" w:rsidRDefault="00433B5C" w14:paraId="7D8214EB" w14:textId="0E46244C">
            <w:pPr>
              <w:rPr>
                <w:rFonts w:cstheme="minorHAnsi"/>
              </w:rPr>
            </w:pPr>
            <w:r w:rsidRPr="00521585">
              <w:rPr>
                <w:rFonts w:cstheme="minorHAnsi"/>
              </w:rPr>
              <w:t>Staff (delivery, modelling positive attitudes, differentiating)</w:t>
            </w:r>
          </w:p>
          <w:p w:rsidRPr="00521585" w:rsidR="00433B5C" w:rsidP="00433B5C" w:rsidRDefault="00433B5C" w14:paraId="0269664C" w14:textId="62A1EB6D">
            <w:pPr>
              <w:rPr>
                <w:rFonts w:cstheme="minorHAnsi"/>
              </w:rPr>
            </w:pPr>
            <w:r w:rsidRPr="00521585">
              <w:rPr>
                <w:rFonts w:cstheme="minorHAnsi"/>
              </w:rPr>
              <w:t>Students (engagement, respect, participation)</w:t>
            </w:r>
          </w:p>
          <w:p w:rsidRPr="00521585" w:rsidR="00433B5C" w:rsidP="00433B5C" w:rsidRDefault="00433B5C" w14:paraId="55A0F281" w14:textId="77777777">
            <w:pPr>
              <w:rPr>
                <w:rFonts w:cstheme="minorHAnsi"/>
              </w:rPr>
            </w:pPr>
          </w:p>
        </w:tc>
        <w:tc>
          <w:tcPr>
            <w:tcW w:w="338" w:type="dxa"/>
          </w:tcPr>
          <w:p w:rsidRPr="00521585" w:rsidR="00433B5C" w:rsidP="004E69D1" w:rsidRDefault="00433B5C" w14:paraId="1A841DCD" w14:textId="77777777">
            <w:pPr>
              <w:rPr>
                <w:rFonts w:cstheme="minorHAnsi"/>
              </w:rPr>
            </w:pPr>
          </w:p>
        </w:tc>
      </w:tr>
      <w:tr w:rsidRPr="00521585" w:rsidR="00433B5C" w:rsidTr="00E708B0" w14:paraId="2846ACA3" w14:textId="77777777">
        <w:tc>
          <w:tcPr>
            <w:tcW w:w="4095" w:type="dxa"/>
          </w:tcPr>
          <w:p w:rsidRPr="00521585" w:rsidR="00433B5C" w:rsidP="00E708B0" w:rsidRDefault="00433B5C" w14:paraId="3B7DA1AC" w14:textId="2D1FAC9F">
            <w:pPr>
              <w:pStyle w:val="NoSpacing"/>
              <w:rPr>
                <w:rFonts w:asciiTheme="minorHAnsi" w:hAnsiTheme="minorHAnsi" w:cstheme="minorHAnsi"/>
                <w:sz w:val="22"/>
                <w:szCs w:val="22"/>
                <w:lang w:eastAsia="en-GB"/>
              </w:rPr>
            </w:pPr>
            <w:r w:rsidRPr="00521585">
              <w:rPr>
                <w:rFonts w:asciiTheme="minorHAnsi" w:hAnsiTheme="minorHAnsi" w:cstheme="minorHAnsi"/>
                <w:sz w:val="22"/>
                <w:szCs w:val="22"/>
                <w:lang w:eastAsia="en-GB"/>
              </w:rPr>
              <w:t>Parental Engagement and Right to Withdrawal</w:t>
            </w:r>
          </w:p>
        </w:tc>
        <w:tc>
          <w:tcPr>
            <w:tcW w:w="390" w:type="dxa"/>
          </w:tcPr>
          <w:p w:rsidRPr="00521585" w:rsidR="00433B5C" w:rsidP="004E69D1" w:rsidRDefault="00433B5C" w14:paraId="5DB0080B" w14:textId="77777777">
            <w:pPr>
              <w:rPr>
                <w:rFonts w:cstheme="minorHAnsi"/>
              </w:rPr>
            </w:pPr>
          </w:p>
        </w:tc>
        <w:tc>
          <w:tcPr>
            <w:tcW w:w="4193" w:type="dxa"/>
          </w:tcPr>
          <w:p w:rsidRPr="00521585" w:rsidR="00433B5C" w:rsidP="00433B5C" w:rsidRDefault="00433B5C" w14:paraId="1EED17FA" w14:textId="42B20272">
            <w:pPr>
              <w:rPr>
                <w:rFonts w:cstheme="minorHAnsi"/>
              </w:rPr>
            </w:pPr>
            <w:r w:rsidRPr="00521585">
              <w:rPr>
                <w:rFonts w:cstheme="minorHAnsi"/>
              </w:rPr>
              <w:t>How parents/carers are consulted and informed about RSE provision</w:t>
            </w:r>
          </w:p>
          <w:p w:rsidRPr="00521585" w:rsidR="00433B5C" w:rsidP="00433B5C" w:rsidRDefault="00433B5C" w14:paraId="08BD964F" w14:textId="41CABE80">
            <w:pPr>
              <w:rPr>
                <w:rFonts w:cstheme="minorHAnsi"/>
              </w:rPr>
            </w:pPr>
            <w:r w:rsidRPr="00521585">
              <w:rPr>
                <w:rFonts w:cstheme="minorHAnsi"/>
              </w:rPr>
              <w:t>Transparency: access to curriculum materials/resources on request</w:t>
            </w:r>
          </w:p>
          <w:p w:rsidRPr="00521585" w:rsidR="00433B5C" w:rsidP="00433B5C" w:rsidRDefault="00433B5C" w14:paraId="6C3C08EC" w14:textId="3445E369">
            <w:pPr>
              <w:rPr>
                <w:rFonts w:cstheme="minorHAnsi"/>
              </w:rPr>
            </w:pPr>
            <w:r w:rsidRPr="00521585">
              <w:rPr>
                <w:rFonts w:cstheme="minorHAnsi"/>
              </w:rPr>
              <w:t>Withdrawal process (how parents apply, Headteacher’s decision-making role)</w:t>
            </w:r>
          </w:p>
          <w:p w:rsidRPr="00521585" w:rsidR="00433B5C" w:rsidP="00433B5C" w:rsidRDefault="00433B5C" w14:paraId="562F36BA" w14:textId="7158D713">
            <w:pPr>
              <w:rPr>
                <w:rFonts w:cstheme="minorHAnsi"/>
              </w:rPr>
            </w:pPr>
            <w:r w:rsidRPr="00521585">
              <w:rPr>
                <w:rFonts w:cstheme="minorHAnsi"/>
                <w:b/>
                <w:bCs/>
              </w:rPr>
              <w:t>Statement that Headteacher may refuse withdrawal on safeguarding grounds</w:t>
            </w:r>
          </w:p>
          <w:p w:rsidRPr="00521585" w:rsidR="00433B5C" w:rsidP="00433B5C" w:rsidRDefault="00433B5C" w14:paraId="45316F8E" w14:textId="77777777">
            <w:pPr>
              <w:rPr>
                <w:rFonts w:cstheme="minorHAnsi"/>
              </w:rPr>
            </w:pPr>
          </w:p>
        </w:tc>
        <w:tc>
          <w:tcPr>
            <w:tcW w:w="338" w:type="dxa"/>
          </w:tcPr>
          <w:p w:rsidRPr="00521585" w:rsidR="00433B5C" w:rsidP="004E69D1" w:rsidRDefault="00433B5C" w14:paraId="14916119" w14:textId="77777777">
            <w:pPr>
              <w:rPr>
                <w:rFonts w:cstheme="minorHAnsi"/>
              </w:rPr>
            </w:pPr>
          </w:p>
        </w:tc>
      </w:tr>
      <w:tr w:rsidRPr="00521585" w:rsidR="00433B5C" w:rsidTr="00E708B0" w14:paraId="47F68C2F" w14:textId="77777777">
        <w:tc>
          <w:tcPr>
            <w:tcW w:w="4095" w:type="dxa"/>
          </w:tcPr>
          <w:p w:rsidRPr="00521585" w:rsidR="00433B5C" w:rsidP="00E708B0" w:rsidRDefault="00433B5C" w14:paraId="6CEE17A7" w14:textId="2266D805">
            <w:pPr>
              <w:pStyle w:val="NoSpacing"/>
              <w:rPr>
                <w:rFonts w:asciiTheme="minorHAnsi" w:hAnsiTheme="minorHAnsi" w:cstheme="minorHAnsi"/>
                <w:sz w:val="22"/>
                <w:szCs w:val="22"/>
                <w:lang w:eastAsia="en-GB"/>
              </w:rPr>
            </w:pPr>
            <w:r w:rsidRPr="00521585">
              <w:rPr>
                <w:rFonts w:asciiTheme="minorHAnsi" w:hAnsiTheme="minorHAnsi" w:cstheme="minorHAnsi"/>
                <w:sz w:val="22"/>
                <w:szCs w:val="22"/>
                <w:lang w:eastAsia="en-GB"/>
              </w:rPr>
              <w:t>Staff Training and Support</w:t>
            </w:r>
          </w:p>
        </w:tc>
        <w:tc>
          <w:tcPr>
            <w:tcW w:w="390" w:type="dxa"/>
          </w:tcPr>
          <w:p w:rsidRPr="00521585" w:rsidR="00433B5C" w:rsidP="004E69D1" w:rsidRDefault="00433B5C" w14:paraId="050E42A1" w14:textId="77777777">
            <w:pPr>
              <w:rPr>
                <w:rFonts w:cstheme="minorHAnsi"/>
              </w:rPr>
            </w:pPr>
          </w:p>
        </w:tc>
        <w:tc>
          <w:tcPr>
            <w:tcW w:w="4193" w:type="dxa"/>
          </w:tcPr>
          <w:p w:rsidRPr="00521585" w:rsidR="00433B5C" w:rsidP="00433B5C" w:rsidRDefault="00433B5C" w14:paraId="0ACCF0E7" w14:textId="1E5C2780">
            <w:pPr>
              <w:rPr>
                <w:rFonts w:cstheme="minorHAnsi"/>
              </w:rPr>
            </w:pPr>
            <w:r w:rsidRPr="00521585">
              <w:rPr>
                <w:rFonts w:cstheme="minorHAnsi"/>
              </w:rPr>
              <w:t>Training requirements for staff delivering RSE (e.g. online risks, misogyny, suicide prevention, SEND adaptation)</w:t>
            </w:r>
          </w:p>
          <w:p w:rsidRPr="00521585" w:rsidR="00433B5C" w:rsidP="00433B5C" w:rsidRDefault="00433B5C" w14:paraId="73428C1B" w14:textId="1505D3BC">
            <w:pPr>
              <w:rPr>
                <w:rFonts w:cstheme="minorHAnsi"/>
              </w:rPr>
            </w:pPr>
            <w:r w:rsidRPr="00521585">
              <w:rPr>
                <w:rFonts w:cstheme="minorHAnsi"/>
              </w:rPr>
              <w:t>Ongoing CPD</w:t>
            </w:r>
          </w:p>
          <w:p w:rsidRPr="00521585" w:rsidR="00433B5C" w:rsidP="00433B5C" w:rsidRDefault="00433B5C" w14:paraId="5B05DEDE" w14:textId="37D4B402">
            <w:pPr>
              <w:rPr>
                <w:rFonts w:cstheme="minorHAnsi"/>
              </w:rPr>
            </w:pPr>
            <w:r w:rsidRPr="00521585">
              <w:rPr>
                <w:rFonts w:cstheme="minorHAnsi"/>
              </w:rPr>
              <w:t>Support systems for staff with concerns about delivery</w:t>
            </w:r>
          </w:p>
          <w:p w:rsidRPr="00521585" w:rsidR="00433B5C" w:rsidP="00433B5C" w:rsidRDefault="00433B5C" w14:paraId="0F1ECFC4" w14:textId="77777777">
            <w:pPr>
              <w:rPr>
                <w:rFonts w:cstheme="minorHAnsi"/>
              </w:rPr>
            </w:pPr>
          </w:p>
        </w:tc>
        <w:tc>
          <w:tcPr>
            <w:tcW w:w="338" w:type="dxa"/>
          </w:tcPr>
          <w:p w:rsidRPr="00521585" w:rsidR="00433B5C" w:rsidP="004E69D1" w:rsidRDefault="00433B5C" w14:paraId="2C154B4D" w14:textId="77777777">
            <w:pPr>
              <w:rPr>
                <w:rFonts w:cstheme="minorHAnsi"/>
              </w:rPr>
            </w:pPr>
          </w:p>
        </w:tc>
      </w:tr>
      <w:tr w:rsidRPr="00521585" w:rsidR="00433B5C" w:rsidTr="00E708B0" w14:paraId="4CC81641" w14:textId="77777777">
        <w:tc>
          <w:tcPr>
            <w:tcW w:w="4095" w:type="dxa"/>
          </w:tcPr>
          <w:p w:rsidRPr="00521585" w:rsidR="00433B5C" w:rsidP="00E708B0" w:rsidRDefault="00433B5C" w14:paraId="26DF17CF" w14:textId="0FFFE25E">
            <w:pPr>
              <w:pStyle w:val="NoSpacing"/>
              <w:rPr>
                <w:rFonts w:asciiTheme="minorHAnsi" w:hAnsiTheme="minorHAnsi" w:cstheme="minorHAnsi"/>
                <w:sz w:val="22"/>
                <w:szCs w:val="22"/>
                <w:lang w:eastAsia="en-GB"/>
              </w:rPr>
            </w:pPr>
            <w:r w:rsidRPr="00521585">
              <w:rPr>
                <w:rFonts w:asciiTheme="minorHAnsi" w:hAnsiTheme="minorHAnsi" w:cstheme="minorHAnsi"/>
                <w:sz w:val="22"/>
                <w:szCs w:val="22"/>
                <w:lang w:eastAsia="en-GB"/>
              </w:rPr>
              <w:t>Monitoring, Evaluation and Review</w:t>
            </w:r>
          </w:p>
        </w:tc>
        <w:tc>
          <w:tcPr>
            <w:tcW w:w="390" w:type="dxa"/>
          </w:tcPr>
          <w:p w:rsidRPr="00521585" w:rsidR="00433B5C" w:rsidP="004E69D1" w:rsidRDefault="00433B5C" w14:paraId="57A12B6D" w14:textId="77777777">
            <w:pPr>
              <w:rPr>
                <w:rFonts w:cstheme="minorHAnsi"/>
              </w:rPr>
            </w:pPr>
          </w:p>
        </w:tc>
        <w:tc>
          <w:tcPr>
            <w:tcW w:w="4193" w:type="dxa"/>
          </w:tcPr>
          <w:p w:rsidRPr="00521585" w:rsidR="00433B5C" w:rsidP="00E708B0" w:rsidRDefault="00433B5C" w14:paraId="73AB7827" w14:textId="77777777">
            <w:pPr>
              <w:rPr>
                <w:rFonts w:cstheme="minorHAnsi"/>
              </w:rPr>
            </w:pPr>
            <w:r w:rsidRPr="00521585">
              <w:rPr>
                <w:rFonts w:cstheme="minorHAnsi"/>
              </w:rPr>
              <w:t>How RSE delivery and impact will be monitored locally (lesson observation, student voice, parent/carer feedback, safeguarding data)</w:t>
            </w:r>
          </w:p>
          <w:p w:rsidRPr="00521585" w:rsidR="00433B5C" w:rsidP="00E708B0" w:rsidRDefault="00433B5C" w14:paraId="142D7552" w14:textId="77777777">
            <w:pPr>
              <w:rPr>
                <w:rFonts w:cstheme="minorHAnsi"/>
              </w:rPr>
            </w:pPr>
            <w:r w:rsidRPr="00521585">
              <w:rPr>
                <w:rFonts w:cstheme="minorHAnsi"/>
              </w:rPr>
              <w:t>Reporting arrangements to governors/proprietor</w:t>
            </w:r>
          </w:p>
          <w:p w:rsidRPr="00521585" w:rsidR="00433B5C" w:rsidP="00E708B0" w:rsidRDefault="00433B5C" w14:paraId="2EFA75B9" w14:textId="77777777">
            <w:pPr>
              <w:rPr>
                <w:rFonts w:cstheme="minorHAnsi"/>
              </w:rPr>
            </w:pPr>
            <w:r w:rsidRPr="00521585">
              <w:rPr>
                <w:rFonts w:cstheme="minorHAnsi"/>
              </w:rPr>
              <w:t>Annual review cycle (who reviews, how it links to Aspris-wide policy updates, how parent/student voice is incorporated)</w:t>
            </w:r>
          </w:p>
          <w:p w:rsidRPr="00521585" w:rsidR="00433B5C" w:rsidP="00433B5C" w:rsidRDefault="00433B5C" w14:paraId="5D0BDC86" w14:textId="77777777">
            <w:pPr>
              <w:rPr>
                <w:rFonts w:cstheme="minorHAnsi"/>
              </w:rPr>
            </w:pPr>
          </w:p>
        </w:tc>
        <w:tc>
          <w:tcPr>
            <w:tcW w:w="338" w:type="dxa"/>
          </w:tcPr>
          <w:p w:rsidRPr="00521585" w:rsidR="00433B5C" w:rsidP="004E69D1" w:rsidRDefault="00433B5C" w14:paraId="2B17D80C" w14:textId="77777777">
            <w:pPr>
              <w:rPr>
                <w:rFonts w:cstheme="minorHAnsi"/>
              </w:rPr>
            </w:pPr>
          </w:p>
        </w:tc>
      </w:tr>
    </w:tbl>
    <w:p w:rsidRPr="00521585" w:rsidR="000D34DA" w:rsidP="002A6F29" w:rsidRDefault="000D34DA" w14:paraId="043ABEB5" w14:textId="77777777">
      <w:pPr>
        <w:rPr>
          <w:rFonts w:cstheme="minorHAnsi"/>
          <w:b/>
        </w:rPr>
      </w:pPr>
    </w:p>
    <w:p w:rsidRPr="00521585" w:rsidR="000D34DA" w:rsidP="002A6F29" w:rsidRDefault="000D34DA" w14:paraId="5CB2D721" w14:textId="77777777">
      <w:pPr>
        <w:rPr>
          <w:rFonts w:cstheme="minorHAnsi"/>
          <w:b/>
        </w:rPr>
      </w:pPr>
    </w:p>
    <w:p w:rsidRPr="00521585" w:rsidR="002A6F29" w:rsidP="002A6F29" w:rsidRDefault="002A6F29" w14:paraId="53F401BA" w14:textId="77777777">
      <w:pPr>
        <w:rPr>
          <w:rFonts w:cstheme="minorHAnsi"/>
          <w:b/>
          <w:lang w:eastAsia="en-GB"/>
        </w:rPr>
      </w:pPr>
      <w:r w:rsidRPr="00521585">
        <w:rPr>
          <w:rFonts w:cstheme="minorHAnsi"/>
          <w:b/>
        </w:rPr>
        <w:t>Local Procedure Review History</w:t>
      </w:r>
      <w:r w:rsidRPr="00521585">
        <w:rPr>
          <w:rFonts w:cstheme="minorHAnsi"/>
          <w:b/>
          <w:lang w:eastAsia="en-GB"/>
        </w:rPr>
        <w:t>:</w:t>
      </w:r>
    </w:p>
    <w:tbl>
      <w:tblPr>
        <w:tblStyle w:val="TableGrid"/>
        <w:tblW w:w="0" w:type="auto"/>
        <w:tblLook w:val="04A0" w:firstRow="1" w:lastRow="0" w:firstColumn="1" w:lastColumn="0" w:noHBand="0" w:noVBand="1"/>
      </w:tblPr>
      <w:tblGrid>
        <w:gridCol w:w="3005"/>
        <w:gridCol w:w="3005"/>
        <w:gridCol w:w="3006"/>
      </w:tblGrid>
      <w:tr w:rsidRPr="00521585" w:rsidR="002A6F29" w:rsidTr="004E69D1" w14:paraId="3C61133F" w14:textId="77777777">
        <w:tc>
          <w:tcPr>
            <w:tcW w:w="3080" w:type="dxa"/>
            <w:shd w:val="clear" w:color="auto" w:fill="C6D9F1" w:themeFill="text2" w:themeFillTint="33"/>
          </w:tcPr>
          <w:p w:rsidRPr="00521585" w:rsidR="002A6F29" w:rsidP="004E69D1" w:rsidRDefault="002A6F29" w14:paraId="52F31642" w14:textId="77777777">
            <w:pPr>
              <w:rPr>
                <w:rFonts w:cstheme="minorHAnsi"/>
                <w:b/>
                <w:lang w:eastAsia="en-GB"/>
              </w:rPr>
            </w:pPr>
            <w:r w:rsidRPr="00521585">
              <w:rPr>
                <w:rFonts w:cstheme="minorHAnsi"/>
                <w:b/>
                <w:lang w:eastAsia="en-GB"/>
              </w:rPr>
              <w:t>Date Reviewed</w:t>
            </w:r>
          </w:p>
        </w:tc>
        <w:tc>
          <w:tcPr>
            <w:tcW w:w="3081" w:type="dxa"/>
            <w:shd w:val="clear" w:color="auto" w:fill="C6D9F1" w:themeFill="text2" w:themeFillTint="33"/>
          </w:tcPr>
          <w:p w:rsidRPr="00521585" w:rsidR="002A6F29" w:rsidP="004E69D1" w:rsidRDefault="002A6F29" w14:paraId="52A9CC13" w14:textId="77777777">
            <w:pPr>
              <w:rPr>
                <w:rFonts w:cstheme="minorHAnsi"/>
                <w:b/>
                <w:lang w:eastAsia="en-GB"/>
              </w:rPr>
            </w:pPr>
            <w:r w:rsidRPr="00521585">
              <w:rPr>
                <w:rFonts w:cstheme="minorHAnsi"/>
                <w:b/>
                <w:lang w:eastAsia="en-GB"/>
              </w:rPr>
              <w:t xml:space="preserve">Reviewer </w:t>
            </w:r>
          </w:p>
        </w:tc>
        <w:tc>
          <w:tcPr>
            <w:tcW w:w="3081" w:type="dxa"/>
            <w:shd w:val="clear" w:color="auto" w:fill="C6D9F1" w:themeFill="text2" w:themeFillTint="33"/>
          </w:tcPr>
          <w:p w:rsidRPr="00521585" w:rsidR="002A6F29" w:rsidP="004E69D1" w:rsidRDefault="002A6F29" w14:paraId="5706D688" w14:textId="77777777">
            <w:pPr>
              <w:rPr>
                <w:rFonts w:cstheme="minorHAnsi"/>
                <w:b/>
                <w:lang w:eastAsia="en-GB"/>
              </w:rPr>
            </w:pPr>
            <w:r w:rsidRPr="00521585">
              <w:rPr>
                <w:rFonts w:cstheme="minorHAnsi"/>
                <w:b/>
                <w:lang w:eastAsia="en-GB"/>
              </w:rPr>
              <w:t>Summary of revisions</w:t>
            </w:r>
          </w:p>
        </w:tc>
      </w:tr>
      <w:tr w:rsidRPr="00521585" w:rsidR="002A6F29" w:rsidTr="004E69D1" w14:paraId="1B2C112D" w14:textId="77777777">
        <w:tc>
          <w:tcPr>
            <w:tcW w:w="3080" w:type="dxa"/>
          </w:tcPr>
          <w:p w:rsidRPr="00521585" w:rsidR="002A6F29" w:rsidP="004E69D1" w:rsidRDefault="002A6F29" w14:paraId="732C2AAE" w14:textId="77777777">
            <w:pPr>
              <w:rPr>
                <w:rFonts w:cstheme="minorHAnsi"/>
                <w:lang w:eastAsia="en-GB"/>
              </w:rPr>
            </w:pPr>
          </w:p>
        </w:tc>
        <w:tc>
          <w:tcPr>
            <w:tcW w:w="3081" w:type="dxa"/>
          </w:tcPr>
          <w:p w:rsidRPr="00521585" w:rsidR="002A6F29" w:rsidP="004E69D1" w:rsidRDefault="002A6F29" w14:paraId="006E4A67" w14:textId="77777777">
            <w:pPr>
              <w:rPr>
                <w:rFonts w:cstheme="minorHAnsi"/>
                <w:lang w:eastAsia="en-GB"/>
              </w:rPr>
            </w:pPr>
          </w:p>
        </w:tc>
        <w:tc>
          <w:tcPr>
            <w:tcW w:w="3081" w:type="dxa"/>
          </w:tcPr>
          <w:p w:rsidRPr="00521585" w:rsidR="002A6F29" w:rsidP="004E69D1" w:rsidRDefault="002A6F29" w14:paraId="22290831" w14:textId="77777777">
            <w:pPr>
              <w:rPr>
                <w:rFonts w:cstheme="minorHAnsi"/>
                <w:lang w:eastAsia="en-GB"/>
              </w:rPr>
            </w:pPr>
          </w:p>
        </w:tc>
      </w:tr>
      <w:tr w:rsidRPr="00521585" w:rsidR="002A6F29" w:rsidTr="004E69D1" w14:paraId="4169400E" w14:textId="77777777">
        <w:tc>
          <w:tcPr>
            <w:tcW w:w="3080" w:type="dxa"/>
          </w:tcPr>
          <w:p w:rsidRPr="00521585" w:rsidR="002A6F29" w:rsidP="004E69D1" w:rsidRDefault="002A6F29" w14:paraId="049BB45F" w14:textId="77777777">
            <w:pPr>
              <w:rPr>
                <w:rFonts w:cstheme="minorHAnsi"/>
                <w:lang w:eastAsia="en-GB"/>
              </w:rPr>
            </w:pPr>
          </w:p>
        </w:tc>
        <w:tc>
          <w:tcPr>
            <w:tcW w:w="3081" w:type="dxa"/>
          </w:tcPr>
          <w:p w:rsidRPr="00521585" w:rsidR="002A6F29" w:rsidP="004E69D1" w:rsidRDefault="002A6F29" w14:paraId="64634124" w14:textId="77777777">
            <w:pPr>
              <w:rPr>
                <w:rFonts w:cstheme="minorHAnsi"/>
                <w:lang w:eastAsia="en-GB"/>
              </w:rPr>
            </w:pPr>
          </w:p>
        </w:tc>
        <w:tc>
          <w:tcPr>
            <w:tcW w:w="3081" w:type="dxa"/>
          </w:tcPr>
          <w:p w:rsidRPr="00521585" w:rsidR="002A6F29" w:rsidP="004E69D1" w:rsidRDefault="002A6F29" w14:paraId="4EC6F31B" w14:textId="77777777">
            <w:pPr>
              <w:rPr>
                <w:rFonts w:cstheme="minorHAnsi"/>
                <w:lang w:eastAsia="en-GB"/>
              </w:rPr>
            </w:pPr>
          </w:p>
        </w:tc>
      </w:tr>
      <w:tr w:rsidRPr="00521585" w:rsidR="002A6F29" w:rsidTr="004E69D1" w14:paraId="04A270DF" w14:textId="77777777">
        <w:tc>
          <w:tcPr>
            <w:tcW w:w="3080" w:type="dxa"/>
          </w:tcPr>
          <w:p w:rsidRPr="00521585" w:rsidR="002A6F29" w:rsidP="004E69D1" w:rsidRDefault="002A6F29" w14:paraId="7DCB2C7A" w14:textId="77777777">
            <w:pPr>
              <w:rPr>
                <w:rFonts w:cstheme="minorHAnsi"/>
                <w:lang w:eastAsia="en-GB"/>
              </w:rPr>
            </w:pPr>
          </w:p>
        </w:tc>
        <w:tc>
          <w:tcPr>
            <w:tcW w:w="3081" w:type="dxa"/>
          </w:tcPr>
          <w:p w:rsidRPr="00521585" w:rsidR="002A6F29" w:rsidP="004E69D1" w:rsidRDefault="002A6F29" w14:paraId="76764AE3" w14:textId="77777777">
            <w:pPr>
              <w:rPr>
                <w:rFonts w:cstheme="minorHAnsi"/>
                <w:lang w:eastAsia="en-GB"/>
              </w:rPr>
            </w:pPr>
          </w:p>
        </w:tc>
        <w:tc>
          <w:tcPr>
            <w:tcW w:w="3081" w:type="dxa"/>
          </w:tcPr>
          <w:p w:rsidRPr="00521585" w:rsidR="002A6F29" w:rsidP="004E69D1" w:rsidRDefault="002A6F29" w14:paraId="3323EF5C" w14:textId="77777777">
            <w:pPr>
              <w:rPr>
                <w:rFonts w:cstheme="minorHAnsi"/>
                <w:lang w:eastAsia="en-GB"/>
              </w:rPr>
            </w:pPr>
          </w:p>
        </w:tc>
      </w:tr>
      <w:tr w:rsidRPr="00521585" w:rsidR="002A6F29" w:rsidTr="004E69D1" w14:paraId="1B2F3DD5" w14:textId="77777777">
        <w:tc>
          <w:tcPr>
            <w:tcW w:w="3080" w:type="dxa"/>
          </w:tcPr>
          <w:p w:rsidRPr="00521585" w:rsidR="002A6F29" w:rsidP="004E69D1" w:rsidRDefault="002A6F29" w14:paraId="66D0C352" w14:textId="77777777">
            <w:pPr>
              <w:rPr>
                <w:rFonts w:cstheme="minorHAnsi"/>
                <w:lang w:eastAsia="en-GB"/>
              </w:rPr>
            </w:pPr>
          </w:p>
        </w:tc>
        <w:tc>
          <w:tcPr>
            <w:tcW w:w="3081" w:type="dxa"/>
          </w:tcPr>
          <w:p w:rsidRPr="00521585" w:rsidR="002A6F29" w:rsidP="004E69D1" w:rsidRDefault="002A6F29" w14:paraId="71E21659" w14:textId="77777777">
            <w:pPr>
              <w:rPr>
                <w:rFonts w:cstheme="minorHAnsi"/>
                <w:lang w:eastAsia="en-GB"/>
              </w:rPr>
            </w:pPr>
          </w:p>
        </w:tc>
        <w:tc>
          <w:tcPr>
            <w:tcW w:w="3081" w:type="dxa"/>
          </w:tcPr>
          <w:p w:rsidRPr="00521585" w:rsidR="002A6F29" w:rsidP="004E69D1" w:rsidRDefault="002A6F29" w14:paraId="09805450" w14:textId="77777777">
            <w:pPr>
              <w:rPr>
                <w:rFonts w:cstheme="minorHAnsi"/>
                <w:lang w:eastAsia="en-GB"/>
              </w:rPr>
            </w:pPr>
          </w:p>
        </w:tc>
      </w:tr>
      <w:tr w:rsidRPr="00521585" w:rsidR="002A6F29" w:rsidTr="004E69D1" w14:paraId="4C2CEAFD" w14:textId="77777777">
        <w:tc>
          <w:tcPr>
            <w:tcW w:w="3080" w:type="dxa"/>
          </w:tcPr>
          <w:p w:rsidRPr="00521585" w:rsidR="002A6F29" w:rsidP="004E69D1" w:rsidRDefault="002A6F29" w14:paraId="7E63D3C4" w14:textId="77777777">
            <w:pPr>
              <w:rPr>
                <w:rFonts w:cstheme="minorHAnsi"/>
                <w:lang w:eastAsia="en-GB"/>
              </w:rPr>
            </w:pPr>
          </w:p>
        </w:tc>
        <w:tc>
          <w:tcPr>
            <w:tcW w:w="3081" w:type="dxa"/>
          </w:tcPr>
          <w:p w:rsidRPr="00521585" w:rsidR="002A6F29" w:rsidP="004E69D1" w:rsidRDefault="002A6F29" w14:paraId="56BFF9AB" w14:textId="77777777">
            <w:pPr>
              <w:rPr>
                <w:rFonts w:cstheme="minorHAnsi"/>
                <w:lang w:eastAsia="en-GB"/>
              </w:rPr>
            </w:pPr>
          </w:p>
        </w:tc>
        <w:tc>
          <w:tcPr>
            <w:tcW w:w="3081" w:type="dxa"/>
          </w:tcPr>
          <w:p w:rsidRPr="00521585" w:rsidR="002A6F29" w:rsidP="004E69D1" w:rsidRDefault="002A6F29" w14:paraId="1DD9EB84" w14:textId="77777777">
            <w:pPr>
              <w:rPr>
                <w:rFonts w:cstheme="minorHAnsi"/>
                <w:lang w:eastAsia="en-GB"/>
              </w:rPr>
            </w:pPr>
          </w:p>
        </w:tc>
      </w:tr>
      <w:tr w:rsidRPr="00521585" w:rsidR="002A6F29" w:rsidTr="004E69D1" w14:paraId="6A7490CA" w14:textId="77777777">
        <w:tc>
          <w:tcPr>
            <w:tcW w:w="3080" w:type="dxa"/>
          </w:tcPr>
          <w:p w:rsidRPr="00521585" w:rsidR="002A6F29" w:rsidP="004E69D1" w:rsidRDefault="002A6F29" w14:paraId="723FC30D" w14:textId="77777777">
            <w:pPr>
              <w:rPr>
                <w:rFonts w:cstheme="minorHAnsi"/>
                <w:lang w:eastAsia="en-GB"/>
              </w:rPr>
            </w:pPr>
          </w:p>
        </w:tc>
        <w:tc>
          <w:tcPr>
            <w:tcW w:w="3081" w:type="dxa"/>
          </w:tcPr>
          <w:p w:rsidRPr="00521585" w:rsidR="002A6F29" w:rsidP="004E69D1" w:rsidRDefault="002A6F29" w14:paraId="132AAD15" w14:textId="77777777">
            <w:pPr>
              <w:rPr>
                <w:rFonts w:cstheme="minorHAnsi"/>
                <w:lang w:eastAsia="en-GB"/>
              </w:rPr>
            </w:pPr>
          </w:p>
        </w:tc>
        <w:tc>
          <w:tcPr>
            <w:tcW w:w="3081" w:type="dxa"/>
          </w:tcPr>
          <w:p w:rsidRPr="00521585" w:rsidR="002A6F29" w:rsidP="004E69D1" w:rsidRDefault="002A6F29" w14:paraId="673EACB5" w14:textId="77777777">
            <w:pPr>
              <w:rPr>
                <w:rFonts w:cstheme="minorHAnsi"/>
                <w:lang w:eastAsia="en-GB"/>
              </w:rPr>
            </w:pPr>
          </w:p>
        </w:tc>
      </w:tr>
      <w:tr w:rsidRPr="00521585" w:rsidR="002A6F29" w:rsidTr="004E69D1" w14:paraId="09C9DAD1" w14:textId="77777777">
        <w:tc>
          <w:tcPr>
            <w:tcW w:w="3080" w:type="dxa"/>
          </w:tcPr>
          <w:p w:rsidRPr="00521585" w:rsidR="002A6F29" w:rsidP="004E69D1" w:rsidRDefault="002A6F29" w14:paraId="14E38AF3" w14:textId="77777777">
            <w:pPr>
              <w:rPr>
                <w:rFonts w:cstheme="minorHAnsi"/>
                <w:lang w:eastAsia="en-GB"/>
              </w:rPr>
            </w:pPr>
          </w:p>
        </w:tc>
        <w:tc>
          <w:tcPr>
            <w:tcW w:w="3081" w:type="dxa"/>
          </w:tcPr>
          <w:p w:rsidRPr="00521585" w:rsidR="002A6F29" w:rsidP="004E69D1" w:rsidRDefault="002A6F29" w14:paraId="78563F86" w14:textId="77777777">
            <w:pPr>
              <w:rPr>
                <w:rFonts w:cstheme="minorHAnsi"/>
                <w:lang w:eastAsia="en-GB"/>
              </w:rPr>
            </w:pPr>
          </w:p>
        </w:tc>
        <w:tc>
          <w:tcPr>
            <w:tcW w:w="3081" w:type="dxa"/>
          </w:tcPr>
          <w:p w:rsidRPr="00521585" w:rsidR="002A6F29" w:rsidP="004E69D1" w:rsidRDefault="002A6F29" w14:paraId="1FD0012D" w14:textId="77777777">
            <w:pPr>
              <w:rPr>
                <w:rFonts w:cstheme="minorHAnsi"/>
                <w:lang w:eastAsia="en-GB"/>
              </w:rPr>
            </w:pPr>
          </w:p>
        </w:tc>
      </w:tr>
    </w:tbl>
    <w:p w:rsidRPr="00521585" w:rsidR="002A6F29" w:rsidP="002A6F29" w:rsidRDefault="002A6F29" w14:paraId="1FDC31A2" w14:textId="77777777">
      <w:pPr>
        <w:rPr>
          <w:rFonts w:cstheme="minorHAnsi"/>
          <w:lang w:eastAsia="en-GB"/>
        </w:rPr>
      </w:pPr>
    </w:p>
    <w:p w:rsidRPr="00521585" w:rsidR="002A6F29" w:rsidP="002A6F29" w:rsidRDefault="002A6F29" w14:paraId="5D68E60C" w14:textId="77777777">
      <w:pPr>
        <w:rPr>
          <w:rFonts w:cstheme="minorHAnsi"/>
        </w:rPr>
      </w:pPr>
    </w:p>
    <w:p w:rsidR="007C28DE" w:rsidRDefault="007C28DE" w14:paraId="1C4E3E2B" w14:textId="77777777">
      <w:pPr>
        <w:rPr>
          <w:rFonts w:cstheme="minorHAnsi"/>
        </w:rPr>
      </w:pPr>
    </w:p>
    <w:p w:rsidR="00C33746" w:rsidRDefault="00C33746" w14:paraId="00CA8685" w14:textId="77777777">
      <w:pPr>
        <w:rPr>
          <w:rFonts w:cstheme="minorHAnsi"/>
        </w:rPr>
      </w:pPr>
    </w:p>
    <w:p w:rsidR="00C33746" w:rsidRDefault="00C33746" w14:paraId="6B83D46D" w14:textId="77777777">
      <w:pPr>
        <w:rPr>
          <w:rFonts w:cstheme="minorHAnsi"/>
        </w:rPr>
      </w:pPr>
    </w:p>
    <w:p w:rsidR="00C33746" w:rsidRDefault="00C33746" w14:paraId="3749384F" w14:textId="77777777">
      <w:pPr>
        <w:rPr>
          <w:rFonts w:cstheme="minorHAnsi"/>
        </w:rPr>
      </w:pPr>
    </w:p>
    <w:p w:rsidR="00C33746" w:rsidRDefault="00C33746" w14:paraId="5C1CC728" w14:textId="77777777">
      <w:pPr>
        <w:rPr>
          <w:rFonts w:cstheme="minorHAnsi"/>
        </w:rPr>
      </w:pPr>
    </w:p>
    <w:p w:rsidR="00C33746" w:rsidRDefault="00C33746" w14:paraId="4A1EC74F" w14:textId="77777777">
      <w:pPr>
        <w:rPr>
          <w:rFonts w:cstheme="minorHAnsi"/>
        </w:rPr>
      </w:pPr>
    </w:p>
    <w:p w:rsidR="00C33746" w:rsidRDefault="00C33746" w14:paraId="024E834C" w14:textId="77777777">
      <w:pPr>
        <w:rPr>
          <w:rFonts w:cstheme="minorHAnsi"/>
        </w:rPr>
      </w:pPr>
    </w:p>
    <w:p w:rsidR="00C33746" w:rsidRDefault="00C33746" w14:paraId="0C0BD759" w14:textId="77777777">
      <w:pPr>
        <w:rPr>
          <w:rFonts w:cstheme="minorHAnsi"/>
        </w:rPr>
      </w:pPr>
    </w:p>
    <w:p w:rsidR="00C33746" w:rsidRDefault="00C33746" w14:paraId="6D59E6BB" w14:textId="77777777">
      <w:pPr>
        <w:rPr>
          <w:rFonts w:cstheme="minorHAnsi"/>
        </w:rPr>
      </w:pPr>
    </w:p>
    <w:p w:rsidR="00C33746" w:rsidRDefault="00C33746" w14:paraId="61ABB234" w14:textId="77777777">
      <w:pPr>
        <w:rPr>
          <w:rFonts w:cstheme="minorHAnsi"/>
        </w:rPr>
      </w:pPr>
    </w:p>
    <w:p w:rsidR="00C33746" w:rsidRDefault="00C33746" w14:paraId="4743D38A" w14:textId="77777777">
      <w:pPr>
        <w:rPr>
          <w:rFonts w:cstheme="minorHAnsi"/>
        </w:rPr>
      </w:pPr>
    </w:p>
    <w:p w:rsidR="00C33746" w:rsidRDefault="00C33746" w14:paraId="630A884B" w14:textId="77777777">
      <w:pPr>
        <w:rPr>
          <w:rFonts w:cstheme="minorHAnsi"/>
        </w:rPr>
      </w:pPr>
    </w:p>
    <w:p w:rsidR="00C33746" w:rsidRDefault="00C33746" w14:paraId="0A4B851F" w14:textId="77777777">
      <w:pPr>
        <w:rPr>
          <w:rFonts w:cstheme="minorHAnsi"/>
        </w:rPr>
      </w:pPr>
    </w:p>
    <w:p w:rsidR="00C33746" w:rsidRDefault="00C33746" w14:paraId="15A0A239" w14:textId="77777777">
      <w:pPr>
        <w:rPr>
          <w:rFonts w:cstheme="minorHAnsi"/>
        </w:rPr>
      </w:pPr>
    </w:p>
    <w:p w:rsidR="00C33746" w:rsidRDefault="00C33746" w14:paraId="0A2E6F73" w14:textId="77777777">
      <w:pPr>
        <w:rPr>
          <w:rFonts w:cstheme="minorHAnsi"/>
        </w:rPr>
      </w:pPr>
    </w:p>
    <w:p w:rsidR="00C33746" w:rsidRDefault="00C33746" w14:paraId="7B7444D4" w14:textId="77777777">
      <w:pPr>
        <w:rPr>
          <w:rFonts w:cstheme="minorHAnsi"/>
        </w:rPr>
      </w:pPr>
    </w:p>
    <w:p w:rsidR="00C33746" w:rsidRDefault="00C33746" w14:paraId="1F5393AF" w14:textId="77777777">
      <w:pPr>
        <w:rPr>
          <w:rFonts w:cstheme="minorHAnsi"/>
        </w:rPr>
      </w:pPr>
    </w:p>
    <w:p w:rsidR="00C33746" w:rsidRDefault="00C33746" w14:paraId="39975C1C" w14:textId="77777777">
      <w:pPr>
        <w:rPr>
          <w:rFonts w:cstheme="minorHAnsi"/>
        </w:rPr>
      </w:pPr>
    </w:p>
    <w:p w:rsidR="00C33746" w:rsidRDefault="00C33746" w14:paraId="118ACB1F" w14:textId="77777777">
      <w:pPr>
        <w:rPr>
          <w:rFonts w:cstheme="minorHAnsi"/>
        </w:rPr>
      </w:pPr>
    </w:p>
    <w:p w:rsidR="00C33746" w:rsidRDefault="00C33746" w14:paraId="35E00506" w14:textId="77777777">
      <w:pPr>
        <w:rPr>
          <w:rFonts w:cstheme="minorHAnsi"/>
        </w:rPr>
      </w:pPr>
    </w:p>
    <w:p w:rsidR="00C33746" w:rsidRDefault="00C33746" w14:paraId="637D915E" w14:textId="77777777">
      <w:pPr>
        <w:rPr>
          <w:rFonts w:cstheme="minorHAnsi"/>
        </w:rPr>
      </w:pPr>
    </w:p>
    <w:p w:rsidR="00C33746" w:rsidRDefault="00C33746" w14:paraId="43D57D67" w14:textId="77777777">
      <w:pPr>
        <w:rPr>
          <w:rFonts w:cstheme="minorHAnsi"/>
        </w:rPr>
      </w:pPr>
    </w:p>
    <w:p w:rsidR="00C33746" w:rsidRDefault="00C33746" w14:paraId="4871F2CA" w14:textId="77777777">
      <w:pPr>
        <w:rPr>
          <w:rFonts w:cstheme="minorHAnsi"/>
        </w:rPr>
      </w:pPr>
    </w:p>
    <w:p w:rsidRPr="00C33746" w:rsidR="00C33746" w:rsidRDefault="00C33746" w14:paraId="77F63B17" w14:textId="659D020A">
      <w:pPr>
        <w:rPr>
          <w:rFonts w:cstheme="minorHAnsi"/>
          <w:b/>
          <w:bCs/>
        </w:rPr>
      </w:pPr>
      <w:r w:rsidRPr="00C33746">
        <w:rPr>
          <w:rFonts w:cstheme="minorHAnsi"/>
          <w:b/>
          <w:bCs/>
        </w:rPr>
        <w:t>Appendix 1</w:t>
      </w:r>
    </w:p>
    <w:p w:rsidR="00C33746" w:rsidRDefault="00C33746" w14:paraId="601EBA5E" w14:textId="77777777">
      <w:pPr>
        <w:rPr>
          <w:rFonts w:cstheme="minorHAnsi"/>
        </w:rPr>
      </w:pP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84"/>
        <w:gridCol w:w="7421"/>
      </w:tblGrid>
      <w:tr w:rsidRPr="00C33746" w:rsidR="00C33746" w14:paraId="10300AE5" w14:textId="77777777">
        <w:trPr>
          <w:trHeight w:val="300"/>
        </w:trPr>
        <w:tc>
          <w:tcPr>
            <w:tcW w:w="1725" w:type="dxa"/>
            <w:tcBorders>
              <w:top w:val="single" w:color="12263F" w:sz="6" w:space="0"/>
              <w:left w:val="single" w:color="12263F" w:sz="6" w:space="0"/>
              <w:bottom w:val="single" w:color="12263F" w:sz="6" w:space="0"/>
              <w:right w:val="single" w:color="F8F8F8" w:sz="6" w:space="0"/>
            </w:tcBorders>
            <w:shd w:val="clear" w:color="auto" w:fill="12263F"/>
            <w:hideMark/>
          </w:tcPr>
          <w:p w:rsidRPr="00C33746" w:rsidR="00C33746" w:rsidP="00C33746" w:rsidRDefault="00C33746" w14:paraId="69D19BA6" w14:textId="77777777">
            <w:pPr>
              <w:spacing w:after="0" w:line="240" w:lineRule="auto"/>
              <w:ind w:left="-225" w:firstLine="210"/>
              <w:textAlignment w:val="baseline"/>
              <w:rPr>
                <w:rFonts w:ascii="Times New Roman" w:hAnsi="Times New Roman" w:eastAsia="Times New Roman" w:cs="Times New Roman"/>
                <w:sz w:val="24"/>
                <w:szCs w:val="24"/>
                <w:lang w:eastAsia="en-GB"/>
              </w:rPr>
            </w:pPr>
            <w:r w:rsidRPr="00C33746">
              <w:rPr>
                <w:rFonts w:ascii="Calibri" w:hAnsi="Calibri" w:eastAsia="Times New Roman" w:cs="Calibri"/>
                <w:caps/>
                <w:color w:val="F8F8F8"/>
                <w:lang w:eastAsia="en-GB"/>
              </w:rPr>
              <w:t>Topic</w:t>
            </w:r>
            <w:r w:rsidRPr="00C33746">
              <w:rPr>
                <w:rFonts w:ascii="Calibri" w:hAnsi="Calibri" w:eastAsia="Times New Roman" w:cs="Calibri"/>
                <w:color w:val="F8F8F8"/>
                <w:lang w:eastAsia="en-GB"/>
              </w:rPr>
              <w:t> </w:t>
            </w:r>
          </w:p>
        </w:tc>
        <w:tc>
          <w:tcPr>
            <w:tcW w:w="12285" w:type="dxa"/>
            <w:tcBorders>
              <w:top w:val="single" w:color="12263F" w:sz="6" w:space="0"/>
              <w:left w:val="single" w:color="F8F8F8" w:sz="6" w:space="0"/>
              <w:bottom w:val="single" w:color="12263F" w:sz="6" w:space="0"/>
              <w:right w:val="single" w:color="F8F8F8" w:sz="6" w:space="0"/>
            </w:tcBorders>
            <w:shd w:val="clear" w:color="auto" w:fill="12263F"/>
            <w:hideMark/>
          </w:tcPr>
          <w:p w:rsidRPr="00C33746" w:rsidR="00C33746" w:rsidP="00C33746" w:rsidRDefault="00C33746" w14:paraId="294D2924" w14:textId="77777777">
            <w:pPr>
              <w:spacing w:after="0" w:line="240" w:lineRule="auto"/>
              <w:textAlignment w:val="baseline"/>
              <w:rPr>
                <w:rFonts w:ascii="Times New Roman" w:hAnsi="Times New Roman" w:eastAsia="Times New Roman" w:cs="Times New Roman"/>
                <w:sz w:val="24"/>
                <w:szCs w:val="24"/>
                <w:lang w:eastAsia="en-GB"/>
              </w:rPr>
            </w:pPr>
            <w:r w:rsidRPr="00C33746">
              <w:rPr>
                <w:rFonts w:ascii="Calibri" w:hAnsi="Calibri" w:eastAsia="Times New Roman" w:cs="Calibri"/>
                <w:caps/>
                <w:color w:val="F8F8F8"/>
                <w:lang w:eastAsia="en-GB"/>
              </w:rPr>
              <w:t>Pupils should know</w:t>
            </w:r>
            <w:r w:rsidRPr="00C33746">
              <w:rPr>
                <w:rFonts w:ascii="Calibri" w:hAnsi="Calibri" w:eastAsia="Times New Roman" w:cs="Calibri"/>
                <w:color w:val="F8F8F8"/>
                <w:lang w:eastAsia="en-GB"/>
              </w:rPr>
              <w:t> </w:t>
            </w:r>
          </w:p>
        </w:tc>
      </w:tr>
      <w:tr w:rsidRPr="00C33746" w:rsidR="00C33746" w14:paraId="631ED2BE" w14:textId="77777777">
        <w:trPr>
          <w:trHeight w:val="300"/>
        </w:trPr>
        <w:tc>
          <w:tcPr>
            <w:tcW w:w="1725" w:type="dxa"/>
            <w:tcBorders>
              <w:top w:val="single" w:color="B9B9B9" w:sz="6" w:space="0"/>
              <w:left w:val="single" w:color="B9B9B9" w:sz="6" w:space="0"/>
              <w:bottom w:val="single" w:color="B9B9B9" w:sz="6" w:space="0"/>
              <w:right w:val="single" w:color="B9B9B9" w:sz="6" w:space="0"/>
            </w:tcBorders>
            <w:hideMark/>
          </w:tcPr>
          <w:p w:rsidRPr="00C33746" w:rsidR="00C33746" w:rsidP="00C33746" w:rsidRDefault="00C33746" w14:paraId="1E1EAB3D" w14:textId="77777777">
            <w:pPr>
              <w:spacing w:after="0" w:line="240" w:lineRule="auto"/>
              <w:textAlignment w:val="baseline"/>
              <w:rPr>
                <w:rFonts w:ascii="Times New Roman" w:hAnsi="Times New Roman" w:eastAsia="Times New Roman" w:cs="Times New Roman"/>
                <w:sz w:val="24"/>
                <w:szCs w:val="24"/>
                <w:lang w:eastAsia="en-GB"/>
              </w:rPr>
            </w:pPr>
            <w:r w:rsidRPr="00C33746">
              <w:rPr>
                <w:rFonts w:ascii="Calibri" w:hAnsi="Calibri" w:eastAsia="Times New Roman" w:cs="Calibri"/>
                <w:lang w:eastAsia="en-GB"/>
              </w:rPr>
              <w:t>Families and people who care about me </w:t>
            </w:r>
          </w:p>
        </w:tc>
        <w:tc>
          <w:tcPr>
            <w:tcW w:w="12285" w:type="dxa"/>
            <w:tcBorders>
              <w:top w:val="single" w:color="B9B9B9" w:sz="6" w:space="0"/>
              <w:left w:val="single" w:color="B9B9B9" w:sz="6" w:space="0"/>
              <w:bottom w:val="single" w:color="B9B9B9" w:sz="6" w:space="0"/>
              <w:right w:val="single" w:color="B9B9B9" w:sz="6" w:space="0"/>
            </w:tcBorders>
            <w:hideMark/>
          </w:tcPr>
          <w:p w:rsidRPr="00C33746" w:rsidR="00C33746" w:rsidP="00C33746" w:rsidRDefault="00C33746" w14:paraId="199C17E8" w14:textId="77777777">
            <w:pPr>
              <w:numPr>
                <w:ilvl w:val="0"/>
                <w:numId w:val="47"/>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That families are important for children growing up because they can give love, security and stability </w:t>
            </w:r>
          </w:p>
          <w:p w:rsidRPr="00C33746" w:rsidR="00C33746" w:rsidP="00C33746" w:rsidRDefault="00C33746" w14:paraId="144DE378" w14:textId="77777777">
            <w:pPr>
              <w:numPr>
                <w:ilvl w:val="0"/>
                <w:numId w:val="48"/>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 xml:space="preserve">The characteristics of healthy family life, commitment to each other, including in times of difficulty, protection and care for </w:t>
            </w:r>
            <w:r w:rsidRPr="00C33746">
              <w:rPr>
                <w:rFonts w:ascii="Calibri" w:hAnsi="Calibri" w:eastAsia="Times New Roman" w:cs="Calibri"/>
                <w:lang w:val="en-US" w:eastAsia="en-GB"/>
              </w:rPr>
              <w:t>children and other family members, the importance of spending time together and sharing each other’s lives</w:t>
            </w:r>
            <w:r w:rsidRPr="00C33746">
              <w:rPr>
                <w:rFonts w:ascii="Calibri" w:hAnsi="Calibri" w:eastAsia="Times New Roman" w:cs="Calibri"/>
                <w:lang w:eastAsia="en-GB"/>
              </w:rPr>
              <w:t> </w:t>
            </w:r>
          </w:p>
          <w:p w:rsidRPr="00C33746" w:rsidR="00C33746" w:rsidP="00C33746" w:rsidRDefault="00C33746" w14:paraId="0B1C3150" w14:textId="77777777">
            <w:pPr>
              <w:numPr>
                <w:ilvl w:val="0"/>
                <w:numId w:val="49"/>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That others’ families, either in school or in the wider world, sometimes look different from their family, but that they should respect those differences and know that other children’s families are also characterised by love and care </w:t>
            </w:r>
          </w:p>
          <w:p w:rsidRPr="00C33746" w:rsidR="00C33746" w:rsidP="00C33746" w:rsidRDefault="00C33746" w14:paraId="539C7ED0" w14:textId="77777777">
            <w:pPr>
              <w:numPr>
                <w:ilvl w:val="0"/>
                <w:numId w:val="50"/>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That stable, caring relationships, which may be of different types, are at the heart of happy families, and are important for children’s security as they grow up </w:t>
            </w:r>
          </w:p>
          <w:p w:rsidRPr="00C33746" w:rsidR="00C33746" w:rsidP="00C33746" w:rsidRDefault="00C33746" w14:paraId="35B9C69B" w14:textId="77777777">
            <w:pPr>
              <w:numPr>
                <w:ilvl w:val="0"/>
                <w:numId w:val="51"/>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That marriage represents a formal and legally recognised commitment of two people to each other which is intended to be lifelong </w:t>
            </w:r>
          </w:p>
          <w:p w:rsidRPr="00C33746" w:rsidR="00C33746" w:rsidP="00C33746" w:rsidRDefault="00C33746" w14:paraId="3305085E" w14:textId="77777777">
            <w:pPr>
              <w:numPr>
                <w:ilvl w:val="0"/>
                <w:numId w:val="52"/>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How to recognise if family relationships are making them feel unhappy or unsafe, and how to seek help or advice from others if needed </w:t>
            </w:r>
          </w:p>
        </w:tc>
      </w:tr>
      <w:tr w:rsidRPr="00C33746" w:rsidR="00C33746" w14:paraId="7D55AF8A" w14:textId="77777777">
        <w:trPr>
          <w:trHeight w:val="300"/>
        </w:trPr>
        <w:tc>
          <w:tcPr>
            <w:tcW w:w="1725" w:type="dxa"/>
            <w:tcBorders>
              <w:top w:val="single" w:color="B9B9B9" w:sz="6" w:space="0"/>
              <w:left w:val="single" w:color="B9B9B9" w:sz="6" w:space="0"/>
              <w:bottom w:val="single" w:color="B9B9B9" w:sz="6" w:space="0"/>
              <w:right w:val="single" w:color="B9B9B9" w:sz="6" w:space="0"/>
            </w:tcBorders>
            <w:hideMark/>
          </w:tcPr>
          <w:p w:rsidRPr="00C33746" w:rsidR="00C33746" w:rsidP="00C33746" w:rsidRDefault="00C33746" w14:paraId="30879FA3" w14:textId="77777777">
            <w:pPr>
              <w:spacing w:after="0" w:line="240" w:lineRule="auto"/>
              <w:textAlignment w:val="baseline"/>
              <w:rPr>
                <w:rFonts w:ascii="Times New Roman" w:hAnsi="Times New Roman" w:eastAsia="Times New Roman" w:cs="Times New Roman"/>
                <w:sz w:val="24"/>
                <w:szCs w:val="24"/>
                <w:lang w:eastAsia="en-GB"/>
              </w:rPr>
            </w:pPr>
            <w:r w:rsidRPr="00C33746">
              <w:rPr>
                <w:rFonts w:ascii="Calibri" w:hAnsi="Calibri" w:eastAsia="Times New Roman" w:cs="Calibri"/>
                <w:lang w:eastAsia="en-GB"/>
              </w:rPr>
              <w:t>Caring friendships </w:t>
            </w:r>
          </w:p>
        </w:tc>
        <w:tc>
          <w:tcPr>
            <w:tcW w:w="12285" w:type="dxa"/>
            <w:tcBorders>
              <w:top w:val="single" w:color="B9B9B9" w:sz="6" w:space="0"/>
              <w:left w:val="single" w:color="B9B9B9" w:sz="6" w:space="0"/>
              <w:bottom w:val="single" w:color="B9B9B9" w:sz="6" w:space="0"/>
              <w:right w:val="single" w:color="B9B9B9" w:sz="6" w:space="0"/>
            </w:tcBorders>
            <w:hideMark/>
          </w:tcPr>
          <w:p w:rsidRPr="00C33746" w:rsidR="00C33746" w:rsidP="00C33746" w:rsidRDefault="00C33746" w14:paraId="5E03F72C" w14:textId="77777777">
            <w:pPr>
              <w:numPr>
                <w:ilvl w:val="0"/>
                <w:numId w:val="53"/>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How important friendships are in making us feel happy and secure, and how people choose and make friends </w:t>
            </w:r>
          </w:p>
          <w:p w:rsidRPr="00C33746" w:rsidR="00C33746" w:rsidP="00C33746" w:rsidRDefault="00C33746" w14:paraId="592E2D59" w14:textId="77777777">
            <w:pPr>
              <w:numPr>
                <w:ilvl w:val="0"/>
                <w:numId w:val="54"/>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The characteristics of friendships, including mutual respect, truthfulness, trustworthiness, loyalty, kindness, generosity, trust, sharing interests and experiences and support with problems and difficulties </w:t>
            </w:r>
          </w:p>
          <w:p w:rsidRPr="00C33746" w:rsidR="00C33746" w:rsidP="00C33746" w:rsidRDefault="00C33746" w14:paraId="5B8E8B6B" w14:textId="77777777">
            <w:pPr>
              <w:numPr>
                <w:ilvl w:val="0"/>
                <w:numId w:val="55"/>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That healthy friendships are positive and welcoming towards others, and do not make others feel lonely or excluded </w:t>
            </w:r>
          </w:p>
          <w:p w:rsidRPr="00C33746" w:rsidR="00C33746" w:rsidP="00C33746" w:rsidRDefault="00C33746" w14:paraId="06876AC8" w14:textId="77777777">
            <w:pPr>
              <w:numPr>
                <w:ilvl w:val="0"/>
                <w:numId w:val="56"/>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That most friendships have ups and downs, and that these can often be worked through so that the friendship is repaired or even strengthened, and that resorting to violence is never right </w:t>
            </w:r>
          </w:p>
          <w:p w:rsidRPr="00C33746" w:rsidR="00C33746" w:rsidP="00C33746" w:rsidRDefault="00C33746" w14:paraId="14182525" w14:textId="77777777">
            <w:pPr>
              <w:numPr>
                <w:ilvl w:val="0"/>
                <w:numId w:val="57"/>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How to recognise who to trust and who not to trust, how to judge when a friendship is making them feel unhappy or uncomfortable, managing conflict, how to manage these situations and how to seek help or advice from others, if needed </w:t>
            </w:r>
          </w:p>
        </w:tc>
      </w:tr>
      <w:tr w:rsidRPr="00C33746" w:rsidR="00C33746" w14:paraId="5FAB8BDC" w14:textId="77777777">
        <w:trPr>
          <w:trHeight w:val="300"/>
        </w:trPr>
        <w:tc>
          <w:tcPr>
            <w:tcW w:w="1725" w:type="dxa"/>
            <w:tcBorders>
              <w:top w:val="single" w:color="B9B9B9" w:sz="6" w:space="0"/>
              <w:left w:val="single" w:color="B9B9B9" w:sz="6" w:space="0"/>
              <w:bottom w:val="single" w:color="B9B9B9" w:sz="6" w:space="0"/>
              <w:right w:val="single" w:color="B9B9B9" w:sz="6" w:space="0"/>
            </w:tcBorders>
            <w:hideMark/>
          </w:tcPr>
          <w:p w:rsidRPr="00C33746" w:rsidR="00C33746" w:rsidP="00C33746" w:rsidRDefault="00C33746" w14:paraId="5B3C3CB0" w14:textId="77777777">
            <w:pPr>
              <w:spacing w:after="0" w:line="240" w:lineRule="auto"/>
              <w:textAlignment w:val="baseline"/>
              <w:rPr>
                <w:rFonts w:ascii="Times New Roman" w:hAnsi="Times New Roman" w:eastAsia="Times New Roman" w:cs="Times New Roman"/>
                <w:sz w:val="24"/>
                <w:szCs w:val="24"/>
                <w:lang w:eastAsia="en-GB"/>
              </w:rPr>
            </w:pPr>
            <w:r w:rsidRPr="00C33746">
              <w:rPr>
                <w:rFonts w:ascii="Calibri" w:hAnsi="Calibri" w:eastAsia="Times New Roman" w:cs="Calibri"/>
                <w:lang w:eastAsia="en-GB"/>
              </w:rPr>
              <w:t>Respectful relationships </w:t>
            </w:r>
          </w:p>
        </w:tc>
        <w:tc>
          <w:tcPr>
            <w:tcW w:w="12285" w:type="dxa"/>
            <w:tcBorders>
              <w:top w:val="single" w:color="B9B9B9" w:sz="6" w:space="0"/>
              <w:left w:val="single" w:color="B9B9B9" w:sz="6" w:space="0"/>
              <w:bottom w:val="single" w:color="B9B9B9" w:sz="6" w:space="0"/>
              <w:right w:val="single" w:color="B9B9B9" w:sz="6" w:space="0"/>
            </w:tcBorders>
            <w:hideMark/>
          </w:tcPr>
          <w:p w:rsidRPr="00C33746" w:rsidR="00C33746" w:rsidP="00C33746" w:rsidRDefault="00C33746" w14:paraId="30F11A02" w14:textId="77777777">
            <w:pPr>
              <w:numPr>
                <w:ilvl w:val="0"/>
                <w:numId w:val="58"/>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val="en-US" w:eastAsia="en-GB"/>
              </w:rPr>
              <w:t>The importance of respecting others, even when they are very different from them (for example, physically, in character, personality or backgrounds), or make different choices or have different preferences or beliefs</w:t>
            </w:r>
            <w:r w:rsidRPr="00C33746">
              <w:rPr>
                <w:rFonts w:ascii="Calibri" w:hAnsi="Calibri" w:eastAsia="Times New Roman" w:cs="Calibri"/>
                <w:lang w:eastAsia="en-GB"/>
              </w:rPr>
              <w:t> </w:t>
            </w:r>
          </w:p>
          <w:p w:rsidRPr="00C33746" w:rsidR="00C33746" w:rsidP="00C33746" w:rsidRDefault="00C33746" w14:paraId="2C7F920C" w14:textId="77777777">
            <w:pPr>
              <w:numPr>
                <w:ilvl w:val="0"/>
                <w:numId w:val="59"/>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val="en-US" w:eastAsia="en-GB"/>
              </w:rPr>
              <w:t>Practical steps they can take in a range of different contexts to improve or support respectful relationships</w:t>
            </w:r>
            <w:r w:rsidRPr="00C33746">
              <w:rPr>
                <w:rFonts w:ascii="Calibri" w:hAnsi="Calibri" w:eastAsia="Times New Roman" w:cs="Calibri"/>
                <w:lang w:eastAsia="en-GB"/>
              </w:rPr>
              <w:t> </w:t>
            </w:r>
          </w:p>
          <w:p w:rsidRPr="00C33746" w:rsidR="00C33746" w:rsidP="00C33746" w:rsidRDefault="00C33746" w14:paraId="3512AF9A" w14:textId="77777777">
            <w:pPr>
              <w:numPr>
                <w:ilvl w:val="0"/>
                <w:numId w:val="60"/>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val="en-US" w:eastAsia="en-GB"/>
              </w:rPr>
              <w:t>The conventions of courtesy and manners</w:t>
            </w:r>
            <w:r w:rsidRPr="00C33746">
              <w:rPr>
                <w:rFonts w:ascii="Calibri" w:hAnsi="Calibri" w:eastAsia="Times New Roman" w:cs="Calibri"/>
                <w:lang w:eastAsia="en-GB"/>
              </w:rPr>
              <w:t> </w:t>
            </w:r>
          </w:p>
          <w:p w:rsidRPr="00C33746" w:rsidR="00C33746" w:rsidP="00C33746" w:rsidRDefault="00C33746" w14:paraId="28E7673C" w14:textId="77777777">
            <w:pPr>
              <w:numPr>
                <w:ilvl w:val="0"/>
                <w:numId w:val="61"/>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val="en-US" w:eastAsia="en-GB"/>
              </w:rPr>
              <w:t>The importance of self-respect and how this links to their own happiness</w:t>
            </w:r>
            <w:r w:rsidRPr="00C33746">
              <w:rPr>
                <w:rFonts w:ascii="Calibri" w:hAnsi="Calibri" w:eastAsia="Times New Roman" w:cs="Calibri"/>
                <w:lang w:eastAsia="en-GB"/>
              </w:rPr>
              <w:t> </w:t>
            </w:r>
          </w:p>
          <w:p w:rsidRPr="00C33746" w:rsidR="00C33746" w:rsidP="00C33746" w:rsidRDefault="00C33746" w14:paraId="50703CCA" w14:textId="77777777">
            <w:pPr>
              <w:numPr>
                <w:ilvl w:val="0"/>
                <w:numId w:val="62"/>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val="en-US" w:eastAsia="en-GB"/>
              </w:rPr>
              <w:t>That in school and in wider society they can expect to be treated with respect by others, and that in turn they should show due respect to others, including those in positions of authority</w:t>
            </w:r>
            <w:r w:rsidRPr="00C33746">
              <w:rPr>
                <w:rFonts w:ascii="Calibri" w:hAnsi="Calibri" w:eastAsia="Times New Roman" w:cs="Calibri"/>
                <w:lang w:eastAsia="en-GB"/>
              </w:rPr>
              <w:t> </w:t>
            </w:r>
          </w:p>
          <w:p w:rsidRPr="00C33746" w:rsidR="00C33746" w:rsidP="00C33746" w:rsidRDefault="00C33746" w14:paraId="7CD902F9" w14:textId="77777777">
            <w:pPr>
              <w:numPr>
                <w:ilvl w:val="0"/>
                <w:numId w:val="63"/>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About different types of bullying (including cyberbullying), the impact of bullying, responsibilities of bystanders (primarily reporting bullying to an adult) and how to get help </w:t>
            </w:r>
          </w:p>
          <w:p w:rsidRPr="00C33746" w:rsidR="00C33746" w:rsidP="00C33746" w:rsidRDefault="00C33746" w14:paraId="2C53F262" w14:textId="77777777">
            <w:pPr>
              <w:numPr>
                <w:ilvl w:val="0"/>
                <w:numId w:val="64"/>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What a stereotype is, and how stereotypes can be unfair, negative or destructive </w:t>
            </w:r>
          </w:p>
          <w:p w:rsidRPr="00C33746" w:rsidR="00C33746" w:rsidP="00C33746" w:rsidRDefault="00C33746" w14:paraId="2B86710B" w14:textId="77777777">
            <w:pPr>
              <w:numPr>
                <w:ilvl w:val="0"/>
                <w:numId w:val="65"/>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The importance of permission-seeking and giving in relationships with friends, peers and adults </w:t>
            </w:r>
          </w:p>
        </w:tc>
      </w:tr>
      <w:tr w:rsidRPr="00C33746" w:rsidR="00C33746" w14:paraId="04AD086E" w14:textId="77777777">
        <w:trPr>
          <w:trHeight w:val="300"/>
        </w:trPr>
        <w:tc>
          <w:tcPr>
            <w:tcW w:w="1725" w:type="dxa"/>
            <w:tcBorders>
              <w:top w:val="single" w:color="B9B9B9" w:sz="6" w:space="0"/>
              <w:left w:val="single" w:color="B9B9B9" w:sz="6" w:space="0"/>
              <w:bottom w:val="single" w:color="B9B9B9" w:sz="6" w:space="0"/>
              <w:right w:val="single" w:color="B9B9B9" w:sz="6" w:space="0"/>
            </w:tcBorders>
            <w:hideMark/>
          </w:tcPr>
          <w:p w:rsidRPr="00C33746" w:rsidR="00C33746" w:rsidP="00C33746" w:rsidRDefault="00C33746" w14:paraId="53216118" w14:textId="77777777">
            <w:pPr>
              <w:spacing w:after="0" w:line="240" w:lineRule="auto"/>
              <w:textAlignment w:val="baseline"/>
              <w:rPr>
                <w:rFonts w:ascii="Times New Roman" w:hAnsi="Times New Roman" w:eastAsia="Times New Roman" w:cs="Times New Roman"/>
                <w:sz w:val="24"/>
                <w:szCs w:val="24"/>
                <w:lang w:eastAsia="en-GB"/>
              </w:rPr>
            </w:pPr>
            <w:r w:rsidRPr="00C33746">
              <w:rPr>
                <w:rFonts w:ascii="Calibri" w:hAnsi="Calibri" w:eastAsia="Times New Roman" w:cs="Calibri"/>
                <w:lang w:eastAsia="en-GB"/>
              </w:rPr>
              <w:t>Online relationships </w:t>
            </w:r>
          </w:p>
        </w:tc>
        <w:tc>
          <w:tcPr>
            <w:tcW w:w="12285" w:type="dxa"/>
            <w:tcBorders>
              <w:top w:val="single" w:color="B9B9B9" w:sz="6" w:space="0"/>
              <w:left w:val="single" w:color="B9B9B9" w:sz="6" w:space="0"/>
              <w:bottom w:val="single" w:color="B9B9B9" w:sz="6" w:space="0"/>
              <w:right w:val="single" w:color="B9B9B9" w:sz="6" w:space="0"/>
            </w:tcBorders>
            <w:hideMark/>
          </w:tcPr>
          <w:p w:rsidRPr="00C33746" w:rsidR="00C33746" w:rsidP="00C33746" w:rsidRDefault="00C33746" w14:paraId="4296BE52" w14:textId="77777777">
            <w:pPr>
              <w:numPr>
                <w:ilvl w:val="0"/>
                <w:numId w:val="66"/>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That people sometimes behave differently online, including by pretending to be someone they are not </w:t>
            </w:r>
          </w:p>
          <w:p w:rsidRPr="00C33746" w:rsidR="00C33746" w:rsidP="00C33746" w:rsidRDefault="00C33746" w14:paraId="2C101925" w14:textId="77777777">
            <w:pPr>
              <w:numPr>
                <w:ilvl w:val="0"/>
                <w:numId w:val="67"/>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That the same principles apply to online relationships as to face-to face relationships, including the importance of respect for others online including when we are anonymous </w:t>
            </w:r>
          </w:p>
          <w:p w:rsidRPr="00C33746" w:rsidR="00C33746" w:rsidP="00C33746" w:rsidRDefault="00C33746" w14:paraId="00A1739E" w14:textId="77777777">
            <w:pPr>
              <w:numPr>
                <w:ilvl w:val="0"/>
                <w:numId w:val="68"/>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The rules and principles for keeping safe online, how to recognise risks, harmful content and contact, and how to report them </w:t>
            </w:r>
          </w:p>
          <w:p w:rsidRPr="00C33746" w:rsidR="00C33746" w:rsidP="00C33746" w:rsidRDefault="00C33746" w14:paraId="4CDD1956" w14:textId="77777777">
            <w:pPr>
              <w:numPr>
                <w:ilvl w:val="0"/>
                <w:numId w:val="69"/>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How to critically consider their online friendships and sources of information including awareness of the risks associated with people they have never met </w:t>
            </w:r>
          </w:p>
          <w:p w:rsidRPr="00C33746" w:rsidR="00C33746" w:rsidP="00C33746" w:rsidRDefault="00C33746" w14:paraId="5921E723" w14:textId="77777777">
            <w:pPr>
              <w:numPr>
                <w:ilvl w:val="0"/>
                <w:numId w:val="70"/>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How information and data is shared and used online </w:t>
            </w:r>
          </w:p>
        </w:tc>
      </w:tr>
      <w:tr w:rsidRPr="00C33746" w:rsidR="00C33746" w14:paraId="18B8E738" w14:textId="77777777">
        <w:trPr>
          <w:trHeight w:val="300"/>
        </w:trPr>
        <w:tc>
          <w:tcPr>
            <w:tcW w:w="1725" w:type="dxa"/>
            <w:tcBorders>
              <w:top w:val="single" w:color="B9B9B9" w:sz="6" w:space="0"/>
              <w:left w:val="single" w:color="B9B9B9" w:sz="6" w:space="0"/>
              <w:bottom w:val="single" w:color="B9B9B9" w:sz="6" w:space="0"/>
              <w:right w:val="single" w:color="B9B9B9" w:sz="6" w:space="0"/>
            </w:tcBorders>
            <w:hideMark/>
          </w:tcPr>
          <w:p w:rsidRPr="00C33746" w:rsidR="00C33746" w:rsidP="00C33746" w:rsidRDefault="00C33746" w14:paraId="7D2907D9" w14:textId="77777777">
            <w:pPr>
              <w:spacing w:after="0" w:line="240" w:lineRule="auto"/>
              <w:textAlignment w:val="baseline"/>
              <w:rPr>
                <w:rFonts w:ascii="Times New Roman" w:hAnsi="Times New Roman" w:eastAsia="Times New Roman" w:cs="Times New Roman"/>
                <w:sz w:val="24"/>
                <w:szCs w:val="24"/>
                <w:lang w:eastAsia="en-GB"/>
              </w:rPr>
            </w:pPr>
            <w:r w:rsidRPr="00C33746">
              <w:rPr>
                <w:rFonts w:ascii="Calibri" w:hAnsi="Calibri" w:eastAsia="Times New Roman" w:cs="Calibri"/>
                <w:lang w:eastAsia="en-GB"/>
              </w:rPr>
              <w:t>Being safe </w:t>
            </w:r>
          </w:p>
        </w:tc>
        <w:tc>
          <w:tcPr>
            <w:tcW w:w="12285" w:type="dxa"/>
            <w:tcBorders>
              <w:top w:val="single" w:color="B9B9B9" w:sz="6" w:space="0"/>
              <w:left w:val="single" w:color="B9B9B9" w:sz="6" w:space="0"/>
              <w:bottom w:val="single" w:color="B9B9B9" w:sz="6" w:space="0"/>
              <w:right w:val="single" w:color="B9B9B9" w:sz="6" w:space="0"/>
            </w:tcBorders>
            <w:hideMark/>
          </w:tcPr>
          <w:p w:rsidRPr="00C33746" w:rsidR="00C33746" w:rsidP="00C33746" w:rsidRDefault="00C33746" w14:paraId="2A1F1043" w14:textId="77777777">
            <w:pPr>
              <w:numPr>
                <w:ilvl w:val="0"/>
                <w:numId w:val="71"/>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What sorts of boundaries are appropriate in friendships with peers and others (including in a digital context) </w:t>
            </w:r>
          </w:p>
          <w:p w:rsidRPr="00C33746" w:rsidR="00C33746" w:rsidP="00C33746" w:rsidRDefault="00C33746" w14:paraId="04BF9AB5" w14:textId="77777777">
            <w:pPr>
              <w:numPr>
                <w:ilvl w:val="0"/>
                <w:numId w:val="72"/>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 xml:space="preserve">About the </w:t>
            </w:r>
            <w:r w:rsidRPr="00C33746">
              <w:rPr>
                <w:rFonts w:ascii="Calibri" w:hAnsi="Calibri" w:eastAsia="Times New Roman" w:cs="Calibri"/>
                <w:lang w:val="en-US" w:eastAsia="en-GB"/>
              </w:rPr>
              <w:t>concept</w:t>
            </w:r>
            <w:r w:rsidRPr="00C33746">
              <w:rPr>
                <w:rFonts w:ascii="Calibri" w:hAnsi="Calibri" w:eastAsia="Times New Roman" w:cs="Calibri"/>
                <w:lang w:eastAsia="en-GB"/>
              </w:rPr>
              <w:t xml:space="preserve"> of privacy and the implications of it for both children and adults; including that it is not always right to keep secrets if they relate to being safe </w:t>
            </w:r>
          </w:p>
          <w:p w:rsidRPr="00C33746" w:rsidR="00C33746" w:rsidP="00C33746" w:rsidRDefault="00C33746" w14:paraId="459EC65B" w14:textId="77777777">
            <w:pPr>
              <w:numPr>
                <w:ilvl w:val="0"/>
                <w:numId w:val="73"/>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That each person’s body belongs to them, and the differences between appropriate and inappropriate or unsafe physical, and other, contact </w:t>
            </w:r>
          </w:p>
          <w:p w:rsidRPr="00C33746" w:rsidR="00C33746" w:rsidP="00C33746" w:rsidRDefault="00C33746" w14:paraId="772C582A" w14:textId="77777777">
            <w:pPr>
              <w:numPr>
                <w:ilvl w:val="0"/>
                <w:numId w:val="74"/>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How to respond safely and appropriately to adults they may encounter (in all contexts, including online) whom they do not know </w:t>
            </w:r>
          </w:p>
          <w:p w:rsidRPr="00C33746" w:rsidR="00C33746" w:rsidP="00C33746" w:rsidRDefault="00C33746" w14:paraId="7B3F2B8E" w14:textId="77777777">
            <w:pPr>
              <w:numPr>
                <w:ilvl w:val="0"/>
                <w:numId w:val="75"/>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How to recognise and report feelings of being unsafe or feeling bad about any adult </w:t>
            </w:r>
          </w:p>
          <w:p w:rsidRPr="00C33746" w:rsidR="00C33746" w:rsidP="00C33746" w:rsidRDefault="00C33746" w14:paraId="4176E0CB" w14:textId="77777777">
            <w:pPr>
              <w:numPr>
                <w:ilvl w:val="0"/>
                <w:numId w:val="76"/>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How to ask for advice or help for themselves or others, and to keep trying until they are heard </w:t>
            </w:r>
          </w:p>
          <w:p w:rsidRPr="00C33746" w:rsidR="00C33746" w:rsidP="00C33746" w:rsidRDefault="00C33746" w14:paraId="089AAF7B" w14:textId="77777777">
            <w:pPr>
              <w:numPr>
                <w:ilvl w:val="0"/>
                <w:numId w:val="77"/>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How to report concerns or abuse, and the vocabulary and confidence needed to do so </w:t>
            </w:r>
          </w:p>
          <w:p w:rsidRPr="00C33746" w:rsidR="00C33746" w:rsidP="00C33746" w:rsidRDefault="00C33746" w14:paraId="314AAC18" w14:textId="77777777">
            <w:pPr>
              <w:numPr>
                <w:ilvl w:val="0"/>
                <w:numId w:val="78"/>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Where to get advice e.g. family, school and/or other sources </w:t>
            </w:r>
          </w:p>
        </w:tc>
      </w:tr>
    </w:tbl>
    <w:p w:rsidRPr="00C33746" w:rsidR="00C33746" w:rsidP="00C33746" w:rsidRDefault="00C33746" w14:paraId="088B024C" w14:textId="77777777">
      <w:pPr>
        <w:spacing w:after="0" w:line="240" w:lineRule="auto"/>
        <w:textAlignment w:val="baseline"/>
        <w:rPr>
          <w:rFonts w:ascii="Calibri" w:hAnsi="Calibri" w:eastAsia="Times New Roman" w:cs="Calibri"/>
          <w:lang w:eastAsia="en-GB"/>
        </w:rPr>
      </w:pPr>
      <w:r w:rsidRPr="00C33746">
        <w:rPr>
          <w:rFonts w:ascii="Arial" w:hAnsi="Arial" w:eastAsia="Times New Roman" w:cs="Arial"/>
          <w:color w:val="000000"/>
          <w:sz w:val="20"/>
          <w:szCs w:val="20"/>
          <w:lang w:eastAsia="en-GB"/>
        </w:rPr>
        <w:t> </w:t>
      </w:r>
    </w:p>
    <w:p w:rsidRPr="00C33746" w:rsidR="00C33746" w:rsidP="00C33746" w:rsidRDefault="00C33746" w14:paraId="57E3E4DD" w14:textId="77777777">
      <w:pPr>
        <w:spacing w:after="0" w:line="240" w:lineRule="auto"/>
        <w:textAlignment w:val="baseline"/>
        <w:rPr>
          <w:rFonts w:ascii="Calibri" w:hAnsi="Calibri" w:eastAsia="Times New Roman" w:cs="Calibri"/>
          <w:b/>
          <w:bCs/>
          <w:color w:val="7F7F7F"/>
          <w:lang w:eastAsia="en-GB"/>
        </w:rPr>
      </w:pPr>
      <w:r w:rsidRPr="00C33746">
        <w:rPr>
          <w:rFonts w:ascii="Calibri" w:hAnsi="Calibri" w:eastAsia="Times New Roman" w:cs="Calibri"/>
          <w:b/>
          <w:bCs/>
          <w:color w:val="000000"/>
          <w:lang w:val="en-US" w:eastAsia="en-GB"/>
        </w:rPr>
        <w:t>Appendix 2: By the end of secondary school pupils should know</w:t>
      </w:r>
      <w:r w:rsidRPr="00C33746">
        <w:rPr>
          <w:rFonts w:ascii="Calibri" w:hAnsi="Calibri" w:eastAsia="Times New Roman" w:cs="Calibri"/>
          <w:b/>
          <w:bCs/>
          <w:color w:val="000000"/>
          <w:lang w:eastAsia="en-GB"/>
        </w:rPr>
        <w:t>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13"/>
        <w:gridCol w:w="7392"/>
      </w:tblGrid>
      <w:tr w:rsidRPr="00C33746" w:rsidR="00C33746" w14:paraId="4CCE368F" w14:textId="77777777">
        <w:trPr>
          <w:trHeight w:val="300"/>
        </w:trPr>
        <w:tc>
          <w:tcPr>
            <w:tcW w:w="1770" w:type="dxa"/>
            <w:tcBorders>
              <w:top w:val="single" w:color="12263F" w:sz="6" w:space="0"/>
              <w:left w:val="single" w:color="12263F" w:sz="6" w:space="0"/>
              <w:bottom w:val="single" w:color="12263F" w:sz="6" w:space="0"/>
              <w:right w:val="single" w:color="F8F8F8" w:sz="6" w:space="0"/>
            </w:tcBorders>
            <w:shd w:val="clear" w:color="auto" w:fill="12263F"/>
            <w:hideMark/>
          </w:tcPr>
          <w:p w:rsidRPr="00C33746" w:rsidR="00C33746" w:rsidP="00C33746" w:rsidRDefault="00C33746" w14:paraId="5CCFE885" w14:textId="77777777">
            <w:pPr>
              <w:spacing w:after="0" w:line="240" w:lineRule="auto"/>
              <w:textAlignment w:val="baseline"/>
              <w:rPr>
                <w:rFonts w:ascii="Times New Roman" w:hAnsi="Times New Roman" w:eastAsia="Times New Roman" w:cs="Times New Roman"/>
                <w:sz w:val="24"/>
                <w:szCs w:val="24"/>
                <w:lang w:eastAsia="en-GB"/>
              </w:rPr>
            </w:pPr>
            <w:r w:rsidRPr="00C33746">
              <w:rPr>
                <w:rFonts w:ascii="Calibri" w:hAnsi="Calibri" w:eastAsia="Times New Roman" w:cs="Calibri"/>
                <w:caps/>
                <w:color w:val="F8F8F8"/>
                <w:lang w:eastAsia="en-GB"/>
              </w:rPr>
              <w:t>Topic</w:t>
            </w:r>
            <w:r w:rsidRPr="00C33746">
              <w:rPr>
                <w:rFonts w:ascii="Calibri" w:hAnsi="Calibri" w:eastAsia="Times New Roman" w:cs="Calibri"/>
                <w:color w:val="F8F8F8"/>
                <w:lang w:eastAsia="en-GB"/>
              </w:rPr>
              <w:t> </w:t>
            </w:r>
          </w:p>
        </w:tc>
        <w:tc>
          <w:tcPr>
            <w:tcW w:w="12240" w:type="dxa"/>
            <w:tcBorders>
              <w:top w:val="single" w:color="12263F" w:sz="6" w:space="0"/>
              <w:left w:val="single" w:color="F8F8F8" w:sz="6" w:space="0"/>
              <w:bottom w:val="single" w:color="12263F" w:sz="6" w:space="0"/>
              <w:right w:val="single" w:color="F8F8F8" w:sz="6" w:space="0"/>
            </w:tcBorders>
            <w:shd w:val="clear" w:color="auto" w:fill="12263F"/>
            <w:hideMark/>
          </w:tcPr>
          <w:p w:rsidRPr="00C33746" w:rsidR="00C33746" w:rsidP="00C33746" w:rsidRDefault="00C33746" w14:paraId="2F182849" w14:textId="77777777">
            <w:pPr>
              <w:spacing w:after="0" w:line="240" w:lineRule="auto"/>
              <w:textAlignment w:val="baseline"/>
              <w:rPr>
                <w:rFonts w:ascii="Times New Roman" w:hAnsi="Times New Roman" w:eastAsia="Times New Roman" w:cs="Times New Roman"/>
                <w:sz w:val="24"/>
                <w:szCs w:val="24"/>
                <w:lang w:eastAsia="en-GB"/>
              </w:rPr>
            </w:pPr>
            <w:r w:rsidRPr="00C33746">
              <w:rPr>
                <w:rFonts w:ascii="Calibri" w:hAnsi="Calibri" w:eastAsia="Times New Roman" w:cs="Calibri"/>
                <w:caps/>
                <w:color w:val="F8F8F8"/>
                <w:lang w:eastAsia="en-GB"/>
              </w:rPr>
              <w:t>Pupils should know</w:t>
            </w:r>
            <w:r w:rsidRPr="00C33746">
              <w:rPr>
                <w:rFonts w:ascii="Calibri" w:hAnsi="Calibri" w:eastAsia="Times New Roman" w:cs="Calibri"/>
                <w:color w:val="F8F8F8"/>
                <w:lang w:eastAsia="en-GB"/>
              </w:rPr>
              <w:t> </w:t>
            </w:r>
          </w:p>
        </w:tc>
      </w:tr>
      <w:tr w:rsidRPr="00C33746" w:rsidR="00C33746" w14:paraId="032DD739" w14:textId="77777777">
        <w:trPr>
          <w:trHeight w:val="300"/>
        </w:trPr>
        <w:tc>
          <w:tcPr>
            <w:tcW w:w="1770" w:type="dxa"/>
            <w:tcBorders>
              <w:top w:val="single" w:color="B9B9B9" w:sz="6" w:space="0"/>
              <w:left w:val="single" w:color="B9B9B9" w:sz="6" w:space="0"/>
              <w:bottom w:val="single" w:color="B9B9B9" w:sz="6" w:space="0"/>
              <w:right w:val="single" w:color="B9B9B9" w:sz="6" w:space="0"/>
            </w:tcBorders>
            <w:hideMark/>
          </w:tcPr>
          <w:p w:rsidRPr="00C33746" w:rsidR="00C33746" w:rsidP="00C33746" w:rsidRDefault="00C33746" w14:paraId="1E0FF513" w14:textId="77777777">
            <w:pPr>
              <w:spacing w:after="0" w:line="240" w:lineRule="auto"/>
              <w:textAlignment w:val="baseline"/>
              <w:rPr>
                <w:rFonts w:ascii="Times New Roman" w:hAnsi="Times New Roman" w:eastAsia="Times New Roman" w:cs="Times New Roman"/>
                <w:sz w:val="24"/>
                <w:szCs w:val="24"/>
                <w:lang w:eastAsia="en-GB"/>
              </w:rPr>
            </w:pPr>
            <w:r w:rsidRPr="00C33746">
              <w:rPr>
                <w:rFonts w:ascii="Calibri" w:hAnsi="Calibri" w:eastAsia="Times New Roman" w:cs="Calibri"/>
                <w:lang w:eastAsia="en-GB"/>
              </w:rPr>
              <w:t>Families  </w:t>
            </w:r>
          </w:p>
        </w:tc>
        <w:tc>
          <w:tcPr>
            <w:tcW w:w="12240" w:type="dxa"/>
            <w:tcBorders>
              <w:top w:val="single" w:color="B9B9B9" w:sz="6" w:space="0"/>
              <w:left w:val="single" w:color="B9B9B9" w:sz="6" w:space="0"/>
              <w:bottom w:val="single" w:color="B9B9B9" w:sz="6" w:space="0"/>
              <w:right w:val="single" w:color="B9B9B9" w:sz="6" w:space="0"/>
            </w:tcBorders>
            <w:hideMark/>
          </w:tcPr>
          <w:p w:rsidRPr="00C33746" w:rsidR="00C33746" w:rsidP="00C33746" w:rsidRDefault="00C33746" w14:paraId="6539ADAC" w14:textId="77777777">
            <w:pPr>
              <w:numPr>
                <w:ilvl w:val="0"/>
                <w:numId w:val="79"/>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val="en-US" w:eastAsia="en-GB"/>
              </w:rPr>
              <w:t>That there are different types of committed, stable relationships</w:t>
            </w:r>
            <w:r w:rsidRPr="00C33746">
              <w:rPr>
                <w:rFonts w:ascii="Calibri" w:hAnsi="Calibri" w:eastAsia="Times New Roman" w:cs="Calibri"/>
                <w:lang w:eastAsia="en-GB"/>
              </w:rPr>
              <w:t> </w:t>
            </w:r>
          </w:p>
          <w:p w:rsidRPr="00C33746" w:rsidR="00C33746" w:rsidP="00C33746" w:rsidRDefault="00C33746" w14:paraId="70C87C2B" w14:textId="77777777">
            <w:pPr>
              <w:numPr>
                <w:ilvl w:val="0"/>
                <w:numId w:val="80"/>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val="en-US" w:eastAsia="en-GB"/>
              </w:rPr>
              <w:t>How these relationships might contribute to human happiness and their importance for bringing up children</w:t>
            </w:r>
            <w:r w:rsidRPr="00C33746">
              <w:rPr>
                <w:rFonts w:ascii="Calibri" w:hAnsi="Calibri" w:eastAsia="Times New Roman" w:cs="Calibri"/>
                <w:lang w:eastAsia="en-GB"/>
              </w:rPr>
              <w:t> </w:t>
            </w:r>
          </w:p>
          <w:p w:rsidRPr="00C33746" w:rsidR="00C33746" w:rsidP="00C33746" w:rsidRDefault="00C33746" w14:paraId="565071E9" w14:textId="77777777">
            <w:pPr>
              <w:numPr>
                <w:ilvl w:val="0"/>
                <w:numId w:val="81"/>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val="en-US" w:eastAsia="en-GB"/>
              </w:rPr>
              <w:t>What marriage is, including their legal status e.g. that marriage carries legal rights and protections not available to couples who are cohabiting or who have married, for example, in an unregistered religious ceremony</w:t>
            </w:r>
            <w:r w:rsidRPr="00C33746">
              <w:rPr>
                <w:rFonts w:ascii="Calibri" w:hAnsi="Calibri" w:eastAsia="Times New Roman" w:cs="Calibri"/>
                <w:lang w:eastAsia="en-GB"/>
              </w:rPr>
              <w:t> </w:t>
            </w:r>
          </w:p>
          <w:p w:rsidRPr="00C33746" w:rsidR="00C33746" w:rsidP="00C33746" w:rsidRDefault="00C33746" w14:paraId="672ECDE3" w14:textId="77777777">
            <w:pPr>
              <w:numPr>
                <w:ilvl w:val="0"/>
                <w:numId w:val="82"/>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val="en-US" w:eastAsia="en-GB"/>
              </w:rPr>
              <w:t>Why marriage is an important relationship choice for many couples and why it must be freely entered into</w:t>
            </w:r>
            <w:r w:rsidRPr="00C33746">
              <w:rPr>
                <w:rFonts w:ascii="Calibri" w:hAnsi="Calibri" w:eastAsia="Times New Roman" w:cs="Calibri"/>
                <w:lang w:eastAsia="en-GB"/>
              </w:rPr>
              <w:t> </w:t>
            </w:r>
          </w:p>
          <w:p w:rsidRPr="00C33746" w:rsidR="00C33746" w:rsidP="00C33746" w:rsidRDefault="00C33746" w14:paraId="099D59EE" w14:textId="77777777">
            <w:pPr>
              <w:numPr>
                <w:ilvl w:val="0"/>
                <w:numId w:val="83"/>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val="en-US" w:eastAsia="en-GB"/>
              </w:rPr>
              <w:t>The characteristics and legal status of other types of long-term relationships</w:t>
            </w:r>
            <w:r w:rsidRPr="00C33746">
              <w:rPr>
                <w:rFonts w:ascii="Calibri" w:hAnsi="Calibri" w:eastAsia="Times New Roman" w:cs="Calibri"/>
                <w:lang w:eastAsia="en-GB"/>
              </w:rPr>
              <w:t> </w:t>
            </w:r>
          </w:p>
          <w:p w:rsidRPr="00C33746" w:rsidR="00C33746" w:rsidP="00C33746" w:rsidRDefault="00C33746" w14:paraId="748FB87A" w14:textId="77777777">
            <w:pPr>
              <w:numPr>
                <w:ilvl w:val="0"/>
                <w:numId w:val="84"/>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val="en-US" w:eastAsia="en-GB"/>
              </w:rPr>
              <w:t>The roles and responsibilities of parents with respect to raising of children, including the characteristics of successful parenting</w:t>
            </w:r>
            <w:r w:rsidRPr="00C33746">
              <w:rPr>
                <w:rFonts w:ascii="Calibri" w:hAnsi="Calibri" w:eastAsia="Times New Roman" w:cs="Calibri"/>
                <w:lang w:eastAsia="en-GB"/>
              </w:rPr>
              <w:t> </w:t>
            </w:r>
          </w:p>
          <w:p w:rsidRPr="00C33746" w:rsidR="00C33746" w:rsidP="00C33746" w:rsidRDefault="00C33746" w14:paraId="48A5294A" w14:textId="77777777">
            <w:pPr>
              <w:numPr>
                <w:ilvl w:val="0"/>
                <w:numId w:val="85"/>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val="en-US" w:eastAsia="en-GB"/>
              </w:rPr>
              <w:t>How to: determine whether other children, adults or sources of information are trustworthy: judge when a family, friend, intimate or other relationship is unsafe (and to recognise this in others’ relationships); and, how to seek help or advice, including reporting concerns about others, if needed</w:t>
            </w:r>
            <w:r w:rsidRPr="00C33746">
              <w:rPr>
                <w:rFonts w:ascii="Calibri" w:hAnsi="Calibri" w:eastAsia="Times New Roman" w:cs="Calibri"/>
                <w:lang w:eastAsia="en-GB"/>
              </w:rPr>
              <w:t> </w:t>
            </w:r>
          </w:p>
        </w:tc>
      </w:tr>
      <w:tr w:rsidRPr="00C33746" w:rsidR="00C33746" w14:paraId="64F5E23B" w14:textId="77777777">
        <w:trPr>
          <w:trHeight w:val="300"/>
        </w:trPr>
        <w:tc>
          <w:tcPr>
            <w:tcW w:w="1770" w:type="dxa"/>
            <w:tcBorders>
              <w:top w:val="single" w:color="B9B9B9" w:sz="6" w:space="0"/>
              <w:left w:val="single" w:color="B9B9B9" w:sz="6" w:space="0"/>
              <w:bottom w:val="single" w:color="B9B9B9" w:sz="6" w:space="0"/>
              <w:right w:val="single" w:color="B9B9B9" w:sz="6" w:space="0"/>
            </w:tcBorders>
            <w:hideMark/>
          </w:tcPr>
          <w:p w:rsidRPr="00C33746" w:rsidR="00C33746" w:rsidP="00C33746" w:rsidRDefault="00C33746" w14:paraId="10A6694C" w14:textId="77777777">
            <w:pPr>
              <w:spacing w:after="0" w:line="240" w:lineRule="auto"/>
              <w:textAlignment w:val="baseline"/>
              <w:rPr>
                <w:rFonts w:ascii="Times New Roman" w:hAnsi="Times New Roman" w:eastAsia="Times New Roman" w:cs="Times New Roman"/>
                <w:sz w:val="24"/>
                <w:szCs w:val="24"/>
                <w:lang w:eastAsia="en-GB"/>
              </w:rPr>
            </w:pPr>
            <w:r w:rsidRPr="00C33746">
              <w:rPr>
                <w:rFonts w:ascii="Calibri" w:hAnsi="Calibri" w:eastAsia="Times New Roman" w:cs="Calibri"/>
                <w:lang w:eastAsia="en-GB"/>
              </w:rPr>
              <w:t>Respectful relationships, including friendships </w:t>
            </w:r>
          </w:p>
        </w:tc>
        <w:tc>
          <w:tcPr>
            <w:tcW w:w="12240" w:type="dxa"/>
            <w:tcBorders>
              <w:top w:val="single" w:color="B9B9B9" w:sz="6" w:space="0"/>
              <w:left w:val="single" w:color="B9B9B9" w:sz="6" w:space="0"/>
              <w:bottom w:val="single" w:color="B9B9B9" w:sz="6" w:space="0"/>
              <w:right w:val="single" w:color="B9B9B9" w:sz="6" w:space="0"/>
            </w:tcBorders>
            <w:hideMark/>
          </w:tcPr>
          <w:p w:rsidRPr="00C33746" w:rsidR="00C33746" w:rsidP="00C33746" w:rsidRDefault="00C33746" w14:paraId="5B2235F1" w14:textId="77777777">
            <w:pPr>
              <w:numPr>
                <w:ilvl w:val="0"/>
                <w:numId w:val="86"/>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The characteristics of positive and healthy friendships (in all contexts, including online) including: trust, respect, honesty, kindness, generosity, boundaries, privacy, consent and the management of conflict, reconciliation and ending relationships. This includes different (non-sexual) types of relationship </w:t>
            </w:r>
          </w:p>
          <w:p w:rsidRPr="00C33746" w:rsidR="00C33746" w:rsidP="00C33746" w:rsidRDefault="00C33746" w14:paraId="4A7C4B45" w14:textId="77777777">
            <w:pPr>
              <w:numPr>
                <w:ilvl w:val="0"/>
                <w:numId w:val="87"/>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Practical steps they can take in a range of different contexts to improve or support respectful relationships </w:t>
            </w:r>
          </w:p>
          <w:p w:rsidRPr="00C33746" w:rsidR="00C33746" w:rsidP="00C33746" w:rsidRDefault="00C33746" w14:paraId="1D60856A" w14:textId="77777777">
            <w:pPr>
              <w:numPr>
                <w:ilvl w:val="0"/>
                <w:numId w:val="88"/>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How stereotypes, in particular stereotypes based on sex, gender, race, religion, sexual orientation or disability, can cause damage (e.g. how they might normalise non-consensual behaviour or encourage prejudice) </w:t>
            </w:r>
          </w:p>
          <w:p w:rsidRPr="00C33746" w:rsidR="00C33746" w:rsidP="00C33746" w:rsidRDefault="00C33746" w14:paraId="1AEAE3D7" w14:textId="77777777">
            <w:pPr>
              <w:numPr>
                <w:ilvl w:val="0"/>
                <w:numId w:val="89"/>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That in school and in wider society they can expect to be treated with respect by others, and that in turn they should show due respect to others, including people in positions of authority and due tolerance of other people’s beliefs </w:t>
            </w:r>
          </w:p>
          <w:p w:rsidRPr="00C33746" w:rsidR="00C33746" w:rsidP="00C33746" w:rsidRDefault="00C33746" w14:paraId="403368A7" w14:textId="77777777">
            <w:pPr>
              <w:numPr>
                <w:ilvl w:val="0"/>
                <w:numId w:val="90"/>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About different types of bullying (including cyberbullying), the impact of bullying, responsibilities of bystanders to report bullying and how and where to get help </w:t>
            </w:r>
          </w:p>
          <w:p w:rsidRPr="00C33746" w:rsidR="00C33746" w:rsidP="00C33746" w:rsidRDefault="00C33746" w14:paraId="0F429554" w14:textId="77777777">
            <w:pPr>
              <w:numPr>
                <w:ilvl w:val="0"/>
                <w:numId w:val="91"/>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That some types of behaviour within relationships are criminal, including violent behaviour and coercive control </w:t>
            </w:r>
          </w:p>
          <w:p w:rsidRPr="00C33746" w:rsidR="00C33746" w:rsidP="00C33746" w:rsidRDefault="00C33746" w14:paraId="08677602" w14:textId="77777777">
            <w:pPr>
              <w:numPr>
                <w:ilvl w:val="0"/>
                <w:numId w:val="92"/>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What constitutes sexual harassment and sexual violence and why these are always unacceptable </w:t>
            </w:r>
          </w:p>
          <w:p w:rsidRPr="00C33746" w:rsidR="00C33746" w:rsidP="00C33746" w:rsidRDefault="00C33746" w14:paraId="0426F0F0" w14:textId="77777777">
            <w:pPr>
              <w:numPr>
                <w:ilvl w:val="0"/>
                <w:numId w:val="93"/>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The legal rights and responsibilities regarding equality (particularly with reference to the protected characteristics as defined in the Equality Act 2010) and that everyone is unique and equal </w:t>
            </w:r>
          </w:p>
        </w:tc>
      </w:tr>
      <w:tr w:rsidRPr="00C33746" w:rsidR="00C33746" w14:paraId="6481E012" w14:textId="77777777">
        <w:trPr>
          <w:trHeight w:val="300"/>
        </w:trPr>
        <w:tc>
          <w:tcPr>
            <w:tcW w:w="1770" w:type="dxa"/>
            <w:tcBorders>
              <w:top w:val="single" w:color="B9B9B9" w:sz="6" w:space="0"/>
              <w:left w:val="single" w:color="B9B9B9" w:sz="6" w:space="0"/>
              <w:bottom w:val="single" w:color="B9B9B9" w:sz="6" w:space="0"/>
              <w:right w:val="single" w:color="B9B9B9" w:sz="6" w:space="0"/>
            </w:tcBorders>
            <w:hideMark/>
          </w:tcPr>
          <w:p w:rsidRPr="00C33746" w:rsidR="00C33746" w:rsidP="00C33746" w:rsidRDefault="00C33746" w14:paraId="47F4D05E" w14:textId="77777777">
            <w:pPr>
              <w:spacing w:after="0" w:line="240" w:lineRule="auto"/>
              <w:textAlignment w:val="baseline"/>
              <w:rPr>
                <w:rFonts w:ascii="Times New Roman" w:hAnsi="Times New Roman" w:eastAsia="Times New Roman" w:cs="Times New Roman"/>
                <w:sz w:val="24"/>
                <w:szCs w:val="24"/>
                <w:lang w:eastAsia="en-GB"/>
              </w:rPr>
            </w:pPr>
            <w:r w:rsidRPr="00C33746">
              <w:rPr>
                <w:rFonts w:ascii="Calibri" w:hAnsi="Calibri" w:eastAsia="Times New Roman" w:cs="Calibri"/>
                <w:lang w:eastAsia="en-GB"/>
              </w:rPr>
              <w:t>Online and media </w:t>
            </w:r>
          </w:p>
        </w:tc>
        <w:tc>
          <w:tcPr>
            <w:tcW w:w="12240" w:type="dxa"/>
            <w:tcBorders>
              <w:top w:val="single" w:color="B9B9B9" w:sz="6" w:space="0"/>
              <w:left w:val="single" w:color="B9B9B9" w:sz="6" w:space="0"/>
              <w:bottom w:val="single" w:color="B9B9B9" w:sz="6" w:space="0"/>
              <w:right w:val="single" w:color="B9B9B9" w:sz="6" w:space="0"/>
            </w:tcBorders>
            <w:hideMark/>
          </w:tcPr>
          <w:p w:rsidRPr="00C33746" w:rsidR="00C33746" w:rsidP="00C33746" w:rsidRDefault="00C33746" w14:paraId="15EA854F" w14:textId="77777777">
            <w:pPr>
              <w:numPr>
                <w:ilvl w:val="0"/>
                <w:numId w:val="94"/>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Their rights, responsibilities and opportunities online, including that the same expectations of behaviour apply in all contexts, including online </w:t>
            </w:r>
          </w:p>
          <w:p w:rsidRPr="00C33746" w:rsidR="00C33746" w:rsidP="00C33746" w:rsidRDefault="00C33746" w14:paraId="6108F566" w14:textId="77777777">
            <w:pPr>
              <w:numPr>
                <w:ilvl w:val="0"/>
                <w:numId w:val="95"/>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About online risks, including that any material someone provides to another has the potential to be shared online and the difficulty of removing potentially compromising material placed online </w:t>
            </w:r>
          </w:p>
          <w:p w:rsidRPr="00C33746" w:rsidR="00C33746" w:rsidP="00C33746" w:rsidRDefault="00C33746" w14:paraId="2FBB31C2" w14:textId="77777777">
            <w:pPr>
              <w:numPr>
                <w:ilvl w:val="0"/>
                <w:numId w:val="96"/>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Not to provide material to others that they would not want shared further and not to share personal material which is sent to them </w:t>
            </w:r>
          </w:p>
          <w:p w:rsidRPr="00C33746" w:rsidR="00C33746" w:rsidP="00C33746" w:rsidRDefault="00C33746" w14:paraId="3B70A1F0" w14:textId="77777777">
            <w:pPr>
              <w:numPr>
                <w:ilvl w:val="0"/>
                <w:numId w:val="97"/>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What to do and where to get support to report material or manage issues online </w:t>
            </w:r>
          </w:p>
          <w:p w:rsidRPr="00C33746" w:rsidR="00C33746" w:rsidP="00C33746" w:rsidRDefault="00C33746" w14:paraId="6B015272" w14:textId="77777777">
            <w:pPr>
              <w:numPr>
                <w:ilvl w:val="0"/>
                <w:numId w:val="98"/>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The impact of viewing harmful content </w:t>
            </w:r>
          </w:p>
          <w:p w:rsidRPr="00C33746" w:rsidR="00C33746" w:rsidP="00C33746" w:rsidRDefault="00C33746" w14:paraId="2CC4CC96" w14:textId="77777777">
            <w:pPr>
              <w:numPr>
                <w:ilvl w:val="0"/>
                <w:numId w:val="99"/>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That specifically sexually explicit material e.g. pornography presents a distorted picture of sexual behaviours, can damage the way people see themselves in relation to others and negatively affect how they behave towards sexual partners </w:t>
            </w:r>
          </w:p>
          <w:p w:rsidRPr="00C33746" w:rsidR="00C33746" w:rsidP="00C33746" w:rsidRDefault="00C33746" w14:paraId="14E962FF" w14:textId="77777777">
            <w:pPr>
              <w:numPr>
                <w:ilvl w:val="0"/>
                <w:numId w:val="100"/>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That sharing and viewing indecent images of children (including those created by children) is a criminal offence which carries severe penalties including jail </w:t>
            </w:r>
          </w:p>
          <w:p w:rsidRPr="00C33746" w:rsidR="00C33746" w:rsidP="00C33746" w:rsidRDefault="00C33746" w14:paraId="58879592" w14:textId="77777777">
            <w:pPr>
              <w:numPr>
                <w:ilvl w:val="0"/>
                <w:numId w:val="101"/>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How information and data is generated, collected, shared and used online </w:t>
            </w:r>
          </w:p>
        </w:tc>
      </w:tr>
      <w:tr w:rsidRPr="00C33746" w:rsidR="00C33746" w14:paraId="659F750D" w14:textId="77777777">
        <w:trPr>
          <w:trHeight w:val="300"/>
        </w:trPr>
        <w:tc>
          <w:tcPr>
            <w:tcW w:w="1770" w:type="dxa"/>
            <w:tcBorders>
              <w:top w:val="single" w:color="B9B9B9" w:sz="6" w:space="0"/>
              <w:left w:val="single" w:color="B9B9B9" w:sz="6" w:space="0"/>
              <w:bottom w:val="single" w:color="B9B9B9" w:sz="6" w:space="0"/>
              <w:right w:val="single" w:color="B9B9B9" w:sz="6" w:space="0"/>
            </w:tcBorders>
            <w:hideMark/>
          </w:tcPr>
          <w:p w:rsidRPr="00C33746" w:rsidR="00C33746" w:rsidP="00C33746" w:rsidRDefault="00C33746" w14:paraId="657E112A" w14:textId="77777777">
            <w:pPr>
              <w:spacing w:after="0" w:line="240" w:lineRule="auto"/>
              <w:textAlignment w:val="baseline"/>
              <w:rPr>
                <w:rFonts w:ascii="Times New Roman" w:hAnsi="Times New Roman" w:eastAsia="Times New Roman" w:cs="Times New Roman"/>
                <w:sz w:val="24"/>
                <w:szCs w:val="24"/>
                <w:lang w:eastAsia="en-GB"/>
              </w:rPr>
            </w:pPr>
            <w:r w:rsidRPr="00C33746">
              <w:rPr>
                <w:rFonts w:ascii="Calibri" w:hAnsi="Calibri" w:eastAsia="Times New Roman" w:cs="Calibri"/>
                <w:lang w:eastAsia="en-GB"/>
              </w:rPr>
              <w:t>Being safe </w:t>
            </w:r>
          </w:p>
        </w:tc>
        <w:tc>
          <w:tcPr>
            <w:tcW w:w="12240" w:type="dxa"/>
            <w:tcBorders>
              <w:top w:val="single" w:color="B9B9B9" w:sz="6" w:space="0"/>
              <w:left w:val="single" w:color="B9B9B9" w:sz="6" w:space="0"/>
              <w:bottom w:val="single" w:color="B9B9B9" w:sz="6" w:space="0"/>
              <w:right w:val="single" w:color="B9B9B9" w:sz="6" w:space="0"/>
            </w:tcBorders>
            <w:hideMark/>
          </w:tcPr>
          <w:p w:rsidRPr="00C33746" w:rsidR="00C33746" w:rsidP="00C33746" w:rsidRDefault="00C33746" w14:paraId="3065776A" w14:textId="77777777">
            <w:pPr>
              <w:numPr>
                <w:ilvl w:val="0"/>
                <w:numId w:val="102"/>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The concepts of, and laws relating to, sexual consent, sexual exploitation, abuse, grooming, coercion, harassment, rape, domestic abuse, forced marriage, honour-based violence and FGM, and how these can affect current and future relationships </w:t>
            </w:r>
          </w:p>
          <w:p w:rsidRPr="00C33746" w:rsidR="00C33746" w:rsidP="00C33746" w:rsidRDefault="00C33746" w14:paraId="3FA2DA5A" w14:textId="77777777">
            <w:pPr>
              <w:numPr>
                <w:ilvl w:val="0"/>
                <w:numId w:val="103"/>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How people can actively communicate and recognise consent from others, including sexual consent, and how and when consent can be withdrawn (in all contexts, including online) </w:t>
            </w:r>
          </w:p>
        </w:tc>
      </w:tr>
      <w:tr w:rsidRPr="00C33746" w:rsidR="00C33746" w14:paraId="78A5F61D" w14:textId="77777777">
        <w:trPr>
          <w:trHeight w:val="300"/>
        </w:trPr>
        <w:tc>
          <w:tcPr>
            <w:tcW w:w="1770" w:type="dxa"/>
            <w:tcBorders>
              <w:top w:val="single" w:color="B9B9B9" w:sz="6" w:space="0"/>
              <w:left w:val="single" w:color="B9B9B9" w:sz="6" w:space="0"/>
              <w:bottom w:val="single" w:color="B9B9B9" w:sz="6" w:space="0"/>
              <w:right w:val="single" w:color="B9B9B9" w:sz="6" w:space="0"/>
            </w:tcBorders>
            <w:hideMark/>
          </w:tcPr>
          <w:p w:rsidRPr="00C33746" w:rsidR="00C33746" w:rsidP="00C33746" w:rsidRDefault="00C33746" w14:paraId="315A6311" w14:textId="77777777">
            <w:pPr>
              <w:spacing w:after="0" w:line="240" w:lineRule="auto"/>
              <w:textAlignment w:val="baseline"/>
              <w:rPr>
                <w:rFonts w:ascii="Times New Roman" w:hAnsi="Times New Roman" w:eastAsia="Times New Roman" w:cs="Times New Roman"/>
                <w:sz w:val="24"/>
                <w:szCs w:val="24"/>
                <w:lang w:eastAsia="en-GB"/>
              </w:rPr>
            </w:pPr>
            <w:r w:rsidRPr="00C33746">
              <w:rPr>
                <w:rFonts w:ascii="Calibri" w:hAnsi="Calibri" w:eastAsia="Times New Roman" w:cs="Calibri"/>
                <w:lang w:eastAsia="en-GB"/>
              </w:rPr>
              <w:t>Intimate and sexual relationships, including sexual health </w:t>
            </w:r>
          </w:p>
        </w:tc>
        <w:tc>
          <w:tcPr>
            <w:tcW w:w="12240" w:type="dxa"/>
            <w:tcBorders>
              <w:top w:val="single" w:color="B9B9B9" w:sz="6" w:space="0"/>
              <w:left w:val="single" w:color="B9B9B9" w:sz="6" w:space="0"/>
              <w:bottom w:val="single" w:color="B9B9B9" w:sz="6" w:space="0"/>
              <w:right w:val="single" w:color="B9B9B9" w:sz="6" w:space="0"/>
            </w:tcBorders>
            <w:hideMark/>
          </w:tcPr>
          <w:p w:rsidRPr="00C33746" w:rsidR="00C33746" w:rsidP="00C33746" w:rsidRDefault="00C33746" w14:paraId="739759DD" w14:textId="77777777">
            <w:pPr>
              <w:numPr>
                <w:ilvl w:val="0"/>
                <w:numId w:val="104"/>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How to recognise the characteristics and positive aspects of healthy one-to-one intimate relationships, which include mutual respect, consent, loyalty, trust, shared interests and outlook, sex and friendship </w:t>
            </w:r>
          </w:p>
          <w:p w:rsidRPr="00C33746" w:rsidR="00C33746" w:rsidP="00C33746" w:rsidRDefault="00C33746" w14:paraId="105F798F" w14:textId="77777777">
            <w:pPr>
              <w:numPr>
                <w:ilvl w:val="0"/>
                <w:numId w:val="105"/>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That all aspects of health can be affected by choices they make in sex and relationships, positively or negatively, e.g. physical, emotional, mental, sexual and reproductive health and wellbeing </w:t>
            </w:r>
          </w:p>
          <w:p w:rsidRPr="00C33746" w:rsidR="00C33746" w:rsidP="00C33746" w:rsidRDefault="00C33746" w14:paraId="39C7299B" w14:textId="77777777">
            <w:pPr>
              <w:numPr>
                <w:ilvl w:val="0"/>
                <w:numId w:val="106"/>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The facts about reproductive health, including fertility and the potential impact of lifestyle on fertility for men and women </w:t>
            </w:r>
          </w:p>
          <w:p w:rsidRPr="00C33746" w:rsidR="00C33746" w:rsidP="00C33746" w:rsidRDefault="00C33746" w14:paraId="2894042A" w14:textId="77777777">
            <w:pPr>
              <w:numPr>
                <w:ilvl w:val="0"/>
                <w:numId w:val="107"/>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That there are a range of strategies for identifying and managing sexual pressure, including understanding peer pressure, resisting pressure and not pressurising others </w:t>
            </w:r>
          </w:p>
          <w:p w:rsidRPr="00C33746" w:rsidR="00C33746" w:rsidP="00C33746" w:rsidRDefault="00C33746" w14:paraId="51708577" w14:textId="77777777">
            <w:pPr>
              <w:numPr>
                <w:ilvl w:val="0"/>
                <w:numId w:val="108"/>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That they have a choice to delay sex or to enjoy intimacy without sex </w:t>
            </w:r>
          </w:p>
          <w:p w:rsidRPr="00C33746" w:rsidR="00C33746" w:rsidP="00C33746" w:rsidRDefault="00C33746" w14:paraId="64BD07A3" w14:textId="77777777">
            <w:pPr>
              <w:numPr>
                <w:ilvl w:val="0"/>
                <w:numId w:val="109"/>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The facts about the full range of contraceptive choices, efficacy and options available </w:t>
            </w:r>
          </w:p>
          <w:p w:rsidRPr="00C33746" w:rsidR="00C33746" w:rsidP="00C33746" w:rsidRDefault="00C33746" w14:paraId="42DAD726" w14:textId="77777777">
            <w:pPr>
              <w:numPr>
                <w:ilvl w:val="0"/>
                <w:numId w:val="110"/>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The facts around pregnancy including miscarriage </w:t>
            </w:r>
          </w:p>
          <w:p w:rsidRPr="00C33746" w:rsidR="00C33746" w:rsidP="00C33746" w:rsidRDefault="00C33746" w14:paraId="607CABF6" w14:textId="77777777">
            <w:pPr>
              <w:numPr>
                <w:ilvl w:val="0"/>
                <w:numId w:val="111"/>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That there are choices in relation to pregnancy (with medically and legally accurate, impartial information on all options, including keeping the baby, adoption, abortion and where to get further help) </w:t>
            </w:r>
          </w:p>
          <w:p w:rsidRPr="00C33746" w:rsidR="00C33746" w:rsidP="00C33746" w:rsidRDefault="00C33746" w14:paraId="29DDF06F" w14:textId="77777777">
            <w:pPr>
              <w:numPr>
                <w:ilvl w:val="0"/>
                <w:numId w:val="112"/>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How the different sexually transmitted infections (STIs), including HIV/AIDs, are transmitted, how risk can be reduced through safer sex (including through condom use) and the importance of and facts about testing </w:t>
            </w:r>
          </w:p>
          <w:p w:rsidRPr="00C33746" w:rsidR="00C33746" w:rsidP="00C33746" w:rsidRDefault="00C33746" w14:paraId="425D93A9" w14:textId="77777777">
            <w:pPr>
              <w:numPr>
                <w:ilvl w:val="0"/>
                <w:numId w:val="113"/>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About the prevalence of some STIs, the impact they can have on those who contract them and key facts about treatment </w:t>
            </w:r>
          </w:p>
          <w:p w:rsidRPr="00C33746" w:rsidR="00C33746" w:rsidP="00C33746" w:rsidRDefault="00C33746" w14:paraId="1AF6A339" w14:textId="77777777">
            <w:pPr>
              <w:numPr>
                <w:ilvl w:val="0"/>
                <w:numId w:val="114"/>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How the use of alcohol and drugs can lead to risky sexual behaviour </w:t>
            </w:r>
          </w:p>
          <w:p w:rsidRPr="00C33746" w:rsidR="00C33746" w:rsidP="00C33746" w:rsidRDefault="00C33746" w14:paraId="02E0799C" w14:textId="77777777">
            <w:pPr>
              <w:numPr>
                <w:ilvl w:val="0"/>
                <w:numId w:val="115"/>
              </w:numPr>
              <w:spacing w:after="0" w:line="240" w:lineRule="auto"/>
              <w:ind w:left="555" w:firstLine="0"/>
              <w:textAlignment w:val="baseline"/>
              <w:rPr>
                <w:rFonts w:ascii="Calibri" w:hAnsi="Calibri" w:eastAsia="Times New Roman" w:cs="Calibri"/>
                <w:lang w:eastAsia="en-GB"/>
              </w:rPr>
            </w:pPr>
            <w:r w:rsidRPr="00C33746">
              <w:rPr>
                <w:rFonts w:ascii="Calibri" w:hAnsi="Calibri" w:eastAsia="Times New Roman" w:cs="Calibri"/>
                <w:lang w:eastAsia="en-GB"/>
              </w:rPr>
              <w:t>How to get further advice, including how and where to access confidential sexual and reproductive health advice and treatment </w:t>
            </w:r>
          </w:p>
        </w:tc>
      </w:tr>
    </w:tbl>
    <w:p w:rsidR="00C33746" w:rsidRDefault="00C33746" w14:paraId="37B65614" w14:textId="77777777">
      <w:pPr>
        <w:rPr>
          <w:rFonts w:cstheme="minorHAnsi"/>
        </w:rPr>
      </w:pPr>
    </w:p>
    <w:p w:rsidRPr="00025559" w:rsidR="00025559" w:rsidP="00025559" w:rsidRDefault="00025559" w14:paraId="13FA2B54" w14:textId="77777777">
      <w:pPr>
        <w:spacing w:after="0" w:line="240" w:lineRule="auto"/>
        <w:textAlignment w:val="baseline"/>
        <w:rPr>
          <w:rFonts w:ascii="Segoe UI" w:hAnsi="Segoe UI" w:eastAsia="Times New Roman" w:cs="Segoe UI"/>
          <w:b/>
          <w:bCs/>
          <w:color w:val="7F7F7F"/>
          <w:sz w:val="18"/>
          <w:szCs w:val="18"/>
          <w:lang w:eastAsia="en-GB"/>
        </w:rPr>
      </w:pPr>
      <w:r w:rsidRPr="00025559">
        <w:rPr>
          <w:rFonts w:ascii="Calibri" w:hAnsi="Calibri" w:eastAsia="Times New Roman" w:cs="Calibri"/>
          <w:b/>
          <w:bCs/>
          <w:color w:val="000000"/>
          <w:lang w:val="en-US" w:eastAsia="en-GB"/>
        </w:rPr>
        <w:t>Appendix 3: Parent form: withdrawal from sex education within RSE </w:t>
      </w:r>
      <w:r w:rsidRPr="00025559">
        <w:rPr>
          <w:rFonts w:ascii="Calibri" w:hAnsi="Calibri" w:eastAsia="Times New Roman" w:cs="Calibri"/>
          <w:b/>
          <w:bCs/>
          <w:color w:val="000000"/>
          <w:lang w:eastAsia="en-GB"/>
        </w:rPr>
        <w:t> </w:t>
      </w:r>
    </w:p>
    <w:p w:rsidRPr="00025559" w:rsidR="00025559" w:rsidP="00025559" w:rsidRDefault="00025559" w14:paraId="7F5CED55" w14:textId="77777777">
      <w:pPr>
        <w:spacing w:after="0" w:line="240" w:lineRule="auto"/>
        <w:textAlignment w:val="baseline"/>
        <w:rPr>
          <w:rFonts w:ascii="Segoe UI" w:hAnsi="Segoe UI" w:eastAsia="Times New Roman" w:cs="Segoe UI"/>
          <w:sz w:val="18"/>
          <w:szCs w:val="18"/>
          <w:lang w:eastAsia="en-GB"/>
        </w:rPr>
      </w:pPr>
      <w:r w:rsidRPr="00025559">
        <w:rPr>
          <w:rFonts w:ascii="Calibri" w:hAnsi="Calibri" w:eastAsia="Times New Roman" w:cs="Calibri"/>
          <w:lang w:eastAsia="en-GB"/>
        </w:rPr>
        <w:t> </w:t>
      </w:r>
    </w:p>
    <w:tbl>
      <w:tblPr>
        <w:tblW w:w="0"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35"/>
        <w:gridCol w:w="2385"/>
        <w:gridCol w:w="1035"/>
        <w:gridCol w:w="3840"/>
      </w:tblGrid>
      <w:tr w:rsidRPr="00025559" w:rsidR="00025559" w14:paraId="3540FFF7" w14:textId="77777777">
        <w:trPr>
          <w:trHeight w:val="300"/>
        </w:trPr>
        <w:tc>
          <w:tcPr>
            <w:tcW w:w="8895" w:type="dxa"/>
            <w:gridSpan w:val="4"/>
            <w:tcBorders>
              <w:top w:val="single" w:color="12263F" w:sz="6" w:space="0"/>
              <w:left w:val="single" w:color="12263F" w:sz="6" w:space="0"/>
              <w:bottom w:val="single" w:color="12263F" w:sz="6" w:space="0"/>
              <w:right w:val="single" w:color="12263F" w:sz="6" w:space="0"/>
            </w:tcBorders>
            <w:shd w:val="clear" w:color="auto" w:fill="12263F"/>
            <w:hideMark/>
          </w:tcPr>
          <w:p w:rsidRPr="00025559" w:rsidR="00025559" w:rsidP="00025559" w:rsidRDefault="00025559" w14:paraId="2B09E272" w14:textId="77777777">
            <w:pPr>
              <w:spacing w:after="0" w:line="240" w:lineRule="auto"/>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caps/>
                <w:color w:val="FFFFFF"/>
                <w:lang w:val="en-US" w:eastAsia="en-GB"/>
              </w:rPr>
              <w:t>To be completed by parents</w:t>
            </w:r>
            <w:r w:rsidRPr="00025559">
              <w:rPr>
                <w:rFonts w:ascii="Calibri" w:hAnsi="Calibri" w:eastAsia="Times New Roman" w:cs="Calibri"/>
                <w:lang w:eastAsia="en-GB"/>
              </w:rPr>
              <w:t> </w:t>
            </w:r>
          </w:p>
        </w:tc>
      </w:tr>
      <w:tr w:rsidRPr="00025559" w:rsidR="00025559" w14:paraId="2702D9C9" w14:textId="77777777">
        <w:trPr>
          <w:trHeight w:val="300"/>
        </w:trPr>
        <w:tc>
          <w:tcPr>
            <w:tcW w:w="1635" w:type="dxa"/>
            <w:tcBorders>
              <w:top w:val="single" w:color="B9B9B9" w:sz="6" w:space="0"/>
              <w:left w:val="single" w:color="B9B9B9" w:sz="6" w:space="0"/>
              <w:bottom w:val="single" w:color="B9B9B9" w:sz="6" w:space="0"/>
              <w:right w:val="single" w:color="B9B9B9" w:sz="6" w:space="0"/>
            </w:tcBorders>
            <w:hideMark/>
          </w:tcPr>
          <w:p w:rsidRPr="00025559" w:rsidR="00025559" w:rsidP="00025559" w:rsidRDefault="00025559" w14:paraId="19A86453" w14:textId="77777777">
            <w:pPr>
              <w:spacing w:after="0" w:line="240" w:lineRule="auto"/>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val="en-US" w:eastAsia="en-GB"/>
              </w:rPr>
              <w:t>Name of child</w:t>
            </w:r>
            <w:r w:rsidRPr="00025559">
              <w:rPr>
                <w:rFonts w:ascii="Calibri" w:hAnsi="Calibri" w:eastAsia="Times New Roman" w:cs="Calibri"/>
                <w:lang w:eastAsia="en-GB"/>
              </w:rPr>
              <w:t> </w:t>
            </w:r>
          </w:p>
        </w:tc>
        <w:tc>
          <w:tcPr>
            <w:tcW w:w="2385" w:type="dxa"/>
            <w:tcBorders>
              <w:top w:val="single" w:color="B9B9B9" w:sz="6" w:space="0"/>
              <w:left w:val="single" w:color="B9B9B9" w:sz="6" w:space="0"/>
              <w:bottom w:val="single" w:color="B9B9B9" w:sz="6" w:space="0"/>
              <w:right w:val="single" w:color="B9B9B9" w:sz="6" w:space="0"/>
            </w:tcBorders>
            <w:hideMark/>
          </w:tcPr>
          <w:p w:rsidRPr="00025559" w:rsidR="00025559" w:rsidP="00025559" w:rsidRDefault="00025559" w14:paraId="6C1D8377" w14:textId="77777777">
            <w:pPr>
              <w:spacing w:after="0" w:line="240" w:lineRule="auto"/>
              <w:ind w:right="270"/>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eastAsia="en-GB"/>
              </w:rPr>
              <w:t> </w:t>
            </w:r>
          </w:p>
        </w:tc>
        <w:tc>
          <w:tcPr>
            <w:tcW w:w="1035" w:type="dxa"/>
            <w:tcBorders>
              <w:top w:val="single" w:color="B9B9B9" w:sz="6" w:space="0"/>
              <w:left w:val="single" w:color="B9B9B9" w:sz="6" w:space="0"/>
              <w:bottom w:val="single" w:color="B9B9B9" w:sz="6" w:space="0"/>
              <w:right w:val="single" w:color="B9B9B9" w:sz="6" w:space="0"/>
            </w:tcBorders>
            <w:hideMark/>
          </w:tcPr>
          <w:p w:rsidRPr="00025559" w:rsidR="00025559" w:rsidP="00025559" w:rsidRDefault="00025559" w14:paraId="434958BA" w14:textId="77777777">
            <w:pPr>
              <w:spacing w:after="0" w:line="240" w:lineRule="auto"/>
              <w:ind w:right="270"/>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val="en-US" w:eastAsia="en-GB"/>
              </w:rPr>
              <w:t>Class</w:t>
            </w:r>
            <w:r w:rsidRPr="00025559">
              <w:rPr>
                <w:rFonts w:ascii="Calibri" w:hAnsi="Calibri" w:eastAsia="Times New Roman" w:cs="Calibri"/>
                <w:lang w:eastAsia="en-GB"/>
              </w:rPr>
              <w:t> </w:t>
            </w:r>
          </w:p>
        </w:tc>
        <w:tc>
          <w:tcPr>
            <w:tcW w:w="3825" w:type="dxa"/>
            <w:tcBorders>
              <w:top w:val="single" w:color="B9B9B9" w:sz="6" w:space="0"/>
              <w:left w:val="single" w:color="B9B9B9" w:sz="6" w:space="0"/>
              <w:bottom w:val="single" w:color="B9B9B9" w:sz="6" w:space="0"/>
              <w:right w:val="single" w:color="B9B9B9" w:sz="6" w:space="0"/>
            </w:tcBorders>
            <w:hideMark/>
          </w:tcPr>
          <w:p w:rsidRPr="00025559" w:rsidR="00025559" w:rsidP="00025559" w:rsidRDefault="00025559" w14:paraId="6FDDB202" w14:textId="77777777">
            <w:pPr>
              <w:spacing w:after="0" w:line="240" w:lineRule="auto"/>
              <w:ind w:right="270"/>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eastAsia="en-GB"/>
              </w:rPr>
              <w:t> </w:t>
            </w:r>
          </w:p>
        </w:tc>
      </w:tr>
      <w:tr w:rsidRPr="00025559" w:rsidR="00025559" w14:paraId="76163B6A" w14:textId="77777777">
        <w:trPr>
          <w:trHeight w:val="300"/>
        </w:trPr>
        <w:tc>
          <w:tcPr>
            <w:tcW w:w="1635" w:type="dxa"/>
            <w:tcBorders>
              <w:top w:val="single" w:color="B9B9B9" w:sz="6" w:space="0"/>
              <w:left w:val="single" w:color="B9B9B9" w:sz="6" w:space="0"/>
              <w:bottom w:val="single" w:color="B9B9B9" w:sz="6" w:space="0"/>
              <w:right w:val="single" w:color="B9B9B9" w:sz="6" w:space="0"/>
            </w:tcBorders>
            <w:hideMark/>
          </w:tcPr>
          <w:p w:rsidRPr="00025559" w:rsidR="00025559" w:rsidP="00025559" w:rsidRDefault="00025559" w14:paraId="3369AC97" w14:textId="77777777">
            <w:pPr>
              <w:spacing w:after="0" w:line="240" w:lineRule="auto"/>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val="en-US" w:eastAsia="en-GB"/>
              </w:rPr>
              <w:t>Name of parent</w:t>
            </w:r>
            <w:r w:rsidRPr="00025559">
              <w:rPr>
                <w:rFonts w:ascii="Calibri" w:hAnsi="Calibri" w:eastAsia="Times New Roman" w:cs="Calibri"/>
                <w:lang w:eastAsia="en-GB"/>
              </w:rPr>
              <w:t> </w:t>
            </w:r>
          </w:p>
        </w:tc>
        <w:tc>
          <w:tcPr>
            <w:tcW w:w="2385" w:type="dxa"/>
            <w:tcBorders>
              <w:top w:val="single" w:color="B9B9B9" w:sz="6" w:space="0"/>
              <w:left w:val="single" w:color="B9B9B9" w:sz="6" w:space="0"/>
              <w:bottom w:val="single" w:color="B9B9B9" w:sz="6" w:space="0"/>
              <w:right w:val="single" w:color="B9B9B9" w:sz="6" w:space="0"/>
            </w:tcBorders>
            <w:hideMark/>
          </w:tcPr>
          <w:p w:rsidRPr="00025559" w:rsidR="00025559" w:rsidP="00025559" w:rsidRDefault="00025559" w14:paraId="780EFC03" w14:textId="77777777">
            <w:pPr>
              <w:spacing w:after="0" w:line="240" w:lineRule="auto"/>
              <w:ind w:right="270"/>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eastAsia="en-GB"/>
              </w:rPr>
              <w:t> </w:t>
            </w:r>
          </w:p>
        </w:tc>
        <w:tc>
          <w:tcPr>
            <w:tcW w:w="1035" w:type="dxa"/>
            <w:tcBorders>
              <w:top w:val="single" w:color="B9B9B9" w:sz="6" w:space="0"/>
              <w:left w:val="single" w:color="B9B9B9" w:sz="6" w:space="0"/>
              <w:bottom w:val="single" w:color="B9B9B9" w:sz="6" w:space="0"/>
              <w:right w:val="single" w:color="B9B9B9" w:sz="6" w:space="0"/>
            </w:tcBorders>
            <w:hideMark/>
          </w:tcPr>
          <w:p w:rsidRPr="00025559" w:rsidR="00025559" w:rsidP="00025559" w:rsidRDefault="00025559" w14:paraId="71E6F327" w14:textId="77777777">
            <w:pPr>
              <w:spacing w:after="0" w:line="240" w:lineRule="auto"/>
              <w:ind w:right="270"/>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val="en-US" w:eastAsia="en-GB"/>
              </w:rPr>
              <w:t>Date</w:t>
            </w:r>
            <w:r w:rsidRPr="00025559">
              <w:rPr>
                <w:rFonts w:ascii="Calibri" w:hAnsi="Calibri" w:eastAsia="Times New Roman" w:cs="Calibri"/>
                <w:lang w:eastAsia="en-GB"/>
              </w:rPr>
              <w:t> </w:t>
            </w:r>
          </w:p>
        </w:tc>
        <w:tc>
          <w:tcPr>
            <w:tcW w:w="3825" w:type="dxa"/>
            <w:tcBorders>
              <w:top w:val="single" w:color="B9B9B9" w:sz="6" w:space="0"/>
              <w:left w:val="single" w:color="B9B9B9" w:sz="6" w:space="0"/>
              <w:bottom w:val="single" w:color="B9B9B9" w:sz="6" w:space="0"/>
              <w:right w:val="single" w:color="B9B9B9" w:sz="6" w:space="0"/>
            </w:tcBorders>
            <w:hideMark/>
          </w:tcPr>
          <w:p w:rsidRPr="00025559" w:rsidR="00025559" w:rsidP="00025559" w:rsidRDefault="00025559" w14:paraId="440B06F2" w14:textId="77777777">
            <w:pPr>
              <w:spacing w:after="0" w:line="240" w:lineRule="auto"/>
              <w:ind w:right="270"/>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eastAsia="en-GB"/>
              </w:rPr>
              <w:t> </w:t>
            </w:r>
          </w:p>
        </w:tc>
      </w:tr>
      <w:tr w:rsidRPr="00025559" w:rsidR="00025559" w14:paraId="654C583E" w14:textId="77777777">
        <w:trPr>
          <w:trHeight w:val="300"/>
        </w:trPr>
        <w:tc>
          <w:tcPr>
            <w:tcW w:w="8895" w:type="dxa"/>
            <w:gridSpan w:val="4"/>
            <w:tcBorders>
              <w:top w:val="single" w:color="B9B9B9" w:sz="6" w:space="0"/>
              <w:left w:val="single" w:color="B9B9B9" w:sz="6" w:space="0"/>
              <w:bottom w:val="single" w:color="B9B9B9" w:sz="6" w:space="0"/>
              <w:right w:val="single" w:color="B9B9B9" w:sz="6" w:space="0"/>
            </w:tcBorders>
            <w:hideMark/>
          </w:tcPr>
          <w:p w:rsidRPr="00025559" w:rsidR="00025559" w:rsidP="00025559" w:rsidRDefault="00025559" w14:paraId="4DF258FA" w14:textId="77777777">
            <w:pPr>
              <w:spacing w:after="0" w:line="240" w:lineRule="auto"/>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val="en-US" w:eastAsia="en-GB"/>
              </w:rPr>
              <w:t>Reason for withdrawing from sex education within relationships and sex education</w:t>
            </w:r>
            <w:r w:rsidRPr="00025559">
              <w:rPr>
                <w:rFonts w:ascii="Calibri" w:hAnsi="Calibri" w:eastAsia="Times New Roman" w:cs="Calibri"/>
                <w:lang w:eastAsia="en-GB"/>
              </w:rPr>
              <w:t> </w:t>
            </w:r>
          </w:p>
        </w:tc>
      </w:tr>
      <w:tr w:rsidRPr="00025559" w:rsidR="00025559" w14:paraId="1EF5D46F" w14:textId="77777777">
        <w:trPr>
          <w:trHeight w:val="300"/>
        </w:trPr>
        <w:tc>
          <w:tcPr>
            <w:tcW w:w="8895" w:type="dxa"/>
            <w:gridSpan w:val="4"/>
            <w:tcBorders>
              <w:top w:val="single" w:color="B9B9B9" w:sz="6" w:space="0"/>
              <w:left w:val="single" w:color="B9B9B9" w:sz="6" w:space="0"/>
              <w:bottom w:val="single" w:color="B9B9B9" w:sz="6" w:space="0"/>
              <w:right w:val="single" w:color="B9B9B9" w:sz="6" w:space="0"/>
            </w:tcBorders>
            <w:hideMark/>
          </w:tcPr>
          <w:p w:rsidRPr="00025559" w:rsidR="00025559" w:rsidP="00025559" w:rsidRDefault="00025559" w14:paraId="3CE2322B" w14:textId="77777777">
            <w:pPr>
              <w:spacing w:after="0" w:line="240" w:lineRule="auto"/>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eastAsia="en-GB"/>
              </w:rPr>
              <w:t> </w:t>
            </w:r>
          </w:p>
          <w:p w:rsidRPr="00025559" w:rsidR="00025559" w:rsidP="00025559" w:rsidRDefault="00025559" w14:paraId="4CAB67D3" w14:textId="77777777">
            <w:pPr>
              <w:spacing w:after="0" w:line="240" w:lineRule="auto"/>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eastAsia="en-GB"/>
              </w:rPr>
              <w:t> </w:t>
            </w:r>
          </w:p>
          <w:p w:rsidRPr="00025559" w:rsidR="00025559" w:rsidP="00025559" w:rsidRDefault="00025559" w14:paraId="66BAD913" w14:textId="77777777">
            <w:pPr>
              <w:spacing w:after="0" w:line="240" w:lineRule="auto"/>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eastAsia="en-GB"/>
              </w:rPr>
              <w:t> </w:t>
            </w:r>
          </w:p>
          <w:p w:rsidRPr="00025559" w:rsidR="00025559" w:rsidP="00025559" w:rsidRDefault="00025559" w14:paraId="29269C6C" w14:textId="77777777">
            <w:pPr>
              <w:spacing w:after="0" w:line="240" w:lineRule="auto"/>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eastAsia="en-GB"/>
              </w:rPr>
              <w:t> </w:t>
            </w:r>
          </w:p>
          <w:p w:rsidRPr="00025559" w:rsidR="00025559" w:rsidP="00025559" w:rsidRDefault="00025559" w14:paraId="494BB200" w14:textId="77777777">
            <w:pPr>
              <w:spacing w:after="0" w:line="240" w:lineRule="auto"/>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eastAsia="en-GB"/>
              </w:rPr>
              <w:t> </w:t>
            </w:r>
          </w:p>
          <w:p w:rsidRPr="00025559" w:rsidR="00025559" w:rsidP="00025559" w:rsidRDefault="00025559" w14:paraId="77F890E0" w14:textId="77777777">
            <w:pPr>
              <w:spacing w:after="0" w:line="240" w:lineRule="auto"/>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eastAsia="en-GB"/>
              </w:rPr>
              <w:t> </w:t>
            </w:r>
          </w:p>
          <w:p w:rsidRPr="00025559" w:rsidR="00025559" w:rsidP="00025559" w:rsidRDefault="00025559" w14:paraId="15DACA47" w14:textId="77777777">
            <w:pPr>
              <w:spacing w:after="0" w:line="240" w:lineRule="auto"/>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eastAsia="en-GB"/>
              </w:rPr>
              <w:t> </w:t>
            </w:r>
          </w:p>
          <w:p w:rsidRPr="00025559" w:rsidR="00025559" w:rsidP="00025559" w:rsidRDefault="00025559" w14:paraId="058EC4A9" w14:textId="77777777">
            <w:pPr>
              <w:spacing w:after="0" w:line="240" w:lineRule="auto"/>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eastAsia="en-GB"/>
              </w:rPr>
              <w:t> </w:t>
            </w:r>
          </w:p>
          <w:p w:rsidRPr="00025559" w:rsidR="00025559" w:rsidP="00025559" w:rsidRDefault="00025559" w14:paraId="511B4A14" w14:textId="77777777">
            <w:pPr>
              <w:spacing w:after="0" w:line="240" w:lineRule="auto"/>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eastAsia="en-GB"/>
              </w:rPr>
              <w:t> </w:t>
            </w:r>
          </w:p>
        </w:tc>
      </w:tr>
      <w:tr w:rsidRPr="00025559" w:rsidR="00025559" w14:paraId="4904331E" w14:textId="77777777">
        <w:trPr>
          <w:trHeight w:val="300"/>
        </w:trPr>
        <w:tc>
          <w:tcPr>
            <w:tcW w:w="8895" w:type="dxa"/>
            <w:gridSpan w:val="4"/>
            <w:tcBorders>
              <w:top w:val="single" w:color="B9B9B9" w:sz="6" w:space="0"/>
              <w:left w:val="single" w:color="B9B9B9" w:sz="6" w:space="0"/>
              <w:bottom w:val="single" w:color="B9B9B9" w:sz="6" w:space="0"/>
              <w:right w:val="single" w:color="B9B9B9" w:sz="6" w:space="0"/>
            </w:tcBorders>
            <w:hideMark/>
          </w:tcPr>
          <w:p w:rsidRPr="00025559" w:rsidR="00025559" w:rsidP="00025559" w:rsidRDefault="00025559" w14:paraId="57E360C4" w14:textId="77777777">
            <w:pPr>
              <w:spacing w:after="0" w:line="240" w:lineRule="auto"/>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val="en-US" w:eastAsia="en-GB"/>
              </w:rPr>
              <w:t>Any other information you would like the school to consider</w:t>
            </w:r>
            <w:r w:rsidRPr="00025559">
              <w:rPr>
                <w:rFonts w:ascii="Calibri" w:hAnsi="Calibri" w:eastAsia="Times New Roman" w:cs="Calibri"/>
                <w:lang w:eastAsia="en-GB"/>
              </w:rPr>
              <w:t> </w:t>
            </w:r>
          </w:p>
        </w:tc>
      </w:tr>
      <w:tr w:rsidRPr="00025559" w:rsidR="00025559" w14:paraId="34082BA1" w14:textId="77777777">
        <w:trPr>
          <w:trHeight w:val="300"/>
        </w:trPr>
        <w:tc>
          <w:tcPr>
            <w:tcW w:w="8895" w:type="dxa"/>
            <w:gridSpan w:val="4"/>
            <w:tcBorders>
              <w:top w:val="single" w:color="B9B9B9" w:sz="6" w:space="0"/>
              <w:left w:val="single" w:color="B9B9B9" w:sz="6" w:space="0"/>
              <w:bottom w:val="single" w:color="B9B9B9" w:sz="6" w:space="0"/>
              <w:right w:val="single" w:color="B9B9B9" w:sz="6" w:space="0"/>
            </w:tcBorders>
            <w:hideMark/>
          </w:tcPr>
          <w:p w:rsidRPr="00025559" w:rsidR="00025559" w:rsidP="00025559" w:rsidRDefault="00025559" w14:paraId="4129DFAA" w14:textId="77777777">
            <w:pPr>
              <w:spacing w:after="0" w:line="240" w:lineRule="auto"/>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eastAsia="en-GB"/>
              </w:rPr>
              <w:t> </w:t>
            </w:r>
          </w:p>
          <w:p w:rsidRPr="00025559" w:rsidR="00025559" w:rsidP="00025559" w:rsidRDefault="00025559" w14:paraId="7E764775" w14:textId="77777777">
            <w:pPr>
              <w:spacing w:after="0" w:line="240" w:lineRule="auto"/>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eastAsia="en-GB"/>
              </w:rPr>
              <w:t> </w:t>
            </w:r>
          </w:p>
          <w:p w:rsidRPr="00025559" w:rsidR="00025559" w:rsidP="00025559" w:rsidRDefault="00025559" w14:paraId="1AA05761" w14:textId="77777777">
            <w:pPr>
              <w:spacing w:after="0" w:line="240" w:lineRule="auto"/>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eastAsia="en-GB"/>
              </w:rPr>
              <w:t> </w:t>
            </w:r>
          </w:p>
          <w:p w:rsidRPr="00025559" w:rsidR="00025559" w:rsidP="00025559" w:rsidRDefault="00025559" w14:paraId="1444F217" w14:textId="77777777">
            <w:pPr>
              <w:spacing w:after="0" w:line="240" w:lineRule="auto"/>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eastAsia="en-GB"/>
              </w:rPr>
              <w:t> </w:t>
            </w:r>
          </w:p>
        </w:tc>
      </w:tr>
      <w:tr w:rsidRPr="00025559" w:rsidR="00025559" w14:paraId="76DB2DFC" w14:textId="77777777">
        <w:trPr>
          <w:trHeight w:val="300"/>
        </w:trPr>
        <w:tc>
          <w:tcPr>
            <w:tcW w:w="1635" w:type="dxa"/>
            <w:tcBorders>
              <w:top w:val="single" w:color="B9B9B9" w:sz="6" w:space="0"/>
              <w:left w:val="single" w:color="B9B9B9" w:sz="6" w:space="0"/>
              <w:bottom w:val="single" w:color="B9B9B9" w:sz="6" w:space="0"/>
              <w:right w:val="single" w:color="B9B9B9" w:sz="6" w:space="0"/>
            </w:tcBorders>
            <w:hideMark/>
          </w:tcPr>
          <w:p w:rsidRPr="00025559" w:rsidR="00025559" w:rsidP="00025559" w:rsidRDefault="00025559" w14:paraId="387EA012" w14:textId="77777777">
            <w:pPr>
              <w:spacing w:after="0" w:line="240" w:lineRule="auto"/>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val="en-US" w:eastAsia="en-GB"/>
              </w:rPr>
              <w:t>Parent signature</w:t>
            </w:r>
            <w:r w:rsidRPr="00025559">
              <w:rPr>
                <w:rFonts w:ascii="Calibri" w:hAnsi="Calibri" w:eastAsia="Times New Roman" w:cs="Calibri"/>
                <w:lang w:eastAsia="en-GB"/>
              </w:rPr>
              <w:t> </w:t>
            </w:r>
          </w:p>
        </w:tc>
        <w:tc>
          <w:tcPr>
            <w:tcW w:w="7260" w:type="dxa"/>
            <w:gridSpan w:val="3"/>
            <w:tcBorders>
              <w:top w:val="single" w:color="B9B9B9" w:sz="6" w:space="0"/>
              <w:left w:val="single" w:color="B9B9B9" w:sz="6" w:space="0"/>
              <w:bottom w:val="single" w:color="B9B9B9" w:sz="6" w:space="0"/>
              <w:right w:val="single" w:color="B9B9B9" w:sz="6" w:space="0"/>
            </w:tcBorders>
            <w:hideMark/>
          </w:tcPr>
          <w:p w:rsidRPr="00025559" w:rsidR="00025559" w:rsidP="00025559" w:rsidRDefault="00025559" w14:paraId="6CCFB18C" w14:textId="77777777">
            <w:pPr>
              <w:spacing w:after="0" w:line="240" w:lineRule="auto"/>
              <w:textAlignment w:val="baseline"/>
              <w:rPr>
                <w:rFonts w:ascii="Times New Roman" w:hAnsi="Times New Roman" w:eastAsia="Times New Roman" w:cs="Times New Roman"/>
                <w:sz w:val="24"/>
                <w:szCs w:val="24"/>
                <w:lang w:eastAsia="en-GB"/>
              </w:rPr>
            </w:pPr>
            <w:r w:rsidRPr="00025559">
              <w:rPr>
                <w:rFonts w:ascii="Calibri" w:hAnsi="Calibri" w:eastAsia="Times New Roman" w:cs="Calibri"/>
                <w:lang w:eastAsia="en-GB"/>
              </w:rPr>
              <w:t> </w:t>
            </w:r>
          </w:p>
        </w:tc>
      </w:tr>
    </w:tbl>
    <w:p w:rsidRPr="00521585" w:rsidR="00025559" w:rsidRDefault="00025559" w14:paraId="78F49FD4" w14:textId="77777777">
      <w:pPr>
        <w:rPr>
          <w:rFonts w:cstheme="minorHAnsi"/>
        </w:rPr>
      </w:pPr>
    </w:p>
    <w:sectPr w:rsidRPr="00521585" w:rsidR="00025559" w:rsidSect="00215584">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5DA" w:rsidRDefault="007335DA" w14:paraId="5E499C2D" w14:textId="77777777">
      <w:pPr>
        <w:spacing w:after="0" w:line="240" w:lineRule="auto"/>
      </w:pPr>
      <w:r>
        <w:separator/>
      </w:r>
    </w:p>
  </w:endnote>
  <w:endnote w:type="continuationSeparator" w:id="0">
    <w:p w:rsidR="007335DA" w:rsidRDefault="007335DA" w14:paraId="21F2867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0F0F" w:rsidR="004B2C9C" w:rsidP="004B2C9C" w:rsidRDefault="004B2C9C" w14:paraId="5555ED7F" w14:textId="77777777">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5A75E1">
      <w:rPr>
        <w:rFonts w:ascii="Tahoma" w:hAnsi="Tahoma" w:cs="Tahoma"/>
        <w:sz w:val="16"/>
        <w:szCs w:val="16"/>
      </w:rPr>
      <w:t>Aspris</w:t>
    </w:r>
    <w:r w:rsidRPr="004C0F0F">
      <w:rPr>
        <w:rFonts w:ascii="Tahoma" w:hAnsi="Tahoma" w:cs="Tahoma"/>
        <w:sz w:val="16"/>
        <w:szCs w:val="16"/>
      </w:rPr>
      <w:t xml:space="preserve"> –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5A75E1">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Local Procedure: 20</w:t>
    </w:r>
  </w:p>
  <w:p w:rsidRPr="00C20A5B" w:rsidR="004B2C9C" w:rsidP="004B2C9C" w:rsidRDefault="005A75E1" w14:paraId="5C8502B1" w14:textId="657E432A">
    <w:pPr>
      <w:pStyle w:val="Footer"/>
      <w:ind w:right="-186"/>
    </w:pPr>
    <w:r>
      <w:rPr>
        <w:rFonts w:ascii="Tahoma" w:hAnsi="Tahoma" w:cs="Tahoma"/>
        <w:sz w:val="16"/>
        <w:szCs w:val="16"/>
      </w:rPr>
      <w:t>Aspris</w:t>
    </w:r>
    <w:r w:rsidR="001C6A5D">
      <w:rPr>
        <w:rFonts w:ascii="Tahoma" w:hAnsi="Tahoma" w:cs="Tahoma"/>
        <w:sz w:val="16"/>
        <w:szCs w:val="16"/>
      </w:rPr>
      <w:t xml:space="preserve"> Children’s Services – </w:t>
    </w:r>
    <w:r>
      <w:rPr>
        <w:rFonts w:ascii="Tahoma" w:hAnsi="Tahoma" w:cs="Tahoma"/>
        <w:sz w:val="16"/>
        <w:szCs w:val="16"/>
      </w:rPr>
      <w:t>V0</w:t>
    </w:r>
    <w:r w:rsidR="00E708B0">
      <w:rPr>
        <w:rFonts w:ascii="Tahoma" w:hAnsi="Tahoma" w:cs="Tahoma"/>
        <w:sz w:val="16"/>
        <w:szCs w:val="16"/>
      </w:rPr>
      <w:t>4</w:t>
    </w:r>
    <w:r w:rsidR="003E1517">
      <w:rPr>
        <w:rFonts w:ascii="Tahoma" w:hAnsi="Tahoma" w:cs="Tahoma"/>
        <w:sz w:val="16"/>
        <w:szCs w:val="16"/>
      </w:rPr>
      <w:t xml:space="preserve"> – September </w:t>
    </w:r>
    <w:r>
      <w:rPr>
        <w:rFonts w:ascii="Tahoma" w:hAnsi="Tahoma" w:cs="Tahoma"/>
        <w:sz w:val="16"/>
        <w:szCs w:val="16"/>
      </w:rPr>
      <w:t>202</w:t>
    </w:r>
    <w:r w:rsidR="00E708B0">
      <w:rPr>
        <w:rFonts w:ascii="Tahoma" w:hAnsi="Tahoma" w:cs="Tahoma"/>
        <w:sz w:val="16"/>
        <w:szCs w:val="16"/>
      </w:rPr>
      <w:t>5</w:t>
    </w:r>
    <w:r w:rsidR="004B2C9C">
      <w:rPr>
        <w:rFonts w:ascii="Tahoma" w:hAnsi="Tahoma" w:cs="Tahoma"/>
        <w:color w:val="000000"/>
        <w:sz w:val="16"/>
        <w:szCs w:val="16"/>
      </w:rPr>
      <w:tab/>
    </w:r>
    <w:r w:rsidRPr="004C0F0F" w:rsidR="004B2C9C">
      <w:rPr>
        <w:rFonts w:ascii="Tahoma" w:hAnsi="Tahoma" w:cs="Tahoma"/>
        <w:sz w:val="16"/>
      </w:rPr>
      <w:t xml:space="preserve"> </w:t>
    </w:r>
    <w:r w:rsidR="004B2C9C">
      <w:rPr>
        <w:rFonts w:ascii="Tahoma" w:hAnsi="Tahoma" w:cs="Tahoma"/>
        <w:sz w:val="16"/>
      </w:rPr>
      <w:tab/>
    </w:r>
    <w:r w:rsidRPr="00C20A5B" w:rsidR="004B2C9C">
      <w:rPr>
        <w:rFonts w:ascii="Tahoma" w:hAnsi="Tahoma" w:cs="Tahoma"/>
        <w:sz w:val="16"/>
      </w:rPr>
      <w:t xml:space="preserve">Page </w:t>
    </w:r>
    <w:r w:rsidRPr="00C20A5B" w:rsidR="004B2C9C">
      <w:rPr>
        <w:rStyle w:val="PageNumber"/>
        <w:rFonts w:ascii="Tahoma" w:hAnsi="Tahoma" w:cs="Tahoma"/>
        <w:sz w:val="16"/>
      </w:rPr>
      <w:fldChar w:fldCharType="begin"/>
    </w:r>
    <w:r w:rsidRPr="00C20A5B" w:rsidR="004B2C9C">
      <w:rPr>
        <w:rStyle w:val="PageNumber"/>
        <w:rFonts w:ascii="Tahoma" w:hAnsi="Tahoma" w:cs="Tahoma"/>
        <w:sz w:val="16"/>
      </w:rPr>
      <w:instrText xml:space="preserve"> PAGE </w:instrText>
    </w:r>
    <w:r w:rsidRPr="00C20A5B" w:rsidR="004B2C9C">
      <w:rPr>
        <w:rStyle w:val="PageNumber"/>
        <w:rFonts w:ascii="Tahoma" w:hAnsi="Tahoma" w:cs="Tahoma"/>
        <w:sz w:val="16"/>
      </w:rPr>
      <w:fldChar w:fldCharType="separate"/>
    </w:r>
    <w:r w:rsidR="00F219C9">
      <w:rPr>
        <w:rStyle w:val="PageNumber"/>
        <w:rFonts w:ascii="Tahoma" w:hAnsi="Tahoma" w:cs="Tahoma"/>
        <w:noProof/>
        <w:sz w:val="16"/>
      </w:rPr>
      <w:t>1</w:t>
    </w:r>
    <w:r w:rsidRPr="00C20A5B" w:rsidR="004B2C9C">
      <w:rPr>
        <w:rStyle w:val="PageNumber"/>
        <w:rFonts w:ascii="Tahoma" w:hAnsi="Tahoma" w:cs="Tahoma"/>
        <w:sz w:val="16"/>
      </w:rPr>
      <w:fldChar w:fldCharType="end"/>
    </w:r>
    <w:r w:rsidRPr="00C20A5B" w:rsidR="004B2C9C">
      <w:rPr>
        <w:rFonts w:ascii="Tahoma" w:hAnsi="Tahoma" w:cs="Tahoma"/>
        <w:sz w:val="16"/>
      </w:rPr>
      <w:t xml:space="preserve"> of </w:t>
    </w:r>
    <w:r w:rsidRPr="00C20A5B" w:rsidR="004B2C9C">
      <w:rPr>
        <w:rFonts w:ascii="Tahoma" w:hAnsi="Tahoma" w:cs="Tahoma"/>
        <w:sz w:val="16"/>
        <w:szCs w:val="16"/>
      </w:rPr>
      <w:fldChar w:fldCharType="begin"/>
    </w:r>
    <w:r w:rsidRPr="00C20A5B" w:rsidR="004B2C9C">
      <w:rPr>
        <w:rFonts w:ascii="Tahoma" w:hAnsi="Tahoma" w:cs="Tahoma"/>
        <w:sz w:val="16"/>
        <w:szCs w:val="16"/>
      </w:rPr>
      <w:instrText xml:space="preserve"> NUMPAGES  </w:instrText>
    </w:r>
    <w:r w:rsidRPr="00C20A5B" w:rsidR="004B2C9C">
      <w:rPr>
        <w:rFonts w:ascii="Tahoma" w:hAnsi="Tahoma" w:cs="Tahoma"/>
        <w:sz w:val="16"/>
        <w:szCs w:val="16"/>
      </w:rPr>
      <w:fldChar w:fldCharType="separate"/>
    </w:r>
    <w:r w:rsidR="00F219C9">
      <w:rPr>
        <w:rFonts w:ascii="Tahoma" w:hAnsi="Tahoma" w:cs="Tahoma"/>
        <w:noProof/>
        <w:sz w:val="16"/>
        <w:szCs w:val="16"/>
      </w:rPr>
      <w:t>2</w:t>
    </w:r>
    <w:r w:rsidRPr="00C20A5B" w:rsidR="004B2C9C">
      <w:rPr>
        <w:rFonts w:ascii="Tahoma" w:hAnsi="Tahoma" w:cs="Tahoma"/>
        <w:sz w:val="16"/>
        <w:szCs w:val="16"/>
      </w:rPr>
      <w:fldChar w:fldCharType="end"/>
    </w:r>
  </w:p>
  <w:p w:rsidRPr="00847CED" w:rsidR="003E1517" w:rsidRDefault="003E1517" w14:paraId="75C52D2B" w14:textId="7777777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5DA" w:rsidRDefault="007335DA" w14:paraId="35010F28" w14:textId="77777777">
      <w:pPr>
        <w:spacing w:after="0" w:line="240" w:lineRule="auto"/>
      </w:pPr>
      <w:r>
        <w:separator/>
      </w:r>
    </w:p>
  </w:footnote>
  <w:footnote w:type="continuationSeparator" w:id="0">
    <w:p w:rsidR="007335DA" w:rsidRDefault="007335DA" w14:paraId="505C162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14039" w:rsidR="003E1517" w:rsidP="00714039" w:rsidRDefault="002A6F29" w14:paraId="189E29BC" w14:textId="55C6262F">
    <w:pPr>
      <w:pStyle w:val="Header"/>
      <w:jc w:val="center"/>
      <w:rPr>
        <w:b/>
        <w:color w:val="7F7F7F" w:themeColor="text1" w:themeTint="80"/>
      </w:rPr>
    </w:pPr>
    <w:r w:rsidRPr="00714039">
      <w:rPr>
        <w:b/>
        <w:color w:val="7F7F7F" w:themeColor="text1" w:themeTint="80"/>
      </w:rPr>
      <w:t>Local Procedure Template</w:t>
    </w:r>
  </w:p>
  <w:p w:rsidR="003E1517" w:rsidRDefault="003E1517" w14:paraId="06B3D0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457"/>
    <w:multiLevelType w:val="multilevel"/>
    <w:tmpl w:val="F52E92F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52A5132"/>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1879E6"/>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6D6783B"/>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797636C"/>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7D408AF"/>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7D93583"/>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8054963"/>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A1A2A96"/>
    <w:multiLevelType w:val="multilevel"/>
    <w:tmpl w:val="F6501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A8703EF"/>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B56053D"/>
    <w:multiLevelType w:val="multilevel"/>
    <w:tmpl w:val="4364E1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FD645F4"/>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1730C4E"/>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29E7CC0"/>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5A812E9"/>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79575E4"/>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7F11EA9"/>
    <w:multiLevelType w:val="multilevel"/>
    <w:tmpl w:val="0C00C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9F86C60"/>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B140183"/>
    <w:multiLevelType w:val="multilevel"/>
    <w:tmpl w:val="46A81CDA"/>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9" w15:restartNumberingAfterBreak="0">
    <w:nsid w:val="1B3C0439"/>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D964AB2"/>
    <w:multiLevelType w:val="multilevel"/>
    <w:tmpl w:val="969C78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F745044"/>
    <w:multiLevelType w:val="multilevel"/>
    <w:tmpl w:val="E9F635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06D27DF"/>
    <w:multiLevelType w:val="hybridMultilevel"/>
    <w:tmpl w:val="267825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2014B55"/>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2BE185B"/>
    <w:multiLevelType w:val="multilevel"/>
    <w:tmpl w:val="42983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4FE6647"/>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5B30CDF"/>
    <w:multiLevelType w:val="multilevel"/>
    <w:tmpl w:val="0C00C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2AC03CE0"/>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C5A313F"/>
    <w:multiLevelType w:val="multilevel"/>
    <w:tmpl w:val="F92A4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DD75909"/>
    <w:multiLevelType w:val="multilevel"/>
    <w:tmpl w:val="0C00C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2E8554CB"/>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06B37FB"/>
    <w:multiLevelType w:val="multilevel"/>
    <w:tmpl w:val="927AB54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31513619"/>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33C41668"/>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341C4D16"/>
    <w:multiLevelType w:val="multilevel"/>
    <w:tmpl w:val="F4E206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66C1453"/>
    <w:multiLevelType w:val="multilevel"/>
    <w:tmpl w:val="CDA823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396522FE"/>
    <w:multiLevelType w:val="multilevel"/>
    <w:tmpl w:val="411A1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9A81F3C"/>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A3D76F7"/>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AD24341"/>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C891CAB"/>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3D0B1F3D"/>
    <w:multiLevelType w:val="multilevel"/>
    <w:tmpl w:val="0C00C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3E3533E6"/>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3E450E61"/>
    <w:multiLevelType w:val="multilevel"/>
    <w:tmpl w:val="AB6A9B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424D557A"/>
    <w:multiLevelType w:val="multilevel"/>
    <w:tmpl w:val="E922757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43724158"/>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441C39DB"/>
    <w:multiLevelType w:val="multilevel"/>
    <w:tmpl w:val="79427B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443037E0"/>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46085176"/>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463400C1"/>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4785014A"/>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47CA46BF"/>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493A0652"/>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49643EF1"/>
    <w:multiLevelType w:val="multilevel"/>
    <w:tmpl w:val="B030BF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49BC7680"/>
    <w:multiLevelType w:val="multilevel"/>
    <w:tmpl w:val="DA5A629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5" w15:restartNumberingAfterBreak="0">
    <w:nsid w:val="4A0E4074"/>
    <w:multiLevelType w:val="multilevel"/>
    <w:tmpl w:val="E0CCB64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6" w15:restartNumberingAfterBreak="0">
    <w:nsid w:val="4C1765B6"/>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4CB574EF"/>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4E6B35BF"/>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4F105ED6"/>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4F3615BA"/>
    <w:multiLevelType w:val="multilevel"/>
    <w:tmpl w:val="7B283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FA3750A"/>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4FF658BD"/>
    <w:multiLevelType w:val="multilevel"/>
    <w:tmpl w:val="45BA5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4FFE0F7A"/>
    <w:multiLevelType w:val="hybridMultilevel"/>
    <w:tmpl w:val="4E78A1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00D3D09"/>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50A93C44"/>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53CA38D3"/>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54CF555B"/>
    <w:multiLevelType w:val="multilevel"/>
    <w:tmpl w:val="B31EF5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55BD6FE8"/>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56703C99"/>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58034569"/>
    <w:multiLevelType w:val="multilevel"/>
    <w:tmpl w:val="3F74B81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1" w15:restartNumberingAfterBreak="0">
    <w:nsid w:val="5A6A6954"/>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5C212957"/>
    <w:multiLevelType w:val="multilevel"/>
    <w:tmpl w:val="2E1C37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5C3C4158"/>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5CDC372C"/>
    <w:multiLevelType w:val="multilevel"/>
    <w:tmpl w:val="0C00C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5CE57AC6"/>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616C28D9"/>
    <w:multiLevelType w:val="multilevel"/>
    <w:tmpl w:val="8206C7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1C21518"/>
    <w:multiLevelType w:val="multilevel"/>
    <w:tmpl w:val="F65E241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78" w15:restartNumberingAfterBreak="0">
    <w:nsid w:val="62801404"/>
    <w:multiLevelType w:val="multilevel"/>
    <w:tmpl w:val="244030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63921AB4"/>
    <w:multiLevelType w:val="multilevel"/>
    <w:tmpl w:val="229622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642F2533"/>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64A258DF"/>
    <w:multiLevelType w:val="multilevel"/>
    <w:tmpl w:val="74181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2" w15:restartNumberingAfterBreak="0">
    <w:nsid w:val="64EB6431"/>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65BA505C"/>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65BF0E17"/>
    <w:multiLevelType w:val="multilevel"/>
    <w:tmpl w:val="7C2AC5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6B162A1"/>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67724A8C"/>
    <w:multiLevelType w:val="hybridMultilevel"/>
    <w:tmpl w:val="26782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7ED4765"/>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8" w15:restartNumberingAfterBreak="0">
    <w:nsid w:val="69522B37"/>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69995038"/>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0" w15:restartNumberingAfterBreak="0">
    <w:nsid w:val="69A70800"/>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1" w15:restartNumberingAfterBreak="0">
    <w:nsid w:val="6A92427D"/>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2" w15:restartNumberingAfterBreak="0">
    <w:nsid w:val="6B766E68"/>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3" w15:restartNumberingAfterBreak="0">
    <w:nsid w:val="6C971ACD"/>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6CBD686B"/>
    <w:multiLevelType w:val="hybridMultilevel"/>
    <w:tmpl w:val="52588C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5" w15:restartNumberingAfterBreak="0">
    <w:nsid w:val="6DDD0D09"/>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6E0D368F"/>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7" w15:restartNumberingAfterBreak="0">
    <w:nsid w:val="6E591D53"/>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8" w15:restartNumberingAfterBreak="0">
    <w:nsid w:val="70361453"/>
    <w:multiLevelType w:val="multilevel"/>
    <w:tmpl w:val="EE6EB4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7128519F"/>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0" w15:restartNumberingAfterBreak="0">
    <w:nsid w:val="71F514FA"/>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1" w15:restartNumberingAfterBreak="0">
    <w:nsid w:val="729C2081"/>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2" w15:restartNumberingAfterBreak="0">
    <w:nsid w:val="734150C0"/>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3" w15:restartNumberingAfterBreak="0">
    <w:nsid w:val="73A12C28"/>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4" w15:restartNumberingAfterBreak="0">
    <w:nsid w:val="74BA61B0"/>
    <w:multiLevelType w:val="multilevel"/>
    <w:tmpl w:val="B63EF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5" w15:restartNumberingAfterBreak="0">
    <w:nsid w:val="757C6568"/>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6" w15:restartNumberingAfterBreak="0">
    <w:nsid w:val="75A87447"/>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7" w15:restartNumberingAfterBreak="0">
    <w:nsid w:val="75C25BFA"/>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8" w15:restartNumberingAfterBreak="0">
    <w:nsid w:val="77EA1D0A"/>
    <w:multiLevelType w:val="multilevel"/>
    <w:tmpl w:val="68E6B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9" w15:restartNumberingAfterBreak="0">
    <w:nsid w:val="7E4B67B2"/>
    <w:multiLevelType w:val="multilevel"/>
    <w:tmpl w:val="BA2EE6B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10" w15:restartNumberingAfterBreak="0">
    <w:nsid w:val="7E5C6045"/>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1" w15:restartNumberingAfterBreak="0">
    <w:nsid w:val="7EA37E85"/>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2" w15:restartNumberingAfterBreak="0">
    <w:nsid w:val="7F844B74"/>
    <w:multiLevelType w:val="multilevel"/>
    <w:tmpl w:val="2856D3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3" w15:restartNumberingAfterBreak="0">
    <w:nsid w:val="7F8B4CA2"/>
    <w:multiLevelType w:val="multilevel"/>
    <w:tmpl w:val="704C6B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6649214">
    <w:abstractNumId w:val="86"/>
  </w:num>
  <w:num w:numId="2" w16cid:durableId="916666352">
    <w:abstractNumId w:val="63"/>
  </w:num>
  <w:num w:numId="3" w16cid:durableId="49252531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5738070">
    <w:abstractNumId w:val="74"/>
  </w:num>
  <w:num w:numId="5" w16cid:durableId="44565537">
    <w:abstractNumId w:val="26"/>
  </w:num>
  <w:num w:numId="6" w16cid:durableId="1993950466">
    <w:abstractNumId w:val="29"/>
  </w:num>
  <w:num w:numId="7" w16cid:durableId="1818721001">
    <w:abstractNumId w:val="16"/>
  </w:num>
  <w:num w:numId="8" w16cid:durableId="455219694">
    <w:abstractNumId w:val="41"/>
  </w:num>
  <w:num w:numId="9" w16cid:durableId="1765304032">
    <w:abstractNumId w:val="94"/>
  </w:num>
  <w:num w:numId="10" w16cid:durableId="453402471">
    <w:abstractNumId w:val="36"/>
  </w:num>
  <w:num w:numId="11" w16cid:durableId="497615939">
    <w:abstractNumId w:val="53"/>
  </w:num>
  <w:num w:numId="12" w16cid:durableId="1445152874">
    <w:abstractNumId w:val="28"/>
  </w:num>
  <w:num w:numId="13" w16cid:durableId="250503470">
    <w:abstractNumId w:val="43"/>
  </w:num>
  <w:num w:numId="14" w16cid:durableId="320549499">
    <w:abstractNumId w:val="108"/>
  </w:num>
  <w:num w:numId="15" w16cid:durableId="52848192">
    <w:abstractNumId w:val="70"/>
  </w:num>
  <w:num w:numId="16" w16cid:durableId="2048601562">
    <w:abstractNumId w:val="109"/>
  </w:num>
  <w:num w:numId="17" w16cid:durableId="2004701519">
    <w:abstractNumId w:val="54"/>
  </w:num>
  <w:num w:numId="18" w16cid:durableId="234585830">
    <w:abstractNumId w:val="18"/>
  </w:num>
  <w:num w:numId="19" w16cid:durableId="1486581495">
    <w:abstractNumId w:val="0"/>
  </w:num>
  <w:num w:numId="20" w16cid:durableId="1255363521">
    <w:abstractNumId w:val="55"/>
  </w:num>
  <w:num w:numId="21" w16cid:durableId="1964966432">
    <w:abstractNumId w:val="77"/>
  </w:num>
  <w:num w:numId="22" w16cid:durableId="1754886898">
    <w:abstractNumId w:val="60"/>
  </w:num>
  <w:num w:numId="23" w16cid:durableId="1436510717">
    <w:abstractNumId w:val="113"/>
  </w:num>
  <w:num w:numId="24" w16cid:durableId="510947447">
    <w:abstractNumId w:val="84"/>
  </w:num>
  <w:num w:numId="25" w16cid:durableId="1082726650">
    <w:abstractNumId w:val="76"/>
  </w:num>
  <w:num w:numId="26" w16cid:durableId="1096292602">
    <w:abstractNumId w:val="85"/>
  </w:num>
  <w:num w:numId="27" w16cid:durableId="1204251610">
    <w:abstractNumId w:val="21"/>
  </w:num>
  <w:num w:numId="28" w16cid:durableId="491409715">
    <w:abstractNumId w:val="81"/>
  </w:num>
  <w:num w:numId="29" w16cid:durableId="454324918">
    <w:abstractNumId w:val="78"/>
  </w:num>
  <w:num w:numId="30" w16cid:durableId="277612478">
    <w:abstractNumId w:val="10"/>
  </w:num>
  <w:num w:numId="31" w16cid:durableId="656541257">
    <w:abstractNumId w:val="24"/>
  </w:num>
  <w:num w:numId="32" w16cid:durableId="731388295">
    <w:abstractNumId w:val="46"/>
  </w:num>
  <w:num w:numId="33" w16cid:durableId="1647585758">
    <w:abstractNumId w:val="104"/>
  </w:num>
  <w:num w:numId="34" w16cid:durableId="528954772">
    <w:abstractNumId w:val="67"/>
  </w:num>
  <w:num w:numId="35" w16cid:durableId="1356542768">
    <w:abstractNumId w:val="35"/>
  </w:num>
  <w:num w:numId="36" w16cid:durableId="1456556850">
    <w:abstractNumId w:val="79"/>
  </w:num>
  <w:num w:numId="37" w16cid:durableId="1539927096">
    <w:abstractNumId w:val="20"/>
  </w:num>
  <w:num w:numId="38" w16cid:durableId="1939485534">
    <w:abstractNumId w:val="72"/>
  </w:num>
  <w:num w:numId="39" w16cid:durableId="1018309515">
    <w:abstractNumId w:val="62"/>
  </w:num>
  <w:num w:numId="40" w16cid:durableId="437331186">
    <w:abstractNumId w:val="34"/>
  </w:num>
  <w:num w:numId="41" w16cid:durableId="1457141780">
    <w:abstractNumId w:val="8"/>
  </w:num>
  <w:num w:numId="42" w16cid:durableId="1475945974">
    <w:abstractNumId w:val="22"/>
  </w:num>
  <w:num w:numId="43" w16cid:durableId="1933202782">
    <w:abstractNumId w:val="31"/>
  </w:num>
  <w:num w:numId="44" w16cid:durableId="1568413519">
    <w:abstractNumId w:val="44"/>
  </w:num>
  <w:num w:numId="45" w16cid:durableId="630018449">
    <w:abstractNumId w:val="98"/>
  </w:num>
  <w:num w:numId="46" w16cid:durableId="743263716">
    <w:abstractNumId w:val="83"/>
  </w:num>
  <w:num w:numId="47" w16cid:durableId="1042945205">
    <w:abstractNumId w:val="12"/>
  </w:num>
  <w:num w:numId="48" w16cid:durableId="457458871">
    <w:abstractNumId w:val="13"/>
  </w:num>
  <w:num w:numId="49" w16cid:durableId="148910908">
    <w:abstractNumId w:val="105"/>
  </w:num>
  <w:num w:numId="50" w16cid:durableId="1126390703">
    <w:abstractNumId w:val="56"/>
  </w:num>
  <w:num w:numId="51" w16cid:durableId="124398815">
    <w:abstractNumId w:val="15"/>
  </w:num>
  <w:num w:numId="52" w16cid:durableId="418331673">
    <w:abstractNumId w:val="27"/>
  </w:num>
  <w:num w:numId="53" w16cid:durableId="800270036">
    <w:abstractNumId w:val="52"/>
  </w:num>
  <w:num w:numId="54" w16cid:durableId="1406999187">
    <w:abstractNumId w:val="64"/>
  </w:num>
  <w:num w:numId="55" w16cid:durableId="218714093">
    <w:abstractNumId w:val="40"/>
  </w:num>
  <w:num w:numId="56" w16cid:durableId="1888836061">
    <w:abstractNumId w:val="11"/>
  </w:num>
  <w:num w:numId="57" w16cid:durableId="1380322758">
    <w:abstractNumId w:val="33"/>
  </w:num>
  <w:num w:numId="58" w16cid:durableId="779186315">
    <w:abstractNumId w:val="7"/>
  </w:num>
  <w:num w:numId="59" w16cid:durableId="217473837">
    <w:abstractNumId w:val="69"/>
  </w:num>
  <w:num w:numId="60" w16cid:durableId="637691666">
    <w:abstractNumId w:val="106"/>
  </w:num>
  <w:num w:numId="61" w16cid:durableId="2092775687">
    <w:abstractNumId w:val="71"/>
  </w:num>
  <w:num w:numId="62" w16cid:durableId="523792716">
    <w:abstractNumId w:val="97"/>
  </w:num>
  <w:num w:numId="63" w16cid:durableId="1060204057">
    <w:abstractNumId w:val="57"/>
  </w:num>
  <w:num w:numId="64" w16cid:durableId="456801182">
    <w:abstractNumId w:val="102"/>
  </w:num>
  <w:num w:numId="65" w16cid:durableId="70276904">
    <w:abstractNumId w:val="59"/>
  </w:num>
  <w:num w:numId="66" w16cid:durableId="1286814382">
    <w:abstractNumId w:val="89"/>
  </w:num>
  <w:num w:numId="67" w16cid:durableId="1615594433">
    <w:abstractNumId w:val="93"/>
  </w:num>
  <w:num w:numId="68" w16cid:durableId="150830470">
    <w:abstractNumId w:val="45"/>
  </w:num>
  <w:num w:numId="69" w16cid:durableId="1200894373">
    <w:abstractNumId w:val="80"/>
  </w:num>
  <w:num w:numId="70" w16cid:durableId="1179276318">
    <w:abstractNumId w:val="51"/>
  </w:num>
  <w:num w:numId="71" w16cid:durableId="362874707">
    <w:abstractNumId w:val="50"/>
  </w:num>
  <w:num w:numId="72" w16cid:durableId="511070498">
    <w:abstractNumId w:val="32"/>
  </w:num>
  <w:num w:numId="73" w16cid:durableId="1051420355">
    <w:abstractNumId w:val="66"/>
  </w:num>
  <w:num w:numId="74" w16cid:durableId="853692317">
    <w:abstractNumId w:val="6"/>
  </w:num>
  <w:num w:numId="75" w16cid:durableId="640771760">
    <w:abstractNumId w:val="103"/>
  </w:num>
  <w:num w:numId="76" w16cid:durableId="847719142">
    <w:abstractNumId w:val="30"/>
  </w:num>
  <w:num w:numId="77" w16cid:durableId="52974107">
    <w:abstractNumId w:val="110"/>
  </w:num>
  <w:num w:numId="78" w16cid:durableId="710568761">
    <w:abstractNumId w:val="14"/>
  </w:num>
  <w:num w:numId="79" w16cid:durableId="879165587">
    <w:abstractNumId w:val="65"/>
  </w:num>
  <w:num w:numId="80" w16cid:durableId="1092236133">
    <w:abstractNumId w:val="42"/>
  </w:num>
  <w:num w:numId="81" w16cid:durableId="2031907987">
    <w:abstractNumId w:val="82"/>
  </w:num>
  <w:num w:numId="82" w16cid:durableId="1982536236">
    <w:abstractNumId w:val="91"/>
  </w:num>
  <w:num w:numId="83" w16cid:durableId="1533958570">
    <w:abstractNumId w:val="39"/>
  </w:num>
  <w:num w:numId="84" w16cid:durableId="1314986534">
    <w:abstractNumId w:val="2"/>
  </w:num>
  <w:num w:numId="85" w16cid:durableId="1722049288">
    <w:abstractNumId w:val="68"/>
  </w:num>
  <w:num w:numId="86" w16cid:durableId="244732489">
    <w:abstractNumId w:val="90"/>
  </w:num>
  <w:num w:numId="87" w16cid:durableId="618802537">
    <w:abstractNumId w:val="9"/>
  </w:num>
  <w:num w:numId="88" w16cid:durableId="1370498139">
    <w:abstractNumId w:val="47"/>
  </w:num>
  <w:num w:numId="89" w16cid:durableId="1560700842">
    <w:abstractNumId w:val="96"/>
  </w:num>
  <w:num w:numId="90" w16cid:durableId="574314574">
    <w:abstractNumId w:val="38"/>
  </w:num>
  <w:num w:numId="91" w16cid:durableId="1598751633">
    <w:abstractNumId w:val="100"/>
  </w:num>
  <w:num w:numId="92" w16cid:durableId="2002661584">
    <w:abstractNumId w:val="4"/>
  </w:num>
  <w:num w:numId="93" w16cid:durableId="377702922">
    <w:abstractNumId w:val="58"/>
  </w:num>
  <w:num w:numId="94" w16cid:durableId="964234273">
    <w:abstractNumId w:val="19"/>
  </w:num>
  <w:num w:numId="95" w16cid:durableId="1019506094">
    <w:abstractNumId w:val="107"/>
  </w:num>
  <w:num w:numId="96" w16cid:durableId="1362975445">
    <w:abstractNumId w:val="95"/>
  </w:num>
  <w:num w:numId="97" w16cid:durableId="1099253033">
    <w:abstractNumId w:val="87"/>
  </w:num>
  <w:num w:numId="98" w16cid:durableId="124079670">
    <w:abstractNumId w:val="88"/>
  </w:num>
  <w:num w:numId="99" w16cid:durableId="1778404352">
    <w:abstractNumId w:val="37"/>
  </w:num>
  <w:num w:numId="100" w16cid:durableId="10643279">
    <w:abstractNumId w:val="73"/>
  </w:num>
  <w:num w:numId="101" w16cid:durableId="1692023086">
    <w:abstractNumId w:val="5"/>
  </w:num>
  <w:num w:numId="102" w16cid:durableId="1100178776">
    <w:abstractNumId w:val="75"/>
  </w:num>
  <w:num w:numId="103" w16cid:durableId="1030422675">
    <w:abstractNumId w:val="23"/>
  </w:num>
  <w:num w:numId="104" w16cid:durableId="707417830">
    <w:abstractNumId w:val="49"/>
  </w:num>
  <w:num w:numId="105" w16cid:durableId="210267338">
    <w:abstractNumId w:val="99"/>
  </w:num>
  <w:num w:numId="106" w16cid:durableId="1739591377">
    <w:abstractNumId w:val="48"/>
  </w:num>
  <w:num w:numId="107" w16cid:durableId="1749957604">
    <w:abstractNumId w:val="17"/>
  </w:num>
  <w:num w:numId="108" w16cid:durableId="1474518530">
    <w:abstractNumId w:val="92"/>
  </w:num>
  <w:num w:numId="109" w16cid:durableId="1498885666">
    <w:abstractNumId w:val="61"/>
  </w:num>
  <w:num w:numId="110" w16cid:durableId="844323429">
    <w:abstractNumId w:val="3"/>
  </w:num>
  <w:num w:numId="111" w16cid:durableId="246771328">
    <w:abstractNumId w:val="25"/>
  </w:num>
  <w:num w:numId="112" w16cid:durableId="305816802">
    <w:abstractNumId w:val="111"/>
  </w:num>
  <w:num w:numId="113" w16cid:durableId="1560438550">
    <w:abstractNumId w:val="112"/>
  </w:num>
  <w:num w:numId="114" w16cid:durableId="971400204">
    <w:abstractNumId w:val="1"/>
  </w:num>
  <w:num w:numId="115" w16cid:durableId="542644705">
    <w:abstractNumId w:val="10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6"/>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29"/>
    <w:rsid w:val="00025559"/>
    <w:rsid w:val="000D34DA"/>
    <w:rsid w:val="001048C1"/>
    <w:rsid w:val="00115282"/>
    <w:rsid w:val="00117438"/>
    <w:rsid w:val="001548F7"/>
    <w:rsid w:val="00171063"/>
    <w:rsid w:val="001C6A5D"/>
    <w:rsid w:val="002254D1"/>
    <w:rsid w:val="002377C6"/>
    <w:rsid w:val="00284D3B"/>
    <w:rsid w:val="002A6F29"/>
    <w:rsid w:val="00360358"/>
    <w:rsid w:val="003E1517"/>
    <w:rsid w:val="004211A7"/>
    <w:rsid w:val="00433B5C"/>
    <w:rsid w:val="004431E4"/>
    <w:rsid w:val="004A3DF9"/>
    <w:rsid w:val="004B2C9C"/>
    <w:rsid w:val="004B5999"/>
    <w:rsid w:val="00504440"/>
    <w:rsid w:val="005168F8"/>
    <w:rsid w:val="00521585"/>
    <w:rsid w:val="005811C0"/>
    <w:rsid w:val="005A75E1"/>
    <w:rsid w:val="005B02BC"/>
    <w:rsid w:val="0067044E"/>
    <w:rsid w:val="00683D41"/>
    <w:rsid w:val="006D1335"/>
    <w:rsid w:val="00703D45"/>
    <w:rsid w:val="00721250"/>
    <w:rsid w:val="007232A8"/>
    <w:rsid w:val="0073026A"/>
    <w:rsid w:val="007335DA"/>
    <w:rsid w:val="0077232B"/>
    <w:rsid w:val="007A5D83"/>
    <w:rsid w:val="007C28DE"/>
    <w:rsid w:val="007F6C71"/>
    <w:rsid w:val="008154C1"/>
    <w:rsid w:val="00863CD8"/>
    <w:rsid w:val="008736CE"/>
    <w:rsid w:val="008C0318"/>
    <w:rsid w:val="008E278C"/>
    <w:rsid w:val="00917259"/>
    <w:rsid w:val="009205FB"/>
    <w:rsid w:val="0093374E"/>
    <w:rsid w:val="00A6160F"/>
    <w:rsid w:val="00AA0118"/>
    <w:rsid w:val="00AE6B8E"/>
    <w:rsid w:val="00B1075C"/>
    <w:rsid w:val="00B12328"/>
    <w:rsid w:val="00B1348A"/>
    <w:rsid w:val="00B27411"/>
    <w:rsid w:val="00BB379E"/>
    <w:rsid w:val="00BB511E"/>
    <w:rsid w:val="00BF4477"/>
    <w:rsid w:val="00C0455F"/>
    <w:rsid w:val="00C33746"/>
    <w:rsid w:val="00C37B9F"/>
    <w:rsid w:val="00C403B4"/>
    <w:rsid w:val="00CA03A2"/>
    <w:rsid w:val="00CB2AF6"/>
    <w:rsid w:val="00CC27F7"/>
    <w:rsid w:val="00CC72E4"/>
    <w:rsid w:val="00CD3146"/>
    <w:rsid w:val="00D169D7"/>
    <w:rsid w:val="00D63902"/>
    <w:rsid w:val="00DB0889"/>
    <w:rsid w:val="00DC43F1"/>
    <w:rsid w:val="00E32C9D"/>
    <w:rsid w:val="00E708B0"/>
    <w:rsid w:val="00E731B3"/>
    <w:rsid w:val="00F219C9"/>
    <w:rsid w:val="00F42055"/>
    <w:rsid w:val="00FC0160"/>
    <w:rsid w:val="00FC115D"/>
    <w:rsid w:val="00FE005B"/>
    <w:rsid w:val="0838C461"/>
    <w:rsid w:val="1C9E066C"/>
    <w:rsid w:val="390F2188"/>
    <w:rsid w:val="486B5B3E"/>
    <w:rsid w:val="4AA38107"/>
    <w:rsid w:val="7B923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8D1F6"/>
  <w15:docId w15:val="{D9EB976F-E3FA-4B7A-8507-5923B86CDE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6F29"/>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A6F29"/>
    <w:pPr>
      <w:tabs>
        <w:tab w:val="center" w:pos="4513"/>
        <w:tab w:val="right" w:pos="9026"/>
      </w:tabs>
      <w:spacing w:after="0" w:line="240" w:lineRule="auto"/>
    </w:pPr>
  </w:style>
  <w:style w:type="character" w:styleId="HeaderChar" w:customStyle="1">
    <w:name w:val="Header Char"/>
    <w:basedOn w:val="DefaultParagraphFont"/>
    <w:link w:val="Header"/>
    <w:uiPriority w:val="99"/>
    <w:rsid w:val="002A6F29"/>
  </w:style>
  <w:style w:type="paragraph" w:styleId="Footer">
    <w:name w:val="footer"/>
    <w:basedOn w:val="Normal"/>
    <w:link w:val="FooterChar"/>
    <w:uiPriority w:val="99"/>
    <w:unhideWhenUsed/>
    <w:rsid w:val="002A6F29"/>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6F29"/>
  </w:style>
  <w:style w:type="table" w:styleId="TableGrid">
    <w:name w:val="Table Grid"/>
    <w:basedOn w:val="TableNormal"/>
    <w:uiPriority w:val="59"/>
    <w:rsid w:val="002A6F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A6F29"/>
    <w:pPr>
      <w:ind w:left="720"/>
      <w:contextualSpacing/>
    </w:pPr>
  </w:style>
  <w:style w:type="paragraph" w:styleId="NoSpacing">
    <w:name w:val="No Spacing"/>
    <w:uiPriority w:val="1"/>
    <w:qFormat/>
    <w:rsid w:val="008C0318"/>
    <w:pPr>
      <w:overflowPunct w:val="0"/>
      <w:autoSpaceDE w:val="0"/>
      <w:autoSpaceDN w:val="0"/>
      <w:adjustRightInd w:val="0"/>
      <w:spacing w:after="0" w:line="240" w:lineRule="auto"/>
      <w:textAlignment w:val="baseline"/>
    </w:pPr>
    <w:rPr>
      <w:rFonts w:ascii="Verdana" w:hAnsi="Verdana" w:eastAsia="Times New Roman" w:cs="Times New Roman"/>
      <w:sz w:val="20"/>
      <w:szCs w:val="20"/>
    </w:rPr>
  </w:style>
  <w:style w:type="character" w:styleId="PageNumber">
    <w:name w:val="page number"/>
    <w:basedOn w:val="DefaultParagraphFont"/>
    <w:rsid w:val="004B2C9C"/>
  </w:style>
  <w:style w:type="paragraph" w:styleId="BalloonText">
    <w:name w:val="Balloon Text"/>
    <w:basedOn w:val="Normal"/>
    <w:link w:val="BalloonTextChar"/>
    <w:uiPriority w:val="99"/>
    <w:semiHidden/>
    <w:unhideWhenUsed/>
    <w:rsid w:val="0091725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17259"/>
    <w:rPr>
      <w:rFonts w:ascii="Segoe UI" w:hAnsi="Segoe UI" w:cs="Segoe UI"/>
      <w:sz w:val="18"/>
      <w:szCs w:val="18"/>
    </w:rPr>
  </w:style>
  <w:style w:type="paragraph" w:styleId="Revision">
    <w:name w:val="Revision"/>
    <w:hidden/>
    <w:uiPriority w:val="99"/>
    <w:semiHidden/>
    <w:rsid w:val="00DC43F1"/>
    <w:pPr>
      <w:spacing w:after="0" w:line="240" w:lineRule="auto"/>
    </w:pPr>
  </w:style>
  <w:style w:type="character" w:styleId="normaltextrun" w:customStyle="1">
    <w:name w:val="normaltextrun"/>
    <w:basedOn w:val="DefaultParagraphFont"/>
    <w:rsid w:val="00C0455F"/>
  </w:style>
  <w:style w:type="character" w:styleId="eop" w:customStyle="1">
    <w:name w:val="eop"/>
    <w:basedOn w:val="DefaultParagraphFont"/>
    <w:rsid w:val="00C0455F"/>
  </w:style>
  <w:style w:type="paragraph" w:styleId="paragraph" w:customStyle="1">
    <w:name w:val="paragraph"/>
    <w:basedOn w:val="Normal"/>
    <w:rsid w:val="00C0455F"/>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9B6CCB69E9E4E9BCBF865A8C9359C" ma:contentTypeVersion="16" ma:contentTypeDescription="Create a new document." ma:contentTypeScope="" ma:versionID="062f460aefed5f7039e4e5dde492d8c6">
  <xsd:schema xmlns:xsd="http://www.w3.org/2001/XMLSchema" xmlns:xs="http://www.w3.org/2001/XMLSchema" xmlns:p="http://schemas.microsoft.com/office/2006/metadata/properties" xmlns:ns2="f301a824-12ae-4b87-96ce-8bd46e178b0d" xmlns:ns3="004d13b7-96c3-4ca1-b4ae-a9ac1cf50d3f" targetNamespace="http://schemas.microsoft.com/office/2006/metadata/properties" ma:root="true" ma:fieldsID="30dabe4f60557786d9bd5e42747630e5" ns2:_="" ns3:_="">
    <xsd:import namespace="f301a824-12ae-4b87-96ce-8bd46e178b0d"/>
    <xsd:import namespace="004d13b7-96c3-4ca1-b4ae-a9ac1cf50d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1a824-12ae-4b87-96ce-8bd46e178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79bdcd2-fc57-4517-ad87-cbc1f9d6a93c}" ma:internalName="TaxCatchAll" ma:showField="CatchAllData" ma:web="f301a824-12ae-4b87-96ce-8bd46e178b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4d13b7-96c3-4ca1-b4ae-a9ac1cf50d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01a824-12ae-4b87-96ce-8bd46e178b0d" xsi:nil="true"/>
    <lcf76f155ced4ddcb4097134ff3c332f xmlns="004d13b7-96c3-4ca1-b4ae-a9ac1cf50d3f">
      <Terms xmlns="http://schemas.microsoft.com/office/infopath/2007/PartnerControls"/>
    </lcf76f155ced4ddcb4097134ff3c332f>
    <_dlc_DocId xmlns="f301a824-12ae-4b87-96ce-8bd46e178b0d">YDUQXXY7F45Q-1181653311-642694</_dlc_DocId>
    <_dlc_DocIdUrl xmlns="f301a824-12ae-4b87-96ce-8bd46e178b0d">
      <Url>https://aspriscs.sharepoint.com/sites/ClayHillCoxlease/_layouts/15/DocIdRedir.aspx?ID=YDUQXXY7F45Q-1181653311-642694</Url>
      <Description>YDUQXXY7F45Q-1181653311-642694</Description>
    </_dlc_DocIdUrl>
  </documentManagement>
</p:properties>
</file>

<file path=customXml/itemProps1.xml><?xml version="1.0" encoding="utf-8"?>
<ds:datastoreItem xmlns:ds="http://schemas.openxmlformats.org/officeDocument/2006/customXml" ds:itemID="{7468BB0E-5AD9-49D0-A9DD-B841453CD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1a824-12ae-4b87-96ce-8bd46e178b0d"/>
    <ds:schemaRef ds:uri="004d13b7-96c3-4ca1-b4ae-a9ac1cf50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732FD6-28BD-40FD-9DB6-F6069AE6975C}">
  <ds:schemaRefs>
    <ds:schemaRef ds:uri="http://schemas.microsoft.com/sharepoint/events"/>
  </ds:schemaRefs>
</ds:datastoreItem>
</file>

<file path=customXml/itemProps3.xml><?xml version="1.0" encoding="utf-8"?>
<ds:datastoreItem xmlns:ds="http://schemas.openxmlformats.org/officeDocument/2006/customXml" ds:itemID="{F59A3A93-85D5-47F7-821B-6D937113EDDA}">
  <ds:schemaRefs>
    <ds:schemaRef ds:uri="http://schemas.microsoft.com/sharepoint/v3/contenttype/forms"/>
  </ds:schemaRefs>
</ds:datastoreItem>
</file>

<file path=customXml/itemProps4.xml><?xml version="1.0" encoding="utf-8"?>
<ds:datastoreItem xmlns:ds="http://schemas.openxmlformats.org/officeDocument/2006/customXml" ds:itemID="{86E3691A-936C-474C-8528-0CEED41B68D8}">
  <ds:schemaRefs>
    <ds:schemaRef ds:uri="http://schemas.microsoft.com/office/2006/metadata/properties"/>
    <ds:schemaRef ds:uri="http://schemas.microsoft.com/office/infopath/2007/PartnerControls"/>
    <ds:schemaRef ds:uri="f301a824-12ae-4b87-96ce-8bd46e178b0d"/>
    <ds:schemaRef ds:uri="004d13b7-96c3-4ca1-b4ae-a9ac1cf50d3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Priory Group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deploy</dc:creator>
  <cp:lastModifiedBy>Mike Child</cp:lastModifiedBy>
  <cp:revision>4</cp:revision>
  <dcterms:created xsi:type="dcterms:W3CDTF">2025-09-26T11:19:00Z</dcterms:created>
  <dcterms:modified xsi:type="dcterms:W3CDTF">2025-09-28T20:14:00Z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0x010100A239B6CCB69E9E4E9BCBF865A8C9359C</vt:lpwstr>
  </property>
  <property fmtid="{D5CDD505-2E9C-101B-9397-08002B2CF9AE}" pid="3" name="_dlc_DocIdItemGuid">
    <vt:lpwstr>6ad6f3eb-0d0f-4b5a-af57-c60602a1fb65</vt:lpwstr>
  </property>
  <property fmtid="{D5CDD505-2E9C-101B-9397-08002B2CF9AE}" pid="4" name="MediaServiceImageTags">
    <vt:lpwstr/>
  </property>
</Properties>
</file>