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C9684F" w:rsidRPr="00E614CB" w:rsidRDefault="00C9684F" w:rsidP="00C9684F">
      <w:pPr>
        <w:pStyle w:val="Title"/>
        <w:rPr>
          <w:rFonts w:ascii="Verdana" w:hAnsi="Verdana"/>
          <w:sz w:val="40"/>
          <w:szCs w:val="31"/>
          <w:u w:val="single"/>
        </w:rPr>
      </w:pPr>
    </w:p>
    <w:p w14:paraId="0A37501D" w14:textId="77777777" w:rsidR="00C9684F" w:rsidRPr="002E6A14" w:rsidRDefault="00B063BC" w:rsidP="0040579E">
      <w:pPr>
        <w:pStyle w:val="Title"/>
        <w:rPr>
          <w:rFonts w:ascii="Verdana" w:hAnsi="Verdana"/>
          <w:sz w:val="40"/>
          <w:szCs w:val="31"/>
        </w:rPr>
      </w:pPr>
      <w:r w:rsidRPr="0040579E">
        <w:rPr>
          <w:rFonts w:ascii="Calibri" w:hAnsi="Calibri"/>
          <w:b w:val="0"/>
          <w:noProof/>
          <w:sz w:val="40"/>
          <w:szCs w:val="31"/>
        </w:rPr>
        <w:drawing>
          <wp:inline distT="0" distB="0" distL="0" distR="0" wp14:anchorId="45FA2413" wp14:editId="07777777">
            <wp:extent cx="3638550" cy="1457325"/>
            <wp:effectExtent l="0" t="0" r="0" b="0"/>
            <wp:docPr id="1"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38550" cy="1457325"/>
                    </a:xfrm>
                    <a:prstGeom prst="rect">
                      <a:avLst/>
                    </a:prstGeom>
                    <a:noFill/>
                    <a:ln>
                      <a:noFill/>
                    </a:ln>
                  </pic:spPr>
                </pic:pic>
              </a:graphicData>
            </a:graphic>
          </wp:inline>
        </w:drawing>
      </w:r>
    </w:p>
    <w:p w14:paraId="5DAB6C7B" w14:textId="77777777" w:rsidR="00C9684F" w:rsidRPr="002E6A14" w:rsidRDefault="00C9684F" w:rsidP="00C9684F">
      <w:pPr>
        <w:pStyle w:val="Title"/>
        <w:rPr>
          <w:rFonts w:ascii="Verdana" w:hAnsi="Verdana"/>
          <w:sz w:val="40"/>
          <w:szCs w:val="31"/>
        </w:rPr>
      </w:pPr>
    </w:p>
    <w:p w14:paraId="02EB378F" w14:textId="77777777" w:rsidR="00C9684F" w:rsidRPr="002E6A14" w:rsidRDefault="00C9684F" w:rsidP="00C9684F">
      <w:pPr>
        <w:pStyle w:val="Title"/>
        <w:jc w:val="left"/>
        <w:rPr>
          <w:rFonts w:ascii="Verdana" w:hAnsi="Verdana"/>
          <w:sz w:val="40"/>
          <w:szCs w:val="31"/>
        </w:rPr>
      </w:pPr>
    </w:p>
    <w:p w14:paraId="2CC0128D" w14:textId="77777777" w:rsidR="00C9684F" w:rsidRPr="00FD5788" w:rsidRDefault="00C9684F" w:rsidP="00C9684F">
      <w:pPr>
        <w:jc w:val="center"/>
        <w:rPr>
          <w:rFonts w:ascii="Verdana" w:hAnsi="Verdana" w:cs="Verdana"/>
          <w:b/>
          <w:bCs/>
          <w:color w:val="5B96BF"/>
          <w:sz w:val="56"/>
          <w:szCs w:val="56"/>
        </w:rPr>
      </w:pPr>
      <w:r w:rsidRPr="00FD5788">
        <w:rPr>
          <w:rFonts w:ascii="Verdana" w:hAnsi="Verdana" w:cs="Verdana"/>
          <w:b/>
          <w:bCs/>
          <w:color w:val="5B96BF"/>
          <w:sz w:val="56"/>
          <w:szCs w:val="56"/>
        </w:rPr>
        <w:t>Newbury Manor School</w:t>
      </w:r>
    </w:p>
    <w:p w14:paraId="6A05A809" w14:textId="77777777" w:rsidR="00C9684F" w:rsidRPr="00FD5788" w:rsidRDefault="00C9684F" w:rsidP="00C9684F">
      <w:pPr>
        <w:jc w:val="center"/>
        <w:rPr>
          <w:rFonts w:ascii="Verdana" w:hAnsi="Verdana" w:cs="Verdana"/>
          <w:b/>
          <w:bCs/>
          <w:color w:val="5B96BF"/>
          <w:sz w:val="40"/>
          <w:szCs w:val="40"/>
        </w:rPr>
      </w:pPr>
    </w:p>
    <w:p w14:paraId="6F8F5010" w14:textId="77777777" w:rsidR="00C9684F" w:rsidRPr="00FD5788" w:rsidRDefault="00B063BC" w:rsidP="00C9684F">
      <w:pPr>
        <w:jc w:val="center"/>
        <w:rPr>
          <w:rFonts w:ascii="Verdana" w:hAnsi="Verdana" w:cs="Verdana"/>
          <w:b/>
          <w:bCs/>
          <w:color w:val="5B96BF"/>
          <w:sz w:val="40"/>
          <w:szCs w:val="40"/>
        </w:rPr>
      </w:pPr>
      <w:r>
        <w:rPr>
          <w:noProof/>
        </w:rPr>
        <w:drawing>
          <wp:anchor distT="0" distB="0" distL="114300" distR="114300" simplePos="0" relativeHeight="251658240" behindDoc="0" locked="0" layoutInCell="1" allowOverlap="1" wp14:anchorId="05652FBF" wp14:editId="07777777">
            <wp:simplePos x="0" y="0"/>
            <wp:positionH relativeFrom="column">
              <wp:posOffset>1049020</wp:posOffset>
            </wp:positionH>
            <wp:positionV relativeFrom="paragraph">
              <wp:posOffset>57785</wp:posOffset>
            </wp:positionV>
            <wp:extent cx="4700270" cy="3536315"/>
            <wp:effectExtent l="19050" t="19050" r="5080" b="6985"/>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00270" cy="3536315"/>
                    </a:xfrm>
                    <a:prstGeom prst="rect">
                      <a:avLst/>
                    </a:prstGeom>
                    <a:noFill/>
                    <a:ln w="317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5A39BBE3" w14:textId="77777777" w:rsidR="00C9684F" w:rsidRPr="00FD5788" w:rsidRDefault="00C9684F" w:rsidP="00C9684F">
      <w:pPr>
        <w:jc w:val="center"/>
        <w:rPr>
          <w:rFonts w:ascii="Verdana" w:hAnsi="Verdana" w:cs="Verdana"/>
          <w:b/>
          <w:bCs/>
          <w:color w:val="5B96BF"/>
          <w:sz w:val="40"/>
          <w:szCs w:val="40"/>
        </w:rPr>
      </w:pPr>
    </w:p>
    <w:p w14:paraId="41C8F396" w14:textId="77777777" w:rsidR="00C9684F" w:rsidRPr="00FD5788" w:rsidRDefault="00C9684F" w:rsidP="00C9684F">
      <w:pPr>
        <w:jc w:val="center"/>
        <w:rPr>
          <w:rFonts w:ascii="Verdana" w:hAnsi="Verdana" w:cs="Verdana"/>
          <w:b/>
          <w:bCs/>
          <w:color w:val="5B96BF"/>
          <w:sz w:val="40"/>
          <w:szCs w:val="40"/>
        </w:rPr>
      </w:pPr>
    </w:p>
    <w:p w14:paraId="72A3D3EC" w14:textId="77777777" w:rsidR="00C9684F" w:rsidRPr="00FD5788" w:rsidRDefault="00C9684F" w:rsidP="00C9684F">
      <w:pPr>
        <w:jc w:val="center"/>
        <w:rPr>
          <w:rFonts w:ascii="Verdana" w:hAnsi="Verdana" w:cs="Verdana"/>
          <w:b/>
          <w:bCs/>
          <w:color w:val="5B96BF"/>
          <w:sz w:val="40"/>
          <w:szCs w:val="40"/>
        </w:rPr>
      </w:pPr>
    </w:p>
    <w:p w14:paraId="0D0B940D" w14:textId="77777777" w:rsidR="00C9684F" w:rsidRPr="00FD5788" w:rsidRDefault="00C9684F" w:rsidP="00C9684F">
      <w:pPr>
        <w:jc w:val="center"/>
        <w:rPr>
          <w:rFonts w:ascii="Verdana" w:hAnsi="Verdana" w:cs="Verdana"/>
          <w:b/>
          <w:bCs/>
          <w:color w:val="5B96BF"/>
          <w:sz w:val="40"/>
          <w:szCs w:val="40"/>
        </w:rPr>
      </w:pPr>
    </w:p>
    <w:p w14:paraId="0E27B00A" w14:textId="77777777" w:rsidR="00C9684F" w:rsidRPr="00FD5788" w:rsidRDefault="00C9684F" w:rsidP="00C9684F">
      <w:pPr>
        <w:jc w:val="center"/>
        <w:rPr>
          <w:rFonts w:ascii="Verdana" w:hAnsi="Verdana" w:cs="Verdana"/>
          <w:b/>
          <w:bCs/>
          <w:color w:val="5B96BF"/>
          <w:sz w:val="40"/>
          <w:szCs w:val="40"/>
        </w:rPr>
      </w:pPr>
    </w:p>
    <w:p w14:paraId="60061E4C" w14:textId="77777777" w:rsidR="00C9684F" w:rsidRPr="00FD5788" w:rsidRDefault="00C9684F" w:rsidP="00C9684F">
      <w:pPr>
        <w:jc w:val="center"/>
        <w:rPr>
          <w:rFonts w:ascii="Verdana" w:hAnsi="Verdana" w:cs="Verdana"/>
          <w:b/>
          <w:bCs/>
          <w:color w:val="5B96BF"/>
          <w:sz w:val="40"/>
          <w:szCs w:val="40"/>
        </w:rPr>
      </w:pPr>
    </w:p>
    <w:p w14:paraId="4B94D5A5" w14:textId="77777777" w:rsidR="00C9684F" w:rsidRDefault="00C9684F" w:rsidP="00FC261E">
      <w:pPr>
        <w:rPr>
          <w:rFonts w:ascii="Verdana" w:hAnsi="Verdana" w:cs="Verdana"/>
          <w:b/>
          <w:bCs/>
          <w:color w:val="5B96BF"/>
          <w:sz w:val="56"/>
          <w:szCs w:val="56"/>
        </w:rPr>
      </w:pPr>
    </w:p>
    <w:p w14:paraId="45FB0818" w14:textId="0D0348F5" w:rsidR="0098434D" w:rsidRDefault="00BA563C" w:rsidP="0008142D">
      <w:pPr>
        <w:jc w:val="center"/>
        <w:rPr>
          <w:rFonts w:ascii="Verdana" w:hAnsi="Verdana" w:cs="Verdana"/>
          <w:b/>
          <w:bCs/>
          <w:color w:val="5B96BF"/>
          <w:sz w:val="56"/>
          <w:szCs w:val="56"/>
        </w:rPr>
      </w:pPr>
      <w:r>
        <w:rPr>
          <w:rFonts w:ascii="Verdana" w:hAnsi="Verdana" w:cs="Verdana"/>
          <w:b/>
          <w:bCs/>
          <w:color w:val="5B96BF"/>
          <w:sz w:val="56"/>
          <w:szCs w:val="56"/>
        </w:rPr>
        <w:t xml:space="preserve">Equal Opportunities and English as an Additional Language </w:t>
      </w:r>
    </w:p>
    <w:p w14:paraId="22ED6221" w14:textId="50161FD6" w:rsidR="00572D74" w:rsidRPr="00572D74" w:rsidRDefault="00FC261E" w:rsidP="00572D74">
      <w:pPr>
        <w:jc w:val="center"/>
        <w:rPr>
          <w:rFonts w:ascii="Verdana" w:hAnsi="Verdana" w:cs="Verdana"/>
          <w:b/>
          <w:bCs/>
          <w:color w:val="5B96BF"/>
          <w:sz w:val="36"/>
          <w:szCs w:val="36"/>
        </w:rPr>
      </w:pPr>
      <w:r>
        <w:rPr>
          <w:rFonts w:ascii="Verdana" w:hAnsi="Verdana" w:cs="Verdana"/>
          <w:b/>
          <w:bCs/>
          <w:color w:val="5B96BF"/>
          <w:sz w:val="36"/>
          <w:szCs w:val="36"/>
        </w:rPr>
        <w:t>March 2026</w:t>
      </w:r>
    </w:p>
    <w:tbl>
      <w:tblPr>
        <w:tblStyle w:val="TableGrid"/>
        <w:tblW w:w="0" w:type="auto"/>
        <w:tblLook w:val="04A0" w:firstRow="1" w:lastRow="0" w:firstColumn="1" w:lastColumn="0" w:noHBand="0" w:noVBand="1"/>
      </w:tblPr>
      <w:tblGrid>
        <w:gridCol w:w="3964"/>
        <w:gridCol w:w="6492"/>
      </w:tblGrid>
      <w:tr w:rsidR="00572D74" w14:paraId="65533762" w14:textId="77777777" w:rsidTr="00632E8C">
        <w:tc>
          <w:tcPr>
            <w:tcW w:w="3964" w:type="dxa"/>
          </w:tcPr>
          <w:p w14:paraId="57EB2445" w14:textId="30D943E2" w:rsidR="00572D74" w:rsidRPr="00572D74" w:rsidRDefault="00572D74" w:rsidP="00A30310">
            <w:pPr>
              <w:spacing w:after="0" w:line="240" w:lineRule="auto"/>
              <w:rPr>
                <w:rFonts w:cs="Calibri"/>
                <w:b/>
                <w:sz w:val="24"/>
                <w:szCs w:val="24"/>
              </w:rPr>
            </w:pPr>
            <w:r w:rsidRPr="00572D74">
              <w:rPr>
                <w:rFonts w:cs="Calibri"/>
                <w:b/>
                <w:sz w:val="24"/>
                <w:szCs w:val="24"/>
              </w:rPr>
              <w:lastRenderedPageBreak/>
              <w:t>Local Procedure Title</w:t>
            </w:r>
          </w:p>
        </w:tc>
        <w:tc>
          <w:tcPr>
            <w:tcW w:w="6492" w:type="dxa"/>
          </w:tcPr>
          <w:p w14:paraId="72DB6233" w14:textId="21649942" w:rsidR="00572D74" w:rsidRPr="00572D74" w:rsidRDefault="00F23E4A" w:rsidP="00A30310">
            <w:pPr>
              <w:spacing w:after="0" w:line="240" w:lineRule="auto"/>
              <w:rPr>
                <w:rFonts w:cs="Calibri"/>
                <w:b/>
                <w:sz w:val="24"/>
                <w:szCs w:val="24"/>
              </w:rPr>
            </w:pPr>
            <w:r>
              <w:rPr>
                <w:rFonts w:cs="Calibri"/>
                <w:b/>
                <w:sz w:val="24"/>
                <w:szCs w:val="24"/>
              </w:rPr>
              <w:t>Equal Opportunities and English as an Additional Language</w:t>
            </w:r>
          </w:p>
        </w:tc>
      </w:tr>
      <w:tr w:rsidR="00572D74" w14:paraId="7D004345" w14:textId="77777777" w:rsidTr="00632E8C">
        <w:tc>
          <w:tcPr>
            <w:tcW w:w="3964" w:type="dxa"/>
          </w:tcPr>
          <w:p w14:paraId="4480AA5B" w14:textId="4AE224C3" w:rsidR="00572D74" w:rsidRPr="00572D74" w:rsidRDefault="00572D74" w:rsidP="00A30310">
            <w:pPr>
              <w:spacing w:after="0" w:line="240" w:lineRule="auto"/>
              <w:rPr>
                <w:rFonts w:cs="Calibri"/>
                <w:b/>
                <w:sz w:val="24"/>
                <w:szCs w:val="24"/>
              </w:rPr>
            </w:pPr>
            <w:r>
              <w:rPr>
                <w:rFonts w:cs="Calibri"/>
                <w:b/>
                <w:sz w:val="24"/>
                <w:szCs w:val="24"/>
              </w:rPr>
              <w:t>Site</w:t>
            </w:r>
          </w:p>
        </w:tc>
        <w:tc>
          <w:tcPr>
            <w:tcW w:w="6492" w:type="dxa"/>
          </w:tcPr>
          <w:p w14:paraId="17143349" w14:textId="7107AD19" w:rsidR="00572D74" w:rsidRPr="00572D74" w:rsidRDefault="003A66B2" w:rsidP="00A30310">
            <w:pPr>
              <w:spacing w:after="0" w:line="240" w:lineRule="auto"/>
              <w:rPr>
                <w:rFonts w:cs="Calibri"/>
                <w:b/>
                <w:sz w:val="24"/>
                <w:szCs w:val="24"/>
              </w:rPr>
            </w:pPr>
            <w:r>
              <w:rPr>
                <w:rFonts w:cs="Calibri"/>
                <w:b/>
                <w:sz w:val="24"/>
                <w:szCs w:val="24"/>
              </w:rPr>
              <w:t>Newbury Manor School</w:t>
            </w:r>
          </w:p>
        </w:tc>
      </w:tr>
      <w:tr w:rsidR="00572D74" w14:paraId="798D8C04" w14:textId="77777777" w:rsidTr="00632E8C">
        <w:tc>
          <w:tcPr>
            <w:tcW w:w="3964" w:type="dxa"/>
          </w:tcPr>
          <w:p w14:paraId="0E21A069" w14:textId="014660E4" w:rsidR="00572D74" w:rsidRPr="00572D74" w:rsidRDefault="00572D74" w:rsidP="00A30310">
            <w:pPr>
              <w:spacing w:after="0" w:line="240" w:lineRule="auto"/>
              <w:rPr>
                <w:rFonts w:cs="Calibri"/>
                <w:b/>
                <w:sz w:val="24"/>
                <w:szCs w:val="24"/>
              </w:rPr>
            </w:pPr>
            <w:r>
              <w:rPr>
                <w:rFonts w:cs="Calibri"/>
                <w:b/>
                <w:sz w:val="24"/>
                <w:szCs w:val="24"/>
              </w:rPr>
              <w:t>ECS Policy number and title</w:t>
            </w:r>
          </w:p>
        </w:tc>
        <w:tc>
          <w:tcPr>
            <w:tcW w:w="6492" w:type="dxa"/>
          </w:tcPr>
          <w:p w14:paraId="3B1396D0" w14:textId="66E66CD6" w:rsidR="00572D74" w:rsidRPr="00572D74" w:rsidRDefault="003A66B2" w:rsidP="00A30310">
            <w:pPr>
              <w:spacing w:after="0" w:line="240" w:lineRule="auto"/>
              <w:rPr>
                <w:rFonts w:cs="Calibri"/>
                <w:b/>
                <w:sz w:val="24"/>
                <w:szCs w:val="24"/>
              </w:rPr>
            </w:pPr>
            <w:r>
              <w:rPr>
                <w:rFonts w:cs="Calibri"/>
                <w:b/>
                <w:sz w:val="24"/>
                <w:szCs w:val="24"/>
              </w:rPr>
              <w:t>ECS 26 Equal Opportunities &amp; English as an Additional Language</w:t>
            </w:r>
          </w:p>
        </w:tc>
      </w:tr>
      <w:tr w:rsidR="00572D74" w14:paraId="61C92BCD" w14:textId="77777777" w:rsidTr="00632E8C">
        <w:tc>
          <w:tcPr>
            <w:tcW w:w="3964" w:type="dxa"/>
          </w:tcPr>
          <w:p w14:paraId="46416938" w14:textId="76A227B0" w:rsidR="00572D74" w:rsidRPr="00572D74" w:rsidRDefault="00572D74" w:rsidP="00A30310">
            <w:pPr>
              <w:spacing w:after="0" w:line="240" w:lineRule="auto"/>
              <w:rPr>
                <w:rFonts w:cs="Calibri"/>
                <w:b/>
                <w:sz w:val="24"/>
                <w:szCs w:val="24"/>
              </w:rPr>
            </w:pPr>
            <w:r>
              <w:rPr>
                <w:rFonts w:cs="Calibri"/>
                <w:b/>
                <w:sz w:val="24"/>
                <w:szCs w:val="24"/>
              </w:rPr>
              <w:t xml:space="preserve">Local procedure </w:t>
            </w:r>
            <w:r w:rsidR="00714FEE">
              <w:rPr>
                <w:rFonts w:cs="Calibri"/>
                <w:b/>
                <w:sz w:val="24"/>
                <w:szCs w:val="24"/>
              </w:rPr>
              <w:t>template reference</w:t>
            </w:r>
          </w:p>
        </w:tc>
        <w:tc>
          <w:tcPr>
            <w:tcW w:w="6492" w:type="dxa"/>
          </w:tcPr>
          <w:p w14:paraId="566E553F" w14:textId="01CFE2A7" w:rsidR="00572D74" w:rsidRPr="00572D74" w:rsidRDefault="004E42AE" w:rsidP="00A30310">
            <w:pPr>
              <w:spacing w:after="0" w:line="240" w:lineRule="auto"/>
              <w:rPr>
                <w:rFonts w:cs="Calibri"/>
                <w:b/>
                <w:sz w:val="24"/>
                <w:szCs w:val="24"/>
              </w:rPr>
            </w:pPr>
            <w:r>
              <w:rPr>
                <w:rFonts w:cs="Calibri"/>
                <w:b/>
                <w:sz w:val="24"/>
                <w:szCs w:val="24"/>
              </w:rPr>
              <w:t>ECS LP: EAL</w:t>
            </w:r>
          </w:p>
        </w:tc>
      </w:tr>
      <w:tr w:rsidR="00572D74" w14:paraId="2EDEB696" w14:textId="77777777" w:rsidTr="00632E8C">
        <w:tc>
          <w:tcPr>
            <w:tcW w:w="3964" w:type="dxa"/>
          </w:tcPr>
          <w:p w14:paraId="7DA2301C" w14:textId="18C68D73" w:rsidR="00572D74" w:rsidRPr="00572D74" w:rsidRDefault="00714FEE" w:rsidP="00A30310">
            <w:pPr>
              <w:spacing w:after="0" w:line="240" w:lineRule="auto"/>
              <w:rPr>
                <w:rFonts w:cs="Calibri"/>
                <w:b/>
                <w:sz w:val="24"/>
                <w:szCs w:val="24"/>
              </w:rPr>
            </w:pPr>
            <w:r>
              <w:rPr>
                <w:rFonts w:cs="Calibri"/>
                <w:b/>
                <w:sz w:val="24"/>
                <w:szCs w:val="24"/>
              </w:rPr>
              <w:t>Local procedure date</w:t>
            </w:r>
          </w:p>
        </w:tc>
        <w:tc>
          <w:tcPr>
            <w:tcW w:w="6492" w:type="dxa"/>
          </w:tcPr>
          <w:p w14:paraId="521C9DCE" w14:textId="4E2D0874" w:rsidR="00572D74" w:rsidRPr="00572D74" w:rsidRDefault="004E42AE" w:rsidP="00A30310">
            <w:pPr>
              <w:spacing w:after="0" w:line="240" w:lineRule="auto"/>
              <w:rPr>
                <w:rFonts w:cs="Calibri"/>
                <w:b/>
                <w:sz w:val="24"/>
                <w:szCs w:val="24"/>
              </w:rPr>
            </w:pPr>
            <w:r>
              <w:rPr>
                <w:rFonts w:cs="Calibri"/>
                <w:b/>
                <w:sz w:val="24"/>
                <w:szCs w:val="24"/>
              </w:rPr>
              <w:t>March 2026</w:t>
            </w:r>
          </w:p>
        </w:tc>
      </w:tr>
      <w:tr w:rsidR="00572D74" w14:paraId="1D4ECDF9" w14:textId="77777777" w:rsidTr="00632E8C">
        <w:tc>
          <w:tcPr>
            <w:tcW w:w="3964" w:type="dxa"/>
          </w:tcPr>
          <w:p w14:paraId="310F6EA9" w14:textId="3B6BAD80" w:rsidR="00572D74" w:rsidRPr="00572D74" w:rsidRDefault="00714FEE" w:rsidP="00A30310">
            <w:pPr>
              <w:spacing w:after="0" w:line="240" w:lineRule="auto"/>
              <w:rPr>
                <w:rFonts w:cs="Calibri"/>
                <w:b/>
                <w:sz w:val="24"/>
                <w:szCs w:val="24"/>
              </w:rPr>
            </w:pPr>
            <w:r>
              <w:rPr>
                <w:rFonts w:cs="Calibri"/>
                <w:b/>
                <w:sz w:val="24"/>
                <w:szCs w:val="24"/>
              </w:rPr>
              <w:t>Local procedure review date</w:t>
            </w:r>
          </w:p>
        </w:tc>
        <w:tc>
          <w:tcPr>
            <w:tcW w:w="6492" w:type="dxa"/>
          </w:tcPr>
          <w:p w14:paraId="38151EE3" w14:textId="1FA11BEA" w:rsidR="00572D74" w:rsidRPr="00572D74" w:rsidRDefault="004E42AE" w:rsidP="00A30310">
            <w:pPr>
              <w:spacing w:after="0" w:line="240" w:lineRule="auto"/>
              <w:rPr>
                <w:rFonts w:cs="Calibri"/>
                <w:b/>
                <w:sz w:val="24"/>
                <w:szCs w:val="24"/>
              </w:rPr>
            </w:pPr>
            <w:r>
              <w:rPr>
                <w:rFonts w:cs="Calibri"/>
                <w:b/>
                <w:sz w:val="24"/>
                <w:szCs w:val="24"/>
              </w:rPr>
              <w:t>March 2027</w:t>
            </w:r>
          </w:p>
        </w:tc>
      </w:tr>
      <w:tr w:rsidR="00714FEE" w14:paraId="3704A3DA" w14:textId="77777777" w:rsidTr="00632E8C">
        <w:tc>
          <w:tcPr>
            <w:tcW w:w="3964" w:type="dxa"/>
          </w:tcPr>
          <w:p w14:paraId="4713E639" w14:textId="5ADD6FF6" w:rsidR="00714FEE" w:rsidRDefault="00714FEE" w:rsidP="00A30310">
            <w:pPr>
              <w:spacing w:after="0" w:line="240" w:lineRule="auto"/>
              <w:rPr>
                <w:rFonts w:cs="Calibri"/>
                <w:b/>
                <w:sz w:val="24"/>
                <w:szCs w:val="24"/>
              </w:rPr>
            </w:pPr>
            <w:r>
              <w:rPr>
                <w:rFonts w:cs="Calibri"/>
                <w:b/>
                <w:sz w:val="24"/>
                <w:szCs w:val="24"/>
              </w:rPr>
              <w:t>Local procedure author(s)</w:t>
            </w:r>
          </w:p>
        </w:tc>
        <w:tc>
          <w:tcPr>
            <w:tcW w:w="6492" w:type="dxa"/>
          </w:tcPr>
          <w:p w14:paraId="6173EAD4" w14:textId="38BD8014" w:rsidR="00714FEE" w:rsidRPr="00572D74" w:rsidRDefault="00714FEE" w:rsidP="00A30310">
            <w:pPr>
              <w:spacing w:after="0" w:line="240" w:lineRule="auto"/>
              <w:rPr>
                <w:rFonts w:cs="Calibri"/>
                <w:b/>
                <w:sz w:val="24"/>
                <w:szCs w:val="24"/>
              </w:rPr>
            </w:pPr>
          </w:p>
        </w:tc>
      </w:tr>
      <w:tr w:rsidR="00714FEE" w14:paraId="49C8487F" w14:textId="77777777" w:rsidTr="00632E8C">
        <w:tc>
          <w:tcPr>
            <w:tcW w:w="3964" w:type="dxa"/>
          </w:tcPr>
          <w:p w14:paraId="26D01240" w14:textId="2356DF67" w:rsidR="00714FEE" w:rsidRDefault="00714FEE" w:rsidP="00A30310">
            <w:pPr>
              <w:spacing w:after="0" w:line="240" w:lineRule="auto"/>
              <w:rPr>
                <w:rFonts w:cs="Calibri"/>
                <w:b/>
                <w:sz w:val="24"/>
                <w:szCs w:val="24"/>
              </w:rPr>
            </w:pPr>
            <w:r>
              <w:rPr>
                <w:rFonts w:cs="Calibri"/>
                <w:b/>
                <w:sz w:val="24"/>
                <w:szCs w:val="24"/>
              </w:rPr>
              <w:t xml:space="preserve">Local procedure ratification </w:t>
            </w:r>
          </w:p>
        </w:tc>
        <w:tc>
          <w:tcPr>
            <w:tcW w:w="6492" w:type="dxa"/>
          </w:tcPr>
          <w:p w14:paraId="1758EEA7" w14:textId="46E61D46" w:rsidR="00714FEE" w:rsidRPr="00572D74" w:rsidRDefault="004E42AE" w:rsidP="00A30310">
            <w:pPr>
              <w:spacing w:after="0" w:line="240" w:lineRule="auto"/>
              <w:rPr>
                <w:rFonts w:cs="Calibri"/>
                <w:b/>
                <w:sz w:val="24"/>
                <w:szCs w:val="24"/>
              </w:rPr>
            </w:pPr>
            <w:r>
              <w:rPr>
                <w:rFonts w:cs="Calibri"/>
                <w:b/>
                <w:sz w:val="24"/>
                <w:szCs w:val="24"/>
              </w:rPr>
              <w:t xml:space="preserve">Checked and approved by: </w:t>
            </w:r>
            <w:r>
              <w:rPr>
                <w:rFonts w:cs="Calibri"/>
                <w:b/>
                <w:sz w:val="24"/>
                <w:szCs w:val="24"/>
              </w:rPr>
              <w:t>Paul Gorham</w:t>
            </w:r>
          </w:p>
        </w:tc>
      </w:tr>
    </w:tbl>
    <w:p w14:paraId="5CF7D06C" w14:textId="77777777" w:rsidR="00572D74" w:rsidRDefault="00572D74" w:rsidP="00A30310">
      <w:pPr>
        <w:spacing w:after="0" w:line="240" w:lineRule="auto"/>
        <w:rPr>
          <w:rFonts w:cs="Calibri"/>
          <w:b/>
          <w:sz w:val="24"/>
          <w:szCs w:val="24"/>
          <w:u w:val="single"/>
        </w:rPr>
      </w:pPr>
    </w:p>
    <w:tbl>
      <w:tblPr>
        <w:tblStyle w:val="TableGrid"/>
        <w:tblW w:w="0" w:type="auto"/>
        <w:tblLook w:val="04A0" w:firstRow="1" w:lastRow="0" w:firstColumn="1" w:lastColumn="0" w:noHBand="0" w:noVBand="1"/>
      </w:tblPr>
      <w:tblGrid>
        <w:gridCol w:w="10456"/>
      </w:tblGrid>
      <w:tr w:rsidR="004E42AE" w14:paraId="2226507D" w14:textId="77777777" w:rsidTr="004E42AE">
        <w:tc>
          <w:tcPr>
            <w:tcW w:w="10456" w:type="dxa"/>
          </w:tcPr>
          <w:p w14:paraId="5A0237DF" w14:textId="2BBAA2AA" w:rsidR="004E42AE" w:rsidRPr="004E42AE" w:rsidRDefault="004E42AE" w:rsidP="004E42AE">
            <w:pPr>
              <w:pStyle w:val="ListParagraph"/>
              <w:numPr>
                <w:ilvl w:val="0"/>
                <w:numId w:val="27"/>
              </w:numPr>
              <w:spacing w:after="0" w:line="240" w:lineRule="auto"/>
              <w:rPr>
                <w:rFonts w:cs="Calibri"/>
                <w:b/>
                <w:sz w:val="24"/>
                <w:szCs w:val="24"/>
              </w:rPr>
            </w:pPr>
            <w:r>
              <w:rPr>
                <w:rFonts w:cs="Calibri"/>
                <w:b/>
                <w:sz w:val="24"/>
                <w:szCs w:val="24"/>
              </w:rPr>
              <w:t xml:space="preserve">Introduction </w:t>
            </w:r>
          </w:p>
        </w:tc>
      </w:tr>
      <w:tr w:rsidR="004E42AE" w14:paraId="69B674C3" w14:textId="77777777" w:rsidTr="004E42AE">
        <w:tc>
          <w:tcPr>
            <w:tcW w:w="10456" w:type="dxa"/>
          </w:tcPr>
          <w:p w14:paraId="556994E5" w14:textId="77777777" w:rsidR="0016432D" w:rsidRDefault="0016432D" w:rsidP="00875F89">
            <w:pPr>
              <w:spacing w:after="0" w:line="240" w:lineRule="auto"/>
              <w:jc w:val="both"/>
            </w:pPr>
            <w:r>
              <w:t xml:space="preserve">The term EAL is used when referring to pupils where the mother tongue is not English. This document sets out the Local Procedure with regard to meeting the needs of EAL pupils within </w:t>
            </w:r>
            <w:r>
              <w:t>Newbury Manor</w:t>
            </w:r>
            <w:r>
              <w:t xml:space="preserve"> school. </w:t>
            </w:r>
          </w:p>
          <w:p w14:paraId="27EC429E" w14:textId="77777777" w:rsidR="0016432D" w:rsidRDefault="0016432D" w:rsidP="00875F89">
            <w:pPr>
              <w:spacing w:after="0" w:line="240" w:lineRule="auto"/>
              <w:jc w:val="both"/>
            </w:pPr>
          </w:p>
          <w:p w14:paraId="6D6AAD28" w14:textId="77777777" w:rsidR="0016432D" w:rsidRDefault="0016432D" w:rsidP="00875F89">
            <w:pPr>
              <w:spacing w:after="0" w:line="240" w:lineRule="auto"/>
              <w:jc w:val="both"/>
            </w:pPr>
            <w:r>
              <w:t xml:space="preserve">It is recognised that pupils at </w:t>
            </w:r>
            <w:r>
              <w:t>Newbury Manor School</w:t>
            </w:r>
            <w:r>
              <w:t xml:space="preserve"> with EAL also have a SEN and this is targeted with additional support. This means that pupils at </w:t>
            </w:r>
            <w:r>
              <w:t>Newbury Manor School</w:t>
            </w:r>
            <w:r>
              <w:t xml:space="preserve"> will work on an adapted curriculum to suit their personal and individual needs. </w:t>
            </w:r>
          </w:p>
          <w:p w14:paraId="7ED3E956" w14:textId="77777777" w:rsidR="0016432D" w:rsidRDefault="0016432D" w:rsidP="00875F89">
            <w:pPr>
              <w:spacing w:after="0" w:line="240" w:lineRule="auto"/>
              <w:jc w:val="both"/>
            </w:pPr>
          </w:p>
          <w:p w14:paraId="32EA8328" w14:textId="3081CE4B" w:rsidR="004E42AE" w:rsidRPr="004E42AE" w:rsidRDefault="0016432D" w:rsidP="00875F89">
            <w:pPr>
              <w:spacing w:after="0" w:line="240" w:lineRule="auto"/>
              <w:jc w:val="both"/>
              <w:rPr>
                <w:rFonts w:cs="Calibri"/>
                <w:b/>
                <w:sz w:val="24"/>
                <w:szCs w:val="24"/>
              </w:rPr>
            </w:pPr>
            <w:r>
              <w:t>The School’s English as an Additional Language (EAL) local procedure was developed in consideration of the Special Educational Needs (Information) Regulations (Clause 65). It is written as guidance for staff, parents and children and with reference to: SEN Code of Practice (which takes into account the SEN provisions of the SEN and Disability Act 2001) September 2014, ISI Integrated Handbook – Regulatory Requirements, January 2015).</w:t>
            </w:r>
          </w:p>
        </w:tc>
      </w:tr>
      <w:tr w:rsidR="004E42AE" w14:paraId="7CF9E997" w14:textId="77777777" w:rsidTr="004E42AE">
        <w:tc>
          <w:tcPr>
            <w:tcW w:w="10456" w:type="dxa"/>
          </w:tcPr>
          <w:p w14:paraId="17AA57E0" w14:textId="547571B2" w:rsidR="004E42AE" w:rsidRPr="00875F89" w:rsidRDefault="00875F89" w:rsidP="00875F89">
            <w:pPr>
              <w:pStyle w:val="ListParagraph"/>
              <w:numPr>
                <w:ilvl w:val="0"/>
                <w:numId w:val="27"/>
              </w:numPr>
              <w:spacing w:after="0" w:line="240" w:lineRule="auto"/>
              <w:rPr>
                <w:rFonts w:cs="Calibri"/>
                <w:b/>
                <w:sz w:val="24"/>
                <w:szCs w:val="24"/>
              </w:rPr>
            </w:pPr>
            <w:r>
              <w:rPr>
                <w:rFonts w:cs="Calibri"/>
                <w:b/>
                <w:sz w:val="24"/>
                <w:szCs w:val="24"/>
              </w:rPr>
              <w:t xml:space="preserve">Aim </w:t>
            </w:r>
          </w:p>
        </w:tc>
      </w:tr>
      <w:tr w:rsidR="004E42AE" w14:paraId="35B106D3" w14:textId="77777777" w:rsidTr="004E42AE">
        <w:tc>
          <w:tcPr>
            <w:tcW w:w="10456" w:type="dxa"/>
          </w:tcPr>
          <w:p w14:paraId="46B52802" w14:textId="77777777" w:rsidR="002C1D75" w:rsidRDefault="00875F89" w:rsidP="00A30310">
            <w:pPr>
              <w:spacing w:after="0" w:line="240" w:lineRule="auto"/>
            </w:pPr>
            <w:r>
              <w:t xml:space="preserve">At </w:t>
            </w:r>
            <w:r w:rsidR="002C1D75">
              <w:t>Newbury Manor</w:t>
            </w:r>
            <w:r>
              <w:t xml:space="preserve"> School we aim to ensure that: </w:t>
            </w:r>
          </w:p>
          <w:p w14:paraId="7CB68954" w14:textId="16CE47C2" w:rsidR="002C1D75" w:rsidRDefault="00875F89" w:rsidP="00A24C6E">
            <w:pPr>
              <w:pStyle w:val="ListParagraph"/>
              <w:numPr>
                <w:ilvl w:val="0"/>
                <w:numId w:val="29"/>
              </w:numPr>
              <w:spacing w:after="0" w:line="240" w:lineRule="auto"/>
            </w:pPr>
            <w:r>
              <w:t xml:space="preserve">The school “makes adequate provision for groups of pupils with … other specific needs, such as English as an additional language.” (ISI Integrated Handbook – Regulatory Requirements January 2015,.37) </w:t>
            </w:r>
          </w:p>
          <w:p w14:paraId="70E17627" w14:textId="391C6108" w:rsidR="00A24C6E" w:rsidRDefault="00875F89" w:rsidP="00A24C6E">
            <w:pPr>
              <w:pStyle w:val="ListParagraph"/>
              <w:numPr>
                <w:ilvl w:val="0"/>
                <w:numId w:val="29"/>
              </w:numPr>
              <w:spacing w:after="0" w:line="240" w:lineRule="auto"/>
            </w:pPr>
            <w:r>
              <w:t>EAL children are identified, and teachers are aware of their pupils’ language needs, to ensure they are able to access a broad curriculum and are supported in achieving their potential.</w:t>
            </w:r>
          </w:p>
          <w:p w14:paraId="5C60A9AC" w14:textId="77777777" w:rsidR="00A24C6E" w:rsidRDefault="00A24C6E" w:rsidP="00A30310">
            <w:pPr>
              <w:spacing w:after="0" w:line="240" w:lineRule="auto"/>
            </w:pPr>
          </w:p>
          <w:p w14:paraId="10BB119C" w14:textId="77777777" w:rsidR="00A24C6E" w:rsidRDefault="00A24C6E" w:rsidP="00A30310">
            <w:pPr>
              <w:spacing w:after="0" w:line="240" w:lineRule="auto"/>
            </w:pPr>
            <w:r>
              <w:t>Newbury Manor</w:t>
            </w:r>
            <w:r w:rsidR="00875F89">
              <w:t xml:space="preserve"> School recognises that: </w:t>
            </w:r>
          </w:p>
          <w:p w14:paraId="4122AE80" w14:textId="710E99BA" w:rsidR="00A24C6E" w:rsidRDefault="00875F89" w:rsidP="00A24C6E">
            <w:pPr>
              <w:pStyle w:val="ListParagraph"/>
              <w:numPr>
                <w:ilvl w:val="0"/>
                <w:numId w:val="30"/>
              </w:numPr>
              <w:spacing w:after="0" w:line="240" w:lineRule="auto"/>
              <w:jc w:val="both"/>
            </w:pPr>
            <w:r>
              <w:t xml:space="preserve">EAL pupils’ ability to access the curriculum may be ahead of their English language skills </w:t>
            </w:r>
          </w:p>
          <w:p w14:paraId="47F39D66" w14:textId="611A46A5" w:rsidR="00A24C6E" w:rsidRDefault="00875F89" w:rsidP="00A24C6E">
            <w:pPr>
              <w:pStyle w:val="ListParagraph"/>
              <w:numPr>
                <w:ilvl w:val="0"/>
                <w:numId w:val="30"/>
              </w:numPr>
              <w:spacing w:after="0" w:line="240" w:lineRule="auto"/>
            </w:pPr>
            <w:r>
              <w:t xml:space="preserve">EAL is not SEND (“special educational need / disability”) or a “learning difficulty” </w:t>
            </w:r>
          </w:p>
          <w:p w14:paraId="1C49D163" w14:textId="478305C5" w:rsidR="00A24C6E" w:rsidRDefault="00875F89" w:rsidP="00A24C6E">
            <w:pPr>
              <w:pStyle w:val="ListParagraph"/>
              <w:numPr>
                <w:ilvl w:val="0"/>
                <w:numId w:val="30"/>
              </w:numPr>
              <w:spacing w:after="0" w:line="240" w:lineRule="auto"/>
            </w:pPr>
            <w:r>
              <w:t xml:space="preserve">EAL pupils may have additional needs in accessing the language used by staff and peers, with related learning issues, which can lead to underachievement and isolation </w:t>
            </w:r>
          </w:p>
          <w:p w14:paraId="2E0466BE" w14:textId="6D05BE75" w:rsidR="00A24C6E" w:rsidRDefault="00875F89" w:rsidP="00A24C6E">
            <w:pPr>
              <w:pStyle w:val="ListParagraph"/>
              <w:numPr>
                <w:ilvl w:val="0"/>
                <w:numId w:val="30"/>
              </w:numPr>
              <w:spacing w:after="0" w:line="240" w:lineRule="auto"/>
            </w:pPr>
            <w:r>
              <w:t>All teachers are teachers of pupils with individual needs, and are responsible for developing children’s spoken and written language skills to raise pupils’ achievement</w:t>
            </w:r>
          </w:p>
          <w:p w14:paraId="5B96DA99" w14:textId="77777777" w:rsidR="0012070E" w:rsidRPr="0012070E" w:rsidRDefault="002C1D75" w:rsidP="00A24C6E">
            <w:pPr>
              <w:pStyle w:val="ListParagraph"/>
              <w:numPr>
                <w:ilvl w:val="0"/>
                <w:numId w:val="30"/>
              </w:numPr>
              <w:spacing w:after="0" w:line="240" w:lineRule="auto"/>
              <w:rPr>
                <w:rFonts w:cs="Calibri"/>
                <w:b/>
                <w:sz w:val="24"/>
                <w:szCs w:val="24"/>
              </w:rPr>
            </w:pPr>
            <w:r>
              <w:t xml:space="preserve">Language is effectively developed in a purposeful context across the curriculum </w:t>
            </w:r>
          </w:p>
          <w:p w14:paraId="7D755CD7" w14:textId="77777777" w:rsidR="0012070E" w:rsidRPr="0012070E" w:rsidRDefault="002C1D75" w:rsidP="00A24C6E">
            <w:pPr>
              <w:pStyle w:val="ListParagraph"/>
              <w:numPr>
                <w:ilvl w:val="0"/>
                <w:numId w:val="30"/>
              </w:numPr>
              <w:spacing w:after="0" w:line="240" w:lineRule="auto"/>
              <w:rPr>
                <w:rFonts w:cs="Calibri"/>
                <w:b/>
                <w:sz w:val="24"/>
                <w:szCs w:val="24"/>
              </w:rPr>
            </w:pPr>
            <w:r>
              <w:t>Teaching and support staff play a crucial role in modelling uses of language</w:t>
            </w:r>
          </w:p>
          <w:p w14:paraId="781E5C84" w14:textId="7EBDC792" w:rsidR="0012070E" w:rsidRPr="0012070E" w:rsidRDefault="002C1D75" w:rsidP="00A24C6E">
            <w:pPr>
              <w:pStyle w:val="ListParagraph"/>
              <w:numPr>
                <w:ilvl w:val="0"/>
                <w:numId w:val="30"/>
              </w:numPr>
              <w:spacing w:after="0" w:line="240" w:lineRule="auto"/>
              <w:rPr>
                <w:rFonts w:cs="Calibri"/>
                <w:b/>
                <w:sz w:val="24"/>
                <w:szCs w:val="24"/>
              </w:rPr>
            </w:pPr>
            <w:r>
              <w:t xml:space="preserve">Language is central to </w:t>
            </w:r>
            <w:r w:rsidR="0012070E">
              <w:t>identity,</w:t>
            </w:r>
            <w:r>
              <w:t xml:space="preserve"> and the views of the pupil and parents are considered in supporting a pupil’s learning </w:t>
            </w:r>
          </w:p>
          <w:p w14:paraId="38BB7ECF" w14:textId="77777777" w:rsidR="0012070E" w:rsidRPr="0012070E" w:rsidRDefault="0012070E" w:rsidP="0012070E">
            <w:pPr>
              <w:pStyle w:val="ListParagraph"/>
              <w:spacing w:after="0" w:line="240" w:lineRule="auto"/>
              <w:rPr>
                <w:rFonts w:cs="Calibri"/>
                <w:b/>
                <w:sz w:val="24"/>
                <w:szCs w:val="24"/>
              </w:rPr>
            </w:pPr>
          </w:p>
          <w:p w14:paraId="7633A557" w14:textId="77777777" w:rsidR="0012070E" w:rsidRDefault="0012070E" w:rsidP="0012070E">
            <w:pPr>
              <w:spacing w:after="0" w:line="240" w:lineRule="auto"/>
            </w:pPr>
            <w:r>
              <w:t>Newbury Manor</w:t>
            </w:r>
            <w:r w:rsidR="002C1D75">
              <w:t xml:space="preserve"> School will: </w:t>
            </w:r>
          </w:p>
          <w:p w14:paraId="29CD1E94" w14:textId="77777777" w:rsidR="0012070E" w:rsidRPr="0012070E" w:rsidRDefault="002C1D75" w:rsidP="0012070E">
            <w:pPr>
              <w:pStyle w:val="ListParagraph"/>
              <w:numPr>
                <w:ilvl w:val="0"/>
                <w:numId w:val="35"/>
              </w:numPr>
              <w:spacing w:after="0" w:line="240" w:lineRule="auto"/>
              <w:rPr>
                <w:rFonts w:cs="Calibri"/>
                <w:b/>
                <w:sz w:val="24"/>
                <w:szCs w:val="24"/>
              </w:rPr>
            </w:pPr>
            <w:r>
              <w:t>Ensure the School meets the full range of need of pupils who are learning English as an additional language; EAL</w:t>
            </w:r>
          </w:p>
          <w:p w14:paraId="072E4D7E" w14:textId="77777777" w:rsidR="0012070E" w:rsidRPr="0012070E" w:rsidRDefault="002C1D75" w:rsidP="0012070E">
            <w:pPr>
              <w:pStyle w:val="ListParagraph"/>
              <w:numPr>
                <w:ilvl w:val="0"/>
                <w:numId w:val="35"/>
              </w:numPr>
              <w:spacing w:after="0" w:line="240" w:lineRule="auto"/>
              <w:rPr>
                <w:rFonts w:cs="Calibri"/>
                <w:b/>
                <w:sz w:val="24"/>
                <w:szCs w:val="24"/>
              </w:rPr>
            </w:pPr>
            <w:r>
              <w:t xml:space="preserve">maintain pupils’ self-esteem and confidence by acknowledging their Skills in their own languages </w:t>
            </w:r>
          </w:p>
          <w:p w14:paraId="3F77A79F" w14:textId="77777777" w:rsidR="0012070E" w:rsidRPr="0012070E" w:rsidRDefault="002C1D75" w:rsidP="0012070E">
            <w:pPr>
              <w:pStyle w:val="ListParagraph"/>
              <w:numPr>
                <w:ilvl w:val="0"/>
                <w:numId w:val="35"/>
              </w:numPr>
              <w:spacing w:after="0" w:line="240" w:lineRule="auto"/>
              <w:rPr>
                <w:rFonts w:cs="Calibri"/>
                <w:b/>
                <w:sz w:val="24"/>
                <w:szCs w:val="24"/>
              </w:rPr>
            </w:pPr>
            <w:r>
              <w:t>welcome and value the cultural and linguistic experiences that EAL pupils bring to the wider school community</w:t>
            </w:r>
          </w:p>
          <w:p w14:paraId="7B370502" w14:textId="77777777" w:rsidR="0012070E" w:rsidRPr="0012070E" w:rsidRDefault="002C1D75" w:rsidP="0012070E">
            <w:pPr>
              <w:pStyle w:val="ListParagraph"/>
              <w:numPr>
                <w:ilvl w:val="0"/>
                <w:numId w:val="35"/>
              </w:numPr>
              <w:spacing w:after="0" w:line="240" w:lineRule="auto"/>
              <w:rPr>
                <w:rFonts w:cs="Calibri"/>
                <w:b/>
                <w:sz w:val="24"/>
                <w:szCs w:val="24"/>
              </w:rPr>
            </w:pPr>
            <w:r>
              <w:t>encourage and enable parental support in improving their child’s academic and social progress</w:t>
            </w:r>
          </w:p>
          <w:p w14:paraId="428EC89B" w14:textId="77777777" w:rsidR="0012070E" w:rsidRPr="0012070E" w:rsidRDefault="002C1D75" w:rsidP="0012070E">
            <w:pPr>
              <w:pStyle w:val="ListParagraph"/>
              <w:numPr>
                <w:ilvl w:val="0"/>
                <w:numId w:val="35"/>
              </w:numPr>
              <w:spacing w:after="0" w:line="240" w:lineRule="auto"/>
              <w:rPr>
                <w:rFonts w:cs="Calibri"/>
                <w:b/>
                <w:sz w:val="24"/>
                <w:szCs w:val="24"/>
              </w:rPr>
            </w:pPr>
            <w:r>
              <w:t>help EAL pupils to become confident and able to fulfil their academic and social potential</w:t>
            </w:r>
          </w:p>
          <w:p w14:paraId="1A832F0F" w14:textId="68F60E48" w:rsidR="004E42AE" w:rsidRPr="0012070E" w:rsidRDefault="002C1D75" w:rsidP="0012070E">
            <w:pPr>
              <w:pStyle w:val="ListParagraph"/>
              <w:numPr>
                <w:ilvl w:val="0"/>
                <w:numId w:val="35"/>
              </w:numPr>
              <w:spacing w:after="0" w:line="240" w:lineRule="auto"/>
              <w:rPr>
                <w:rFonts w:cs="Calibri"/>
                <w:b/>
                <w:sz w:val="24"/>
                <w:szCs w:val="24"/>
              </w:rPr>
            </w:pPr>
            <w:r>
              <w:t>be able to assess the skills and needs of pupils with EAL and to give appropriate provision to individuals throughout the school</w:t>
            </w:r>
          </w:p>
        </w:tc>
      </w:tr>
      <w:tr w:rsidR="004E42AE" w14:paraId="675223A4" w14:textId="77777777" w:rsidTr="004E42AE">
        <w:tc>
          <w:tcPr>
            <w:tcW w:w="10456" w:type="dxa"/>
          </w:tcPr>
          <w:p w14:paraId="635FA537" w14:textId="04E33B64" w:rsidR="004E42AE" w:rsidRPr="0012070E" w:rsidRDefault="0012070E" w:rsidP="0012070E">
            <w:pPr>
              <w:pStyle w:val="ListParagraph"/>
              <w:numPr>
                <w:ilvl w:val="0"/>
                <w:numId w:val="27"/>
              </w:numPr>
              <w:spacing w:after="0" w:line="240" w:lineRule="auto"/>
              <w:rPr>
                <w:rFonts w:cs="Calibri"/>
                <w:b/>
                <w:sz w:val="24"/>
                <w:szCs w:val="24"/>
              </w:rPr>
            </w:pPr>
            <w:r>
              <w:rPr>
                <w:rFonts w:cs="Calibri"/>
                <w:b/>
                <w:sz w:val="24"/>
                <w:szCs w:val="24"/>
              </w:rPr>
              <w:lastRenderedPageBreak/>
              <w:t xml:space="preserve">Objectives </w:t>
            </w:r>
          </w:p>
        </w:tc>
      </w:tr>
      <w:tr w:rsidR="004E42AE" w14:paraId="6AE6989D" w14:textId="77777777" w:rsidTr="004E42AE">
        <w:tc>
          <w:tcPr>
            <w:tcW w:w="10456" w:type="dxa"/>
          </w:tcPr>
          <w:p w14:paraId="3D78219E" w14:textId="77777777" w:rsidR="00692CD9" w:rsidRDefault="00692CD9" w:rsidP="00A30310">
            <w:pPr>
              <w:spacing w:after="0" w:line="240" w:lineRule="auto"/>
            </w:pPr>
            <w:r>
              <w:t xml:space="preserve">In providing for the needs of pupils with English as an Additional Language the School: </w:t>
            </w:r>
          </w:p>
          <w:p w14:paraId="483331C8" w14:textId="77777777" w:rsidR="00692CD9" w:rsidRPr="00692CD9" w:rsidRDefault="00692CD9" w:rsidP="00692CD9">
            <w:pPr>
              <w:pStyle w:val="ListParagraph"/>
              <w:numPr>
                <w:ilvl w:val="0"/>
                <w:numId w:val="36"/>
              </w:numPr>
              <w:spacing w:after="0" w:line="240" w:lineRule="auto"/>
              <w:rPr>
                <w:rFonts w:cs="Calibri"/>
                <w:b/>
                <w:sz w:val="24"/>
                <w:szCs w:val="24"/>
              </w:rPr>
            </w:pPr>
            <w:r>
              <w:t>Recognises that pupils with English as an additional language will need more time to process and respond to instruction and direction</w:t>
            </w:r>
          </w:p>
          <w:p w14:paraId="680F5CFB" w14:textId="77777777" w:rsidR="00692CD9" w:rsidRPr="00692CD9" w:rsidRDefault="00692CD9" w:rsidP="00692CD9">
            <w:pPr>
              <w:pStyle w:val="ListParagraph"/>
              <w:numPr>
                <w:ilvl w:val="0"/>
                <w:numId w:val="36"/>
              </w:numPr>
              <w:spacing w:after="0" w:line="240" w:lineRule="auto"/>
              <w:rPr>
                <w:rFonts w:cs="Calibri"/>
                <w:b/>
                <w:sz w:val="24"/>
                <w:szCs w:val="24"/>
              </w:rPr>
            </w:pPr>
            <w:r>
              <w:t>Gives newly arrived pupils time to absorb English, when they may show that they understand more English than they use</w:t>
            </w:r>
          </w:p>
          <w:p w14:paraId="22753EF2" w14:textId="77777777" w:rsidR="00692CD9" w:rsidRPr="00692CD9" w:rsidRDefault="00692CD9" w:rsidP="00692CD9">
            <w:pPr>
              <w:pStyle w:val="ListParagraph"/>
              <w:numPr>
                <w:ilvl w:val="0"/>
                <w:numId w:val="36"/>
              </w:numPr>
              <w:spacing w:after="0" w:line="240" w:lineRule="auto"/>
              <w:rPr>
                <w:rFonts w:cs="Calibri"/>
                <w:b/>
                <w:sz w:val="24"/>
                <w:szCs w:val="24"/>
              </w:rPr>
            </w:pPr>
            <w:r>
              <w:t>Recognises the pupil’s mother tongue; boost the pupil’s self-esteem by allowing them to use their mother tongue to explore concepts</w:t>
            </w:r>
          </w:p>
          <w:p w14:paraId="7F4802C0" w14:textId="77777777" w:rsidR="00692CD9" w:rsidRPr="00692CD9" w:rsidRDefault="00692CD9" w:rsidP="00692CD9">
            <w:pPr>
              <w:pStyle w:val="ListParagraph"/>
              <w:numPr>
                <w:ilvl w:val="0"/>
                <w:numId w:val="36"/>
              </w:numPr>
              <w:spacing w:after="0" w:line="240" w:lineRule="auto"/>
              <w:rPr>
                <w:rFonts w:cs="Calibri"/>
                <w:b/>
                <w:sz w:val="24"/>
                <w:szCs w:val="24"/>
              </w:rPr>
            </w:pPr>
            <w:r>
              <w:t>Identifies individual pupils’ strengths and encourage them to transfer their knowledge, skills and understanding of one language to another</w:t>
            </w:r>
          </w:p>
          <w:p w14:paraId="356A6C7E" w14:textId="77777777" w:rsidR="00692CD9" w:rsidRPr="00692CD9" w:rsidRDefault="00692CD9" w:rsidP="00692CD9">
            <w:pPr>
              <w:pStyle w:val="ListParagraph"/>
              <w:numPr>
                <w:ilvl w:val="0"/>
                <w:numId w:val="36"/>
              </w:numPr>
              <w:spacing w:after="0" w:line="240" w:lineRule="auto"/>
              <w:rPr>
                <w:rFonts w:cs="Calibri"/>
                <w:b/>
                <w:sz w:val="24"/>
                <w:szCs w:val="24"/>
              </w:rPr>
            </w:pPr>
            <w:r>
              <w:t>Uses collaborative learning techniques including augmentative communication systems such as pictures and symbols</w:t>
            </w:r>
          </w:p>
          <w:p w14:paraId="6A8C0ACF" w14:textId="77777777" w:rsidR="00692CD9" w:rsidRPr="00692CD9" w:rsidRDefault="00692CD9" w:rsidP="00692CD9">
            <w:pPr>
              <w:pStyle w:val="ListParagraph"/>
              <w:numPr>
                <w:ilvl w:val="0"/>
                <w:numId w:val="36"/>
              </w:numPr>
              <w:spacing w:after="0" w:line="240" w:lineRule="auto"/>
              <w:rPr>
                <w:rFonts w:cs="Calibri"/>
                <w:b/>
                <w:sz w:val="24"/>
                <w:szCs w:val="24"/>
              </w:rPr>
            </w:pPr>
            <w:r>
              <w:t>Where possible, groups pupils so that EAL pupils hear good models of English</w:t>
            </w:r>
          </w:p>
          <w:p w14:paraId="552E43A9" w14:textId="04DE9879" w:rsidR="004E42AE" w:rsidRPr="00692CD9" w:rsidRDefault="00692CD9" w:rsidP="00692CD9">
            <w:pPr>
              <w:pStyle w:val="ListParagraph"/>
              <w:numPr>
                <w:ilvl w:val="0"/>
                <w:numId w:val="36"/>
              </w:numPr>
              <w:spacing w:after="0" w:line="240" w:lineRule="auto"/>
              <w:rPr>
                <w:rFonts w:cs="Calibri"/>
                <w:b/>
                <w:sz w:val="24"/>
                <w:szCs w:val="24"/>
              </w:rPr>
            </w:pPr>
            <w:r>
              <w:t>Can manage the level of stimulation, as the classroom needs to be socially and intellectually inclusive, valuing cultural differences and fostering individual identities</w:t>
            </w:r>
          </w:p>
        </w:tc>
      </w:tr>
      <w:tr w:rsidR="00692CD9" w14:paraId="53203A03" w14:textId="77777777" w:rsidTr="004E42AE">
        <w:tc>
          <w:tcPr>
            <w:tcW w:w="10456" w:type="dxa"/>
          </w:tcPr>
          <w:p w14:paraId="6E6C7DBA" w14:textId="563C7A5B" w:rsidR="00692CD9" w:rsidRPr="00692CD9" w:rsidRDefault="00692CD9" w:rsidP="00692CD9">
            <w:pPr>
              <w:pStyle w:val="ListParagraph"/>
              <w:numPr>
                <w:ilvl w:val="0"/>
                <w:numId w:val="27"/>
              </w:numPr>
              <w:spacing w:after="0" w:line="240" w:lineRule="auto"/>
              <w:rPr>
                <w:b/>
                <w:bCs/>
              </w:rPr>
            </w:pPr>
            <w:r w:rsidRPr="00692CD9">
              <w:rPr>
                <w:b/>
                <w:bCs/>
              </w:rPr>
              <w:t xml:space="preserve">Role of the Teacher </w:t>
            </w:r>
          </w:p>
        </w:tc>
      </w:tr>
      <w:tr w:rsidR="00692CD9" w14:paraId="64C3861C" w14:textId="77777777" w:rsidTr="004E42AE">
        <w:tc>
          <w:tcPr>
            <w:tcW w:w="10456" w:type="dxa"/>
          </w:tcPr>
          <w:p w14:paraId="10F30563" w14:textId="77777777" w:rsidR="002A4A3B" w:rsidRDefault="002A4A3B" w:rsidP="00A30310">
            <w:pPr>
              <w:spacing w:after="0" w:line="240" w:lineRule="auto"/>
            </w:pPr>
            <w:r>
              <w:t xml:space="preserve">At </w:t>
            </w:r>
            <w:r>
              <w:t>Newbury Manor</w:t>
            </w:r>
            <w:r>
              <w:t xml:space="preserve"> School, it is expected that teachers will: </w:t>
            </w:r>
          </w:p>
          <w:p w14:paraId="71FA7C42" w14:textId="77777777" w:rsidR="002A4A3B" w:rsidRDefault="002A4A3B" w:rsidP="002A4A3B">
            <w:pPr>
              <w:pStyle w:val="ListParagraph"/>
              <w:numPr>
                <w:ilvl w:val="0"/>
                <w:numId w:val="37"/>
              </w:numPr>
              <w:spacing w:after="0" w:line="240" w:lineRule="auto"/>
            </w:pPr>
            <w:r>
              <w:t>Be knowledgeable about pupils’ abilities and needs in English</w:t>
            </w:r>
          </w:p>
          <w:p w14:paraId="4E90A497" w14:textId="77777777" w:rsidR="002A4A3B" w:rsidRDefault="002A4A3B" w:rsidP="002A4A3B">
            <w:pPr>
              <w:pStyle w:val="ListParagraph"/>
              <w:numPr>
                <w:ilvl w:val="0"/>
                <w:numId w:val="37"/>
              </w:numPr>
              <w:spacing w:after="0" w:line="240" w:lineRule="auto"/>
            </w:pPr>
            <w:r>
              <w:t xml:space="preserve">Use this knowledge effectively for planning, pupil grouping and use of resources </w:t>
            </w:r>
          </w:p>
          <w:p w14:paraId="335D76C2" w14:textId="77777777" w:rsidR="002A4A3B" w:rsidRDefault="002A4A3B" w:rsidP="002A4A3B">
            <w:pPr>
              <w:pStyle w:val="ListParagraph"/>
              <w:numPr>
                <w:ilvl w:val="0"/>
                <w:numId w:val="37"/>
              </w:numPr>
              <w:spacing w:after="0" w:line="240" w:lineRule="auto"/>
            </w:pPr>
            <w:r>
              <w:t>Build up a caring, trusting and supportive relationship where different points of view are listened to, and self-esteem is developed</w:t>
            </w:r>
          </w:p>
          <w:p w14:paraId="005027EF" w14:textId="77777777" w:rsidR="00692CD9" w:rsidRDefault="002A4A3B" w:rsidP="002A4A3B">
            <w:pPr>
              <w:pStyle w:val="ListParagraph"/>
              <w:numPr>
                <w:ilvl w:val="0"/>
                <w:numId w:val="37"/>
              </w:numPr>
              <w:spacing w:after="0" w:line="240" w:lineRule="auto"/>
            </w:pPr>
            <w:r>
              <w:t>Be sensitive to differences in pupil’s learning styles and rates of learning</w:t>
            </w:r>
          </w:p>
          <w:p w14:paraId="43AC5804" w14:textId="77777777" w:rsidR="00F5029F" w:rsidRDefault="00F5029F" w:rsidP="002A4A3B">
            <w:pPr>
              <w:pStyle w:val="ListParagraph"/>
              <w:numPr>
                <w:ilvl w:val="0"/>
                <w:numId w:val="37"/>
              </w:numPr>
              <w:spacing w:after="0" w:line="240" w:lineRule="auto"/>
            </w:pPr>
            <w:r>
              <w:t>Provide augmentative communications such as pictures / symbols to clarify instructions and support understanding for EAL pupils</w:t>
            </w:r>
          </w:p>
          <w:p w14:paraId="296CC26C" w14:textId="77777777" w:rsidR="00F5029F" w:rsidRDefault="00F5029F" w:rsidP="002A4A3B">
            <w:pPr>
              <w:pStyle w:val="ListParagraph"/>
              <w:numPr>
                <w:ilvl w:val="0"/>
                <w:numId w:val="37"/>
              </w:numPr>
              <w:spacing w:after="0" w:line="240" w:lineRule="auto"/>
            </w:pPr>
            <w:r>
              <w:t>Maintain the student’s individual plan.</w:t>
            </w:r>
          </w:p>
          <w:p w14:paraId="0D75874D" w14:textId="77777777" w:rsidR="00F5029F" w:rsidRDefault="00F5029F" w:rsidP="002A4A3B">
            <w:pPr>
              <w:pStyle w:val="ListParagraph"/>
              <w:numPr>
                <w:ilvl w:val="0"/>
                <w:numId w:val="37"/>
              </w:numPr>
              <w:spacing w:after="0" w:line="240" w:lineRule="auto"/>
            </w:pPr>
            <w:r>
              <w:t>Be aware of own language use and position as a role model</w:t>
            </w:r>
          </w:p>
          <w:p w14:paraId="110D9D5F" w14:textId="77777777" w:rsidR="00F5029F" w:rsidRDefault="00F5029F" w:rsidP="002A4A3B">
            <w:pPr>
              <w:pStyle w:val="ListParagraph"/>
              <w:numPr>
                <w:ilvl w:val="0"/>
                <w:numId w:val="37"/>
              </w:numPr>
              <w:spacing w:after="0" w:line="240" w:lineRule="auto"/>
            </w:pPr>
            <w:r>
              <w:t>Use effective questioning to promote all aspects of learning</w:t>
            </w:r>
          </w:p>
          <w:p w14:paraId="45181BB2" w14:textId="77777777" w:rsidR="00F5029F" w:rsidRDefault="00F5029F" w:rsidP="002A4A3B">
            <w:pPr>
              <w:pStyle w:val="ListParagraph"/>
              <w:numPr>
                <w:ilvl w:val="0"/>
                <w:numId w:val="37"/>
              </w:numPr>
              <w:spacing w:after="0" w:line="240" w:lineRule="auto"/>
            </w:pPr>
            <w:r>
              <w:t>Be aware of the need for planning progressively across the curriculum, differentiating for all individual needs</w:t>
            </w:r>
          </w:p>
          <w:p w14:paraId="6EEC1C72" w14:textId="77777777" w:rsidR="00F5029F" w:rsidRDefault="00F5029F" w:rsidP="002A4A3B">
            <w:pPr>
              <w:pStyle w:val="ListParagraph"/>
              <w:numPr>
                <w:ilvl w:val="0"/>
                <w:numId w:val="37"/>
              </w:numPr>
              <w:spacing w:after="0" w:line="240" w:lineRule="auto"/>
            </w:pPr>
            <w:r>
              <w:t xml:space="preserve">Re-enforce vocabulary across the curriculum </w:t>
            </w:r>
          </w:p>
          <w:p w14:paraId="2C3E181A" w14:textId="77777777" w:rsidR="00F5029F" w:rsidRDefault="00F5029F" w:rsidP="002A4A3B">
            <w:pPr>
              <w:pStyle w:val="ListParagraph"/>
              <w:numPr>
                <w:ilvl w:val="0"/>
                <w:numId w:val="37"/>
              </w:numPr>
              <w:spacing w:after="0" w:line="240" w:lineRule="auto"/>
            </w:pPr>
            <w:r>
              <w:t xml:space="preserve">Keep records and monitor progress </w:t>
            </w:r>
          </w:p>
          <w:p w14:paraId="124B1078" w14:textId="6FB92144" w:rsidR="00F5029F" w:rsidRDefault="00F5029F" w:rsidP="002A4A3B">
            <w:pPr>
              <w:pStyle w:val="ListParagraph"/>
              <w:numPr>
                <w:ilvl w:val="0"/>
                <w:numId w:val="37"/>
              </w:numPr>
              <w:spacing w:after="0" w:line="240" w:lineRule="auto"/>
            </w:pPr>
            <w:r>
              <w:t>Direct learning support assistants, with clear and informed instruction, how to work with EAL pupils</w:t>
            </w:r>
          </w:p>
        </w:tc>
      </w:tr>
      <w:tr w:rsidR="00692CD9" w14:paraId="341A70EA" w14:textId="77777777" w:rsidTr="004E42AE">
        <w:tc>
          <w:tcPr>
            <w:tcW w:w="10456" w:type="dxa"/>
          </w:tcPr>
          <w:p w14:paraId="2D5BC17C" w14:textId="18991A3A" w:rsidR="00692CD9" w:rsidRPr="00F5029F" w:rsidRDefault="00F5029F" w:rsidP="00F5029F">
            <w:pPr>
              <w:pStyle w:val="ListParagraph"/>
              <w:numPr>
                <w:ilvl w:val="0"/>
                <w:numId w:val="27"/>
              </w:numPr>
              <w:spacing w:after="0" w:line="240" w:lineRule="auto"/>
              <w:rPr>
                <w:b/>
                <w:bCs/>
              </w:rPr>
            </w:pPr>
            <w:r w:rsidRPr="00F5029F">
              <w:rPr>
                <w:b/>
                <w:bCs/>
              </w:rPr>
              <w:t>Access and Support</w:t>
            </w:r>
          </w:p>
        </w:tc>
      </w:tr>
      <w:tr w:rsidR="00692CD9" w14:paraId="1787660E" w14:textId="77777777" w:rsidTr="004E42AE">
        <w:tc>
          <w:tcPr>
            <w:tcW w:w="10456" w:type="dxa"/>
          </w:tcPr>
          <w:p w14:paraId="6F07B7AC" w14:textId="77777777" w:rsidR="00D34EA4" w:rsidRDefault="00D34EA4" w:rsidP="00A30310">
            <w:pPr>
              <w:spacing w:after="0" w:line="240" w:lineRule="auto"/>
            </w:pPr>
            <w:r>
              <w:t xml:space="preserve">Monitoring and evaluation will take place regularly through termly progress reports, review of the student’s individual plan, an annual report and review of EHCP. </w:t>
            </w:r>
          </w:p>
          <w:p w14:paraId="341BA47C" w14:textId="77777777" w:rsidR="00A17824" w:rsidRDefault="00A17824" w:rsidP="00A30310">
            <w:pPr>
              <w:spacing w:after="0" w:line="240" w:lineRule="auto"/>
            </w:pPr>
          </w:p>
          <w:p w14:paraId="79815B84" w14:textId="4C625F66" w:rsidR="00D34EA4" w:rsidRDefault="00D34EA4" w:rsidP="00D34EA4">
            <w:pPr>
              <w:pStyle w:val="ListParagraph"/>
              <w:numPr>
                <w:ilvl w:val="0"/>
                <w:numId w:val="38"/>
              </w:numPr>
              <w:spacing w:after="0" w:line="240" w:lineRule="auto"/>
            </w:pPr>
            <w:r>
              <w:t xml:space="preserve">The organisation and management of the classroom environment is crucial to support the learning of all pupils and must incorporate the diverse SEN/ASD/EAL needs within each class group. Each pupil will access the full school curriculum linked to individuals as assessed and which will be reviewed regularly </w:t>
            </w:r>
          </w:p>
          <w:p w14:paraId="62561170" w14:textId="77777777" w:rsidR="00D34EA4" w:rsidRDefault="00D34EA4" w:rsidP="00D34EA4">
            <w:pPr>
              <w:pStyle w:val="ListParagraph"/>
              <w:numPr>
                <w:ilvl w:val="0"/>
                <w:numId w:val="38"/>
              </w:numPr>
              <w:spacing w:after="0" w:line="240" w:lineRule="auto"/>
            </w:pPr>
            <w:r>
              <w:t xml:space="preserve">The organisation of learning spaces will vary to suit the purpose, context and pupils involved. The needs of all pupils will be identified and met through effective curricular programmes and support arrangements </w:t>
            </w:r>
          </w:p>
          <w:p w14:paraId="7EAE83AB" w14:textId="77777777" w:rsidR="00D34EA4" w:rsidRDefault="00D34EA4" w:rsidP="00D34EA4">
            <w:pPr>
              <w:pStyle w:val="ListParagraph"/>
              <w:numPr>
                <w:ilvl w:val="0"/>
                <w:numId w:val="38"/>
              </w:numPr>
              <w:spacing w:after="0" w:line="240" w:lineRule="auto"/>
            </w:pPr>
            <w:r>
              <w:t xml:space="preserve">Attention will be given to classroom layout, wall displays, access to a diverse range of resources including resources from other cultures. </w:t>
            </w:r>
          </w:p>
          <w:p w14:paraId="47AAFD30" w14:textId="77777777" w:rsidR="00D34EA4" w:rsidRDefault="00D34EA4" w:rsidP="00D34EA4">
            <w:pPr>
              <w:pStyle w:val="ListParagraph"/>
              <w:numPr>
                <w:ilvl w:val="0"/>
                <w:numId w:val="38"/>
              </w:numPr>
              <w:spacing w:after="0" w:line="240" w:lineRule="auto"/>
            </w:pPr>
            <w:r>
              <w:t>For pupils who are functioning below that of their peers in English, withdrawal support will take place to address specific language or learning needs</w:t>
            </w:r>
          </w:p>
          <w:p w14:paraId="3AE75000" w14:textId="77777777" w:rsidR="00A17824" w:rsidRDefault="00D34EA4" w:rsidP="00D34EA4">
            <w:pPr>
              <w:pStyle w:val="ListParagraph"/>
              <w:numPr>
                <w:ilvl w:val="0"/>
                <w:numId w:val="38"/>
              </w:numPr>
              <w:spacing w:after="0" w:line="240" w:lineRule="auto"/>
            </w:pPr>
            <w:r>
              <w:t xml:space="preserve">At </w:t>
            </w:r>
            <w:r>
              <w:t>Newbury Manor</w:t>
            </w:r>
            <w:r>
              <w:t xml:space="preserve"> school, pupil’s learning of English as an additional language will build on pupil’s experiences of language at home and in the wider community allowing pupils develop their understanding and use of English</w:t>
            </w:r>
          </w:p>
          <w:p w14:paraId="3135DD5D" w14:textId="77777777" w:rsidR="00A17824" w:rsidRDefault="00D34EA4" w:rsidP="00D34EA4">
            <w:pPr>
              <w:pStyle w:val="ListParagraph"/>
              <w:numPr>
                <w:ilvl w:val="0"/>
                <w:numId w:val="38"/>
              </w:numPr>
              <w:spacing w:after="0" w:line="240" w:lineRule="auto"/>
            </w:pPr>
            <w:r>
              <w:t>Pupils will have opportunities to engage in speaking and listening activities in English with peers and adults</w:t>
            </w:r>
          </w:p>
          <w:p w14:paraId="092625DE" w14:textId="0AC7E200" w:rsidR="00692CD9" w:rsidRDefault="00D34EA4" w:rsidP="00D34EA4">
            <w:pPr>
              <w:pStyle w:val="ListParagraph"/>
              <w:numPr>
                <w:ilvl w:val="0"/>
                <w:numId w:val="38"/>
              </w:numPr>
              <w:spacing w:after="0" w:line="240" w:lineRule="auto"/>
            </w:pPr>
            <w:r>
              <w:t>Where appropriate, an interpreter will be sought in order that communication between the school and family effectively supports the home school relationship and programme continuity for individual pupils</w:t>
            </w:r>
          </w:p>
        </w:tc>
      </w:tr>
      <w:tr w:rsidR="00A17824" w14:paraId="745EB9A1" w14:textId="77777777" w:rsidTr="004E42AE">
        <w:tc>
          <w:tcPr>
            <w:tcW w:w="10456" w:type="dxa"/>
          </w:tcPr>
          <w:p w14:paraId="19E4AA1C" w14:textId="41BF55F9" w:rsidR="00A17824" w:rsidRPr="00A17824" w:rsidRDefault="00A17824" w:rsidP="00A17824">
            <w:pPr>
              <w:pStyle w:val="ListParagraph"/>
              <w:numPr>
                <w:ilvl w:val="0"/>
                <w:numId w:val="27"/>
              </w:numPr>
              <w:spacing w:after="0" w:line="240" w:lineRule="auto"/>
              <w:rPr>
                <w:b/>
                <w:bCs/>
              </w:rPr>
            </w:pPr>
            <w:r w:rsidRPr="00A17824">
              <w:rPr>
                <w:b/>
                <w:bCs/>
              </w:rPr>
              <w:lastRenderedPageBreak/>
              <w:t xml:space="preserve">SLT </w:t>
            </w:r>
          </w:p>
        </w:tc>
      </w:tr>
      <w:tr w:rsidR="00A17824" w14:paraId="1C632253" w14:textId="77777777" w:rsidTr="004E42AE">
        <w:tc>
          <w:tcPr>
            <w:tcW w:w="10456" w:type="dxa"/>
          </w:tcPr>
          <w:p w14:paraId="4D05DD96" w14:textId="5DC9F526" w:rsidR="00026047" w:rsidRDefault="00026047" w:rsidP="00A30310">
            <w:pPr>
              <w:spacing w:after="0" w:line="240" w:lineRule="auto"/>
            </w:pPr>
            <w:r>
              <w:t xml:space="preserve">At </w:t>
            </w:r>
            <w:r>
              <w:t>Newbury Manor</w:t>
            </w:r>
            <w:r>
              <w:t xml:space="preserve"> School, the role of the SLT is to:</w:t>
            </w:r>
          </w:p>
          <w:p w14:paraId="3AF3AE6C" w14:textId="77777777" w:rsidR="00026047" w:rsidRDefault="00026047" w:rsidP="00026047">
            <w:pPr>
              <w:pStyle w:val="ListParagraph"/>
              <w:numPr>
                <w:ilvl w:val="0"/>
                <w:numId w:val="39"/>
              </w:numPr>
              <w:spacing w:after="0" w:line="240" w:lineRule="auto"/>
            </w:pPr>
            <w:r>
              <w:t>Ensure that all staff are aware of the school’s policy/procedure on pupils with EAL</w:t>
            </w:r>
          </w:p>
          <w:p w14:paraId="0D2CFB74" w14:textId="77777777" w:rsidR="00026047" w:rsidRDefault="00026047" w:rsidP="00026047">
            <w:pPr>
              <w:pStyle w:val="ListParagraph"/>
              <w:numPr>
                <w:ilvl w:val="0"/>
                <w:numId w:val="39"/>
              </w:numPr>
              <w:spacing w:after="0" w:line="240" w:lineRule="auto"/>
            </w:pPr>
            <w:r>
              <w:t xml:space="preserve">Ensure relevant information on pupils with EAL reaches all staff </w:t>
            </w:r>
          </w:p>
          <w:p w14:paraId="31058CB3" w14:textId="77777777" w:rsidR="00026047" w:rsidRDefault="00026047" w:rsidP="00026047">
            <w:pPr>
              <w:pStyle w:val="ListParagraph"/>
              <w:numPr>
                <w:ilvl w:val="0"/>
                <w:numId w:val="39"/>
              </w:numPr>
              <w:spacing w:after="0" w:line="240" w:lineRule="auto"/>
            </w:pPr>
            <w:r>
              <w:t>Monitor the effectiveness of the teaching of pupils with EAL is monitored and assessed regularly.</w:t>
            </w:r>
          </w:p>
          <w:p w14:paraId="2A11EACB" w14:textId="77777777" w:rsidR="00026047" w:rsidRDefault="00026047" w:rsidP="00026047">
            <w:pPr>
              <w:pStyle w:val="ListParagraph"/>
              <w:numPr>
                <w:ilvl w:val="0"/>
                <w:numId w:val="39"/>
              </w:numPr>
              <w:spacing w:after="0" w:line="240" w:lineRule="auto"/>
            </w:pPr>
            <w:r>
              <w:t>Give guidance and support to set appropriate targets and plan appropriate work</w:t>
            </w:r>
          </w:p>
          <w:p w14:paraId="0075420E" w14:textId="77777777" w:rsidR="00026047" w:rsidRDefault="00026047" w:rsidP="00026047">
            <w:pPr>
              <w:pStyle w:val="ListParagraph"/>
              <w:numPr>
                <w:ilvl w:val="0"/>
                <w:numId w:val="39"/>
              </w:numPr>
              <w:spacing w:after="0" w:line="240" w:lineRule="auto"/>
            </w:pPr>
            <w:r>
              <w:t>Ensure targets for pupils learning EAL are set and met</w:t>
            </w:r>
          </w:p>
          <w:p w14:paraId="6C0EA4DE" w14:textId="77777777" w:rsidR="00026047" w:rsidRDefault="00026047" w:rsidP="00026047">
            <w:pPr>
              <w:pStyle w:val="ListParagraph"/>
              <w:numPr>
                <w:ilvl w:val="0"/>
                <w:numId w:val="39"/>
              </w:numPr>
              <w:spacing w:after="0" w:line="240" w:lineRule="auto"/>
            </w:pPr>
            <w:r>
              <w:t>Monitor standards of teaching and learning of pupils with EAL</w:t>
            </w:r>
          </w:p>
          <w:p w14:paraId="4AC9021E" w14:textId="0A94084A" w:rsidR="00A17824" w:rsidRDefault="00026047" w:rsidP="00026047">
            <w:pPr>
              <w:pStyle w:val="ListParagraph"/>
              <w:numPr>
                <w:ilvl w:val="0"/>
                <w:numId w:val="39"/>
              </w:numPr>
              <w:spacing w:after="0" w:line="240" w:lineRule="auto"/>
            </w:pPr>
            <w:r>
              <w:t>Monitor progress and identify learning difficulties which may be masked by EAL</w:t>
            </w:r>
          </w:p>
        </w:tc>
      </w:tr>
      <w:tr w:rsidR="00A17824" w14:paraId="13516449" w14:textId="77777777" w:rsidTr="004E42AE">
        <w:tc>
          <w:tcPr>
            <w:tcW w:w="10456" w:type="dxa"/>
          </w:tcPr>
          <w:p w14:paraId="6AEFF9DC" w14:textId="51C438A4" w:rsidR="00A17824" w:rsidRPr="00026047" w:rsidRDefault="00026047" w:rsidP="00026047">
            <w:pPr>
              <w:pStyle w:val="ListParagraph"/>
              <w:numPr>
                <w:ilvl w:val="0"/>
                <w:numId w:val="27"/>
              </w:numPr>
              <w:spacing w:after="0" w:line="240" w:lineRule="auto"/>
              <w:rPr>
                <w:b/>
                <w:bCs/>
              </w:rPr>
            </w:pPr>
            <w:r w:rsidRPr="00026047">
              <w:rPr>
                <w:b/>
                <w:bCs/>
              </w:rPr>
              <w:t>Role of ICT in Supporting and Developing EAL</w:t>
            </w:r>
          </w:p>
        </w:tc>
      </w:tr>
      <w:tr w:rsidR="00A17824" w14:paraId="2F1B22DF" w14:textId="77777777" w:rsidTr="004E42AE">
        <w:tc>
          <w:tcPr>
            <w:tcW w:w="10456" w:type="dxa"/>
          </w:tcPr>
          <w:p w14:paraId="28B12668" w14:textId="6674E4F6" w:rsidR="00A17824" w:rsidRDefault="00FE0F3E" w:rsidP="00A30310">
            <w:pPr>
              <w:spacing w:after="0" w:line="240" w:lineRule="auto"/>
            </w:pPr>
            <w:r>
              <w:t>We aim to make maximum use of ICT to promote pupils’ English, as well as developing competence in ICT skills. All pupils will have the opportunity to access computers and other appropriate technology such as I-pads. The Internet opens a whole new world to our pupils, and it can be used to develop and foster skills and interests such as reading, listening, thinking, writing, and researching to name but a few.</w:t>
            </w:r>
          </w:p>
        </w:tc>
      </w:tr>
      <w:tr w:rsidR="00A17824" w14:paraId="75E6610C" w14:textId="77777777" w:rsidTr="004E42AE">
        <w:tc>
          <w:tcPr>
            <w:tcW w:w="10456" w:type="dxa"/>
          </w:tcPr>
          <w:p w14:paraId="7F1F7C09" w14:textId="00B89BD7" w:rsidR="00FE0F3E" w:rsidRPr="00FE0F3E" w:rsidRDefault="00FE0F3E" w:rsidP="00FE0F3E">
            <w:pPr>
              <w:pStyle w:val="ListParagraph"/>
              <w:numPr>
                <w:ilvl w:val="0"/>
                <w:numId w:val="27"/>
              </w:numPr>
              <w:spacing w:after="0" w:line="240" w:lineRule="auto"/>
              <w:rPr>
                <w:b/>
                <w:bCs/>
              </w:rPr>
            </w:pPr>
            <w:r w:rsidRPr="00FE0F3E">
              <w:rPr>
                <w:b/>
                <w:bCs/>
              </w:rPr>
              <w:t xml:space="preserve">Parental Involvement </w:t>
            </w:r>
          </w:p>
        </w:tc>
      </w:tr>
      <w:tr w:rsidR="00A17824" w14:paraId="2E7ECF31" w14:textId="77777777" w:rsidTr="004E42AE">
        <w:tc>
          <w:tcPr>
            <w:tcW w:w="10456" w:type="dxa"/>
          </w:tcPr>
          <w:p w14:paraId="4C9EE014" w14:textId="77777777" w:rsidR="00577CC5" w:rsidRDefault="00577CC5" w:rsidP="00577CC5">
            <w:pPr>
              <w:spacing w:after="0" w:line="240" w:lineRule="auto"/>
            </w:pPr>
            <w:r>
              <w:t xml:space="preserve">We believe that the education of our pupils is a collaborative enterprise involving teachers, parents and carers, pupils and the wider community. Regular and positive communications will be made between teachers and parents and carers, on a formal and informal basis. </w:t>
            </w:r>
          </w:p>
          <w:p w14:paraId="5EE449F2" w14:textId="77777777" w:rsidR="00577CC5" w:rsidRDefault="00577CC5" w:rsidP="00577CC5">
            <w:pPr>
              <w:spacing w:after="0" w:line="240" w:lineRule="auto"/>
            </w:pPr>
          </w:p>
          <w:p w14:paraId="47DC1E83" w14:textId="77777777" w:rsidR="00577CC5" w:rsidRDefault="00577CC5" w:rsidP="00577CC5">
            <w:pPr>
              <w:spacing w:after="0" w:line="240" w:lineRule="auto"/>
            </w:pPr>
            <w:r>
              <w:t xml:space="preserve">We aim to harness the support of the family / residential home and to stimulate greater support in order to enhance all pupils’ English development. </w:t>
            </w:r>
          </w:p>
          <w:p w14:paraId="15B8A692" w14:textId="77777777" w:rsidR="00577CC5" w:rsidRDefault="00577CC5" w:rsidP="00577CC5">
            <w:pPr>
              <w:spacing w:after="0" w:line="240" w:lineRule="auto"/>
            </w:pPr>
          </w:p>
          <w:p w14:paraId="046D7C0E" w14:textId="77777777" w:rsidR="00577CC5" w:rsidRDefault="00577CC5" w:rsidP="00577CC5">
            <w:pPr>
              <w:spacing w:after="0" w:line="240" w:lineRule="auto"/>
            </w:pPr>
            <w:r>
              <w:t xml:space="preserve">Opportunities to promote parental involvement include: </w:t>
            </w:r>
          </w:p>
          <w:p w14:paraId="13FE5DCF" w14:textId="77777777" w:rsidR="00577CC5" w:rsidRDefault="00577CC5" w:rsidP="00577CC5">
            <w:pPr>
              <w:pStyle w:val="ListParagraph"/>
              <w:numPr>
                <w:ilvl w:val="0"/>
                <w:numId w:val="40"/>
              </w:numPr>
              <w:spacing w:after="0" w:line="240" w:lineRule="auto"/>
            </w:pPr>
            <w:r>
              <w:t xml:space="preserve">Daily / weekly communication for both day and residential pupils via a communication book or e-mail dependent on parental preference </w:t>
            </w:r>
          </w:p>
          <w:p w14:paraId="2F7E65FB" w14:textId="77777777" w:rsidR="00577CC5" w:rsidRDefault="00577CC5" w:rsidP="00577CC5">
            <w:pPr>
              <w:pStyle w:val="ListParagraph"/>
              <w:numPr>
                <w:ilvl w:val="0"/>
                <w:numId w:val="40"/>
              </w:numPr>
              <w:spacing w:after="0" w:line="240" w:lineRule="auto"/>
            </w:pPr>
            <w:r>
              <w:t>Regular phone contact</w:t>
            </w:r>
          </w:p>
          <w:p w14:paraId="2F9D9540" w14:textId="77777777" w:rsidR="00577CC5" w:rsidRDefault="00577CC5" w:rsidP="00577CC5">
            <w:pPr>
              <w:pStyle w:val="ListParagraph"/>
              <w:numPr>
                <w:ilvl w:val="0"/>
                <w:numId w:val="40"/>
              </w:numPr>
              <w:spacing w:after="0" w:line="240" w:lineRule="auto"/>
            </w:pPr>
            <w:r>
              <w:t>Parents / Carers will be invited to attend their child’s Annual Review / LAC etc.</w:t>
            </w:r>
          </w:p>
          <w:p w14:paraId="4784DF74" w14:textId="77777777" w:rsidR="00577CC5" w:rsidRDefault="00577CC5" w:rsidP="00577CC5">
            <w:pPr>
              <w:pStyle w:val="ListParagraph"/>
              <w:numPr>
                <w:ilvl w:val="0"/>
                <w:numId w:val="40"/>
              </w:numPr>
              <w:spacing w:after="0" w:line="240" w:lineRule="auto"/>
            </w:pPr>
            <w:r>
              <w:t xml:space="preserve">Progress reports will be shared with parents / carers every term / </w:t>
            </w:r>
            <w:r>
              <w:t>2</w:t>
            </w:r>
            <w:r>
              <w:t xml:space="preserve"> times per year</w:t>
            </w:r>
          </w:p>
          <w:p w14:paraId="54C1EBC5" w14:textId="0E2BF5E4" w:rsidR="00A17824" w:rsidRDefault="00577CC5" w:rsidP="00577CC5">
            <w:pPr>
              <w:pStyle w:val="ListParagraph"/>
              <w:numPr>
                <w:ilvl w:val="0"/>
                <w:numId w:val="40"/>
              </w:numPr>
              <w:spacing w:after="0" w:line="240" w:lineRule="auto"/>
            </w:pPr>
            <w:r>
              <w:t>Parents / Carers will be invited to whole school social events such as the summer fair and sports day</w:t>
            </w:r>
          </w:p>
        </w:tc>
      </w:tr>
      <w:tr w:rsidR="00FE0F3E" w14:paraId="16ED47CF" w14:textId="77777777" w:rsidTr="004E42AE">
        <w:tc>
          <w:tcPr>
            <w:tcW w:w="10456" w:type="dxa"/>
          </w:tcPr>
          <w:p w14:paraId="29B4C4C3" w14:textId="40791572" w:rsidR="00FE0F3E" w:rsidRPr="00193D75" w:rsidRDefault="00193D75" w:rsidP="00193D75">
            <w:pPr>
              <w:pStyle w:val="ListParagraph"/>
              <w:numPr>
                <w:ilvl w:val="0"/>
                <w:numId w:val="27"/>
              </w:numPr>
              <w:spacing w:after="0" w:line="240" w:lineRule="auto"/>
              <w:rPr>
                <w:b/>
                <w:bCs/>
              </w:rPr>
            </w:pPr>
            <w:r w:rsidRPr="00193D75">
              <w:rPr>
                <w:b/>
                <w:bCs/>
              </w:rPr>
              <w:t xml:space="preserve">Equal Opportunity Statement </w:t>
            </w:r>
          </w:p>
        </w:tc>
      </w:tr>
      <w:tr w:rsidR="00FE0F3E" w14:paraId="015B3C7A" w14:textId="77777777" w:rsidTr="004E42AE">
        <w:tc>
          <w:tcPr>
            <w:tcW w:w="10456" w:type="dxa"/>
          </w:tcPr>
          <w:p w14:paraId="1EB42E26" w14:textId="6070D92E" w:rsidR="00FE0F3E" w:rsidRDefault="00193D75" w:rsidP="00193D75">
            <w:pPr>
              <w:tabs>
                <w:tab w:val="left" w:pos="1528"/>
              </w:tabs>
              <w:spacing w:after="0" w:line="240" w:lineRule="auto"/>
            </w:pPr>
            <w:r>
              <w:t>All staff will aim to treat every child as an individual, and will respect their individuality, regardless of gender, race, sexual orientation, academic or physical ability or socio-economic background. The staff will be aware of stereotyping in their selection of resources.</w:t>
            </w:r>
          </w:p>
        </w:tc>
      </w:tr>
      <w:tr w:rsidR="00FE0F3E" w14:paraId="1BABD956" w14:textId="77777777" w:rsidTr="004E42AE">
        <w:tc>
          <w:tcPr>
            <w:tcW w:w="10456" w:type="dxa"/>
          </w:tcPr>
          <w:p w14:paraId="40125DF8" w14:textId="52248E99" w:rsidR="00FE0F3E" w:rsidRPr="00193D75" w:rsidRDefault="00193D75" w:rsidP="00193D75">
            <w:pPr>
              <w:pStyle w:val="ListParagraph"/>
              <w:numPr>
                <w:ilvl w:val="0"/>
                <w:numId w:val="27"/>
              </w:numPr>
              <w:spacing w:after="0" w:line="240" w:lineRule="auto"/>
              <w:rPr>
                <w:b/>
                <w:bCs/>
              </w:rPr>
            </w:pPr>
            <w:r w:rsidRPr="00193D75">
              <w:rPr>
                <w:b/>
                <w:bCs/>
              </w:rPr>
              <w:t xml:space="preserve">Monitoring and Evaluation </w:t>
            </w:r>
          </w:p>
        </w:tc>
      </w:tr>
      <w:tr w:rsidR="00193D75" w14:paraId="1A187D5F" w14:textId="77777777" w:rsidTr="004E42AE">
        <w:tc>
          <w:tcPr>
            <w:tcW w:w="10456" w:type="dxa"/>
          </w:tcPr>
          <w:p w14:paraId="5D1ED025" w14:textId="56975131" w:rsidR="0003699B" w:rsidRDefault="0003699B" w:rsidP="0003699B">
            <w:pPr>
              <w:spacing w:after="0" w:line="240" w:lineRule="auto"/>
            </w:pPr>
            <w:r>
              <w:t xml:space="preserve">Monitoring and evaluation </w:t>
            </w:r>
            <w:r>
              <w:t>take</w:t>
            </w:r>
            <w:r>
              <w:t xml:space="preserve"> place regularly through termly progress reports, review of the student’s individual plan, an annual report and review of EHCP, to ensure that: </w:t>
            </w:r>
          </w:p>
          <w:p w14:paraId="13FAE424" w14:textId="77777777" w:rsidR="0003699B" w:rsidRDefault="0003699B" w:rsidP="0003699B">
            <w:pPr>
              <w:pStyle w:val="ListParagraph"/>
              <w:numPr>
                <w:ilvl w:val="0"/>
                <w:numId w:val="41"/>
              </w:numPr>
              <w:spacing w:after="0" w:line="240" w:lineRule="auto"/>
            </w:pPr>
            <w:r>
              <w:t xml:space="preserve">The effectiveness of the English as an Additional Language provision provided by the school is evaluated by the Head Teacher and SENCO. </w:t>
            </w:r>
          </w:p>
          <w:p w14:paraId="34944885" w14:textId="77777777" w:rsidR="0003699B" w:rsidRDefault="0003699B" w:rsidP="0003699B">
            <w:pPr>
              <w:pStyle w:val="ListParagraph"/>
              <w:numPr>
                <w:ilvl w:val="0"/>
                <w:numId w:val="41"/>
              </w:numPr>
              <w:spacing w:after="0" w:line="240" w:lineRule="auto"/>
            </w:pPr>
            <w:r>
              <w:t>The English Lead has input into the EAL policy.</w:t>
            </w:r>
          </w:p>
          <w:p w14:paraId="3732273F" w14:textId="4EC9F3A1" w:rsidR="00193D75" w:rsidRDefault="0003699B" w:rsidP="0003699B">
            <w:pPr>
              <w:pStyle w:val="ListParagraph"/>
              <w:numPr>
                <w:ilvl w:val="0"/>
                <w:numId w:val="41"/>
              </w:numPr>
              <w:spacing w:after="0" w:line="240" w:lineRule="auto"/>
            </w:pPr>
            <w:r>
              <w:t>The English as an Additional Language policy is a working document and is kept under constant review. Feedback on the policy is welcomed by all staff. The policy will be formally reviewed annually by the Head Teacher and SENCO.</w:t>
            </w:r>
          </w:p>
        </w:tc>
      </w:tr>
    </w:tbl>
    <w:p w14:paraId="7B1C6CDE" w14:textId="77777777" w:rsidR="00572D74" w:rsidRDefault="00572D74" w:rsidP="00A30310">
      <w:pPr>
        <w:spacing w:after="0" w:line="240" w:lineRule="auto"/>
        <w:rPr>
          <w:rFonts w:cs="Calibri"/>
          <w:b/>
          <w:sz w:val="24"/>
          <w:szCs w:val="24"/>
          <w:u w:val="single"/>
        </w:rPr>
      </w:pPr>
    </w:p>
    <w:p w14:paraId="1CBC4FC8" w14:textId="77777777" w:rsidR="004E42AE" w:rsidRDefault="004E42AE" w:rsidP="00A30310">
      <w:pPr>
        <w:spacing w:after="0" w:line="240" w:lineRule="auto"/>
        <w:rPr>
          <w:rFonts w:cs="Calibri"/>
          <w:b/>
          <w:sz w:val="24"/>
          <w:szCs w:val="24"/>
          <w:u w:val="single"/>
        </w:rPr>
      </w:pPr>
    </w:p>
    <w:p w14:paraId="57BFFC15" w14:textId="77777777" w:rsidR="004E42AE" w:rsidRDefault="004E42AE" w:rsidP="00A30310">
      <w:pPr>
        <w:spacing w:after="0" w:line="240" w:lineRule="auto"/>
        <w:rPr>
          <w:rFonts w:cs="Calibri"/>
          <w:b/>
          <w:sz w:val="24"/>
          <w:szCs w:val="24"/>
          <w:u w:val="single"/>
        </w:rPr>
      </w:pPr>
    </w:p>
    <w:p w14:paraId="761891B2" w14:textId="77777777" w:rsidR="004E42AE" w:rsidRDefault="004E42AE" w:rsidP="00A30310">
      <w:pPr>
        <w:spacing w:after="0" w:line="240" w:lineRule="auto"/>
        <w:rPr>
          <w:rFonts w:cs="Calibri"/>
          <w:b/>
          <w:sz w:val="24"/>
          <w:szCs w:val="24"/>
          <w:u w:val="single"/>
        </w:rPr>
      </w:pPr>
    </w:p>
    <w:p w14:paraId="6B699379" w14:textId="77777777" w:rsidR="00331C04" w:rsidRPr="00185F43" w:rsidRDefault="00331C04" w:rsidP="00F575E2">
      <w:pPr>
        <w:widowControl w:val="0"/>
        <w:autoSpaceDE w:val="0"/>
        <w:autoSpaceDN w:val="0"/>
        <w:adjustRightInd w:val="0"/>
        <w:spacing w:after="0" w:line="240" w:lineRule="auto"/>
        <w:rPr>
          <w:rFonts w:cs="Calibri"/>
        </w:rPr>
      </w:pPr>
    </w:p>
    <w:p w14:paraId="3FE9F23F" w14:textId="77777777" w:rsidR="006115D7" w:rsidRPr="00185F43" w:rsidRDefault="006115D7" w:rsidP="00F575E2">
      <w:pPr>
        <w:widowControl w:val="0"/>
        <w:autoSpaceDE w:val="0"/>
        <w:autoSpaceDN w:val="0"/>
        <w:adjustRightInd w:val="0"/>
        <w:spacing w:after="0" w:line="240" w:lineRule="auto"/>
        <w:rPr>
          <w:rFonts w:cs="Calibri"/>
          <w:lang w:val="en-US"/>
        </w:rPr>
      </w:pPr>
    </w:p>
    <w:sectPr w:rsidR="006115D7" w:rsidRPr="00185F43" w:rsidSect="00D77409">
      <w:headerReference w:type="default" r:id="rId14"/>
      <w:footerReference w:type="defaul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E59E7" w14:textId="77777777" w:rsidR="00F60641" w:rsidRDefault="00F60641" w:rsidP="0098434D">
      <w:pPr>
        <w:spacing w:after="0" w:line="240" w:lineRule="auto"/>
      </w:pPr>
      <w:r>
        <w:separator/>
      </w:r>
    </w:p>
  </w:endnote>
  <w:endnote w:type="continuationSeparator" w:id="0">
    <w:p w14:paraId="01103F43" w14:textId="77777777" w:rsidR="00F60641" w:rsidRDefault="00F60641" w:rsidP="009843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2127575"/>
      <w:docPartObj>
        <w:docPartGallery w:val="Page Numbers (Bottom of Page)"/>
        <w:docPartUnique/>
      </w:docPartObj>
    </w:sdtPr>
    <w:sdtEndPr>
      <w:rPr>
        <w:noProof/>
      </w:rPr>
    </w:sdtEndPr>
    <w:sdtContent>
      <w:p w14:paraId="5A71B2D9" w14:textId="1DA9CAB3" w:rsidR="00C351C6" w:rsidRDefault="00C351C6">
        <w:pPr>
          <w:pStyle w:val="Footer"/>
        </w:pPr>
        <w:r>
          <w:fldChar w:fldCharType="begin"/>
        </w:r>
        <w:r>
          <w:instrText xml:space="preserve"> PAGE   \* MERGEFORMAT </w:instrText>
        </w:r>
        <w:r>
          <w:fldChar w:fldCharType="separate"/>
        </w:r>
        <w:r>
          <w:rPr>
            <w:noProof/>
          </w:rPr>
          <w:t>2</w:t>
        </w:r>
        <w:r>
          <w:rPr>
            <w:noProof/>
          </w:rPr>
          <w:fldChar w:fldCharType="end"/>
        </w:r>
      </w:p>
    </w:sdtContent>
  </w:sdt>
  <w:p w14:paraId="0C590595" w14:textId="77777777" w:rsidR="00C351C6" w:rsidRDefault="00C351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91F17" w14:textId="77777777" w:rsidR="00F60641" w:rsidRDefault="00F60641" w:rsidP="0098434D">
      <w:pPr>
        <w:spacing w:after="0" w:line="240" w:lineRule="auto"/>
      </w:pPr>
      <w:r>
        <w:separator/>
      </w:r>
    </w:p>
  </w:footnote>
  <w:footnote w:type="continuationSeparator" w:id="0">
    <w:p w14:paraId="15443E96" w14:textId="77777777" w:rsidR="00F60641" w:rsidRDefault="00F60641" w:rsidP="009843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49F6A" w14:textId="4947EB8B" w:rsidR="00632E8C" w:rsidRDefault="00632E8C" w:rsidP="00632E8C">
    <w:pPr>
      <w:pStyle w:val="Header"/>
      <w:jc w:val="center"/>
    </w:pPr>
    <w:r>
      <w:t xml:space="preserve">Education &amp; Children’s Services – Equal Opportunities and English as </w:t>
    </w:r>
    <w:r w:rsidR="00F23E4A">
      <w:t xml:space="preserve">an Additional Language </w:t>
    </w:r>
  </w:p>
  <w:p w14:paraId="1F72F646" w14:textId="77777777" w:rsidR="00D135CD" w:rsidRDefault="00D135CD" w:rsidP="00F575E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51DAB2A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B006A8"/>
    <w:multiLevelType w:val="hybridMultilevel"/>
    <w:tmpl w:val="94563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F667B8"/>
    <w:multiLevelType w:val="hybridMultilevel"/>
    <w:tmpl w:val="75BC46D8"/>
    <w:lvl w:ilvl="0" w:tplc="B9B295AC">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C56AAE"/>
    <w:multiLevelType w:val="hybridMultilevel"/>
    <w:tmpl w:val="A3FA34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0F7FBF"/>
    <w:multiLevelType w:val="hybridMultilevel"/>
    <w:tmpl w:val="4DC2827C"/>
    <w:lvl w:ilvl="0" w:tplc="B9B295AC">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70614C"/>
    <w:multiLevelType w:val="multilevel"/>
    <w:tmpl w:val="CFFA51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5705C3"/>
    <w:multiLevelType w:val="hybridMultilevel"/>
    <w:tmpl w:val="233406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25709F"/>
    <w:multiLevelType w:val="hybridMultilevel"/>
    <w:tmpl w:val="838285C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1F1C32"/>
    <w:multiLevelType w:val="hybridMultilevel"/>
    <w:tmpl w:val="9B8A6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60413A"/>
    <w:multiLevelType w:val="hybridMultilevel"/>
    <w:tmpl w:val="FC4A6EBC"/>
    <w:lvl w:ilvl="0" w:tplc="0AD6F3F2">
      <w:start w:val="1"/>
      <w:numFmt w:val="bullet"/>
      <w:lvlText w:val="-"/>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A236B3"/>
    <w:multiLevelType w:val="hybridMultilevel"/>
    <w:tmpl w:val="39888DE4"/>
    <w:lvl w:ilvl="0" w:tplc="B9B295AC">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7C7830"/>
    <w:multiLevelType w:val="hybridMultilevel"/>
    <w:tmpl w:val="409CEC6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 w15:restartNumberingAfterBreak="0">
    <w:nsid w:val="238E36CD"/>
    <w:multiLevelType w:val="hybridMultilevel"/>
    <w:tmpl w:val="AFBA2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586C24"/>
    <w:multiLevelType w:val="hybridMultilevel"/>
    <w:tmpl w:val="FFAE4E22"/>
    <w:lvl w:ilvl="0" w:tplc="C486C124">
      <w:numFmt w:val="bullet"/>
      <w:lvlText w:val="·"/>
      <w:lvlJc w:val="left"/>
      <w:pPr>
        <w:ind w:left="870" w:hanging="51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CC4340"/>
    <w:multiLevelType w:val="hybridMultilevel"/>
    <w:tmpl w:val="7AFC72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26234C29"/>
    <w:multiLevelType w:val="hybridMultilevel"/>
    <w:tmpl w:val="08E49138"/>
    <w:lvl w:ilvl="0" w:tplc="08090001">
      <w:start w:val="1"/>
      <w:numFmt w:val="bullet"/>
      <w:lvlText w:val=""/>
      <w:lvlJc w:val="left"/>
      <w:pPr>
        <w:ind w:left="855" w:hanging="360"/>
      </w:pPr>
      <w:rPr>
        <w:rFonts w:ascii="Symbol" w:hAnsi="Symbol" w:hint="default"/>
      </w:rPr>
    </w:lvl>
    <w:lvl w:ilvl="1" w:tplc="08090003" w:tentative="1">
      <w:start w:val="1"/>
      <w:numFmt w:val="bullet"/>
      <w:lvlText w:val="o"/>
      <w:lvlJc w:val="left"/>
      <w:pPr>
        <w:ind w:left="1575" w:hanging="360"/>
      </w:pPr>
      <w:rPr>
        <w:rFonts w:ascii="Courier New" w:hAnsi="Courier New" w:cs="Courier New" w:hint="default"/>
      </w:rPr>
    </w:lvl>
    <w:lvl w:ilvl="2" w:tplc="08090005" w:tentative="1">
      <w:start w:val="1"/>
      <w:numFmt w:val="bullet"/>
      <w:lvlText w:val=""/>
      <w:lvlJc w:val="left"/>
      <w:pPr>
        <w:ind w:left="2295" w:hanging="360"/>
      </w:pPr>
      <w:rPr>
        <w:rFonts w:ascii="Wingdings" w:hAnsi="Wingdings" w:hint="default"/>
      </w:rPr>
    </w:lvl>
    <w:lvl w:ilvl="3" w:tplc="08090001" w:tentative="1">
      <w:start w:val="1"/>
      <w:numFmt w:val="bullet"/>
      <w:lvlText w:val=""/>
      <w:lvlJc w:val="left"/>
      <w:pPr>
        <w:ind w:left="3015" w:hanging="360"/>
      </w:pPr>
      <w:rPr>
        <w:rFonts w:ascii="Symbol" w:hAnsi="Symbol" w:hint="default"/>
      </w:rPr>
    </w:lvl>
    <w:lvl w:ilvl="4" w:tplc="08090003" w:tentative="1">
      <w:start w:val="1"/>
      <w:numFmt w:val="bullet"/>
      <w:lvlText w:val="o"/>
      <w:lvlJc w:val="left"/>
      <w:pPr>
        <w:ind w:left="3735" w:hanging="360"/>
      </w:pPr>
      <w:rPr>
        <w:rFonts w:ascii="Courier New" w:hAnsi="Courier New" w:cs="Courier New" w:hint="default"/>
      </w:rPr>
    </w:lvl>
    <w:lvl w:ilvl="5" w:tplc="08090005" w:tentative="1">
      <w:start w:val="1"/>
      <w:numFmt w:val="bullet"/>
      <w:lvlText w:val=""/>
      <w:lvlJc w:val="left"/>
      <w:pPr>
        <w:ind w:left="4455" w:hanging="360"/>
      </w:pPr>
      <w:rPr>
        <w:rFonts w:ascii="Wingdings" w:hAnsi="Wingdings" w:hint="default"/>
      </w:rPr>
    </w:lvl>
    <w:lvl w:ilvl="6" w:tplc="08090001" w:tentative="1">
      <w:start w:val="1"/>
      <w:numFmt w:val="bullet"/>
      <w:lvlText w:val=""/>
      <w:lvlJc w:val="left"/>
      <w:pPr>
        <w:ind w:left="5175" w:hanging="360"/>
      </w:pPr>
      <w:rPr>
        <w:rFonts w:ascii="Symbol" w:hAnsi="Symbol" w:hint="default"/>
      </w:rPr>
    </w:lvl>
    <w:lvl w:ilvl="7" w:tplc="08090003" w:tentative="1">
      <w:start w:val="1"/>
      <w:numFmt w:val="bullet"/>
      <w:lvlText w:val="o"/>
      <w:lvlJc w:val="left"/>
      <w:pPr>
        <w:ind w:left="5895" w:hanging="360"/>
      </w:pPr>
      <w:rPr>
        <w:rFonts w:ascii="Courier New" w:hAnsi="Courier New" w:cs="Courier New" w:hint="default"/>
      </w:rPr>
    </w:lvl>
    <w:lvl w:ilvl="8" w:tplc="08090005" w:tentative="1">
      <w:start w:val="1"/>
      <w:numFmt w:val="bullet"/>
      <w:lvlText w:val=""/>
      <w:lvlJc w:val="left"/>
      <w:pPr>
        <w:ind w:left="6615" w:hanging="360"/>
      </w:pPr>
      <w:rPr>
        <w:rFonts w:ascii="Wingdings" w:hAnsi="Wingdings" w:hint="default"/>
      </w:rPr>
    </w:lvl>
  </w:abstractNum>
  <w:abstractNum w:abstractNumId="16" w15:restartNumberingAfterBreak="0">
    <w:nsid w:val="27B80ACA"/>
    <w:multiLevelType w:val="hybridMultilevel"/>
    <w:tmpl w:val="558EC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3E610F"/>
    <w:multiLevelType w:val="hybridMultilevel"/>
    <w:tmpl w:val="892859F6"/>
    <w:lvl w:ilvl="0" w:tplc="B9B295AC">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5875C5"/>
    <w:multiLevelType w:val="hybridMultilevel"/>
    <w:tmpl w:val="C4CC47E0"/>
    <w:lvl w:ilvl="0" w:tplc="B9B295AC">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C9C0F44"/>
    <w:multiLevelType w:val="hybridMultilevel"/>
    <w:tmpl w:val="A7F4B1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78775BB"/>
    <w:multiLevelType w:val="hybridMultilevel"/>
    <w:tmpl w:val="ED2C61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AB037B4"/>
    <w:multiLevelType w:val="hybridMultilevel"/>
    <w:tmpl w:val="5BEA7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F347C4F"/>
    <w:multiLevelType w:val="hybridMultilevel"/>
    <w:tmpl w:val="5EC2981E"/>
    <w:lvl w:ilvl="0" w:tplc="08090001">
      <w:start w:val="1"/>
      <w:numFmt w:val="bullet"/>
      <w:lvlText w:val=""/>
      <w:lvlJc w:val="left"/>
      <w:pPr>
        <w:ind w:left="855" w:hanging="360"/>
      </w:pPr>
      <w:rPr>
        <w:rFonts w:ascii="Symbol" w:hAnsi="Symbol" w:hint="default"/>
      </w:rPr>
    </w:lvl>
    <w:lvl w:ilvl="1" w:tplc="08090003" w:tentative="1">
      <w:start w:val="1"/>
      <w:numFmt w:val="bullet"/>
      <w:lvlText w:val="o"/>
      <w:lvlJc w:val="left"/>
      <w:pPr>
        <w:ind w:left="1575" w:hanging="360"/>
      </w:pPr>
      <w:rPr>
        <w:rFonts w:ascii="Courier New" w:hAnsi="Courier New" w:cs="Courier New" w:hint="default"/>
      </w:rPr>
    </w:lvl>
    <w:lvl w:ilvl="2" w:tplc="08090005" w:tentative="1">
      <w:start w:val="1"/>
      <w:numFmt w:val="bullet"/>
      <w:lvlText w:val=""/>
      <w:lvlJc w:val="left"/>
      <w:pPr>
        <w:ind w:left="2295" w:hanging="360"/>
      </w:pPr>
      <w:rPr>
        <w:rFonts w:ascii="Wingdings" w:hAnsi="Wingdings" w:hint="default"/>
      </w:rPr>
    </w:lvl>
    <w:lvl w:ilvl="3" w:tplc="08090001" w:tentative="1">
      <w:start w:val="1"/>
      <w:numFmt w:val="bullet"/>
      <w:lvlText w:val=""/>
      <w:lvlJc w:val="left"/>
      <w:pPr>
        <w:ind w:left="3015" w:hanging="360"/>
      </w:pPr>
      <w:rPr>
        <w:rFonts w:ascii="Symbol" w:hAnsi="Symbol" w:hint="default"/>
      </w:rPr>
    </w:lvl>
    <w:lvl w:ilvl="4" w:tplc="08090003" w:tentative="1">
      <w:start w:val="1"/>
      <w:numFmt w:val="bullet"/>
      <w:lvlText w:val="o"/>
      <w:lvlJc w:val="left"/>
      <w:pPr>
        <w:ind w:left="3735" w:hanging="360"/>
      </w:pPr>
      <w:rPr>
        <w:rFonts w:ascii="Courier New" w:hAnsi="Courier New" w:cs="Courier New" w:hint="default"/>
      </w:rPr>
    </w:lvl>
    <w:lvl w:ilvl="5" w:tplc="08090005" w:tentative="1">
      <w:start w:val="1"/>
      <w:numFmt w:val="bullet"/>
      <w:lvlText w:val=""/>
      <w:lvlJc w:val="left"/>
      <w:pPr>
        <w:ind w:left="4455" w:hanging="360"/>
      </w:pPr>
      <w:rPr>
        <w:rFonts w:ascii="Wingdings" w:hAnsi="Wingdings" w:hint="default"/>
      </w:rPr>
    </w:lvl>
    <w:lvl w:ilvl="6" w:tplc="08090001" w:tentative="1">
      <w:start w:val="1"/>
      <w:numFmt w:val="bullet"/>
      <w:lvlText w:val=""/>
      <w:lvlJc w:val="left"/>
      <w:pPr>
        <w:ind w:left="5175" w:hanging="360"/>
      </w:pPr>
      <w:rPr>
        <w:rFonts w:ascii="Symbol" w:hAnsi="Symbol" w:hint="default"/>
      </w:rPr>
    </w:lvl>
    <w:lvl w:ilvl="7" w:tplc="08090003" w:tentative="1">
      <w:start w:val="1"/>
      <w:numFmt w:val="bullet"/>
      <w:lvlText w:val="o"/>
      <w:lvlJc w:val="left"/>
      <w:pPr>
        <w:ind w:left="5895" w:hanging="360"/>
      </w:pPr>
      <w:rPr>
        <w:rFonts w:ascii="Courier New" w:hAnsi="Courier New" w:cs="Courier New" w:hint="default"/>
      </w:rPr>
    </w:lvl>
    <w:lvl w:ilvl="8" w:tplc="08090005" w:tentative="1">
      <w:start w:val="1"/>
      <w:numFmt w:val="bullet"/>
      <w:lvlText w:val=""/>
      <w:lvlJc w:val="left"/>
      <w:pPr>
        <w:ind w:left="6615" w:hanging="360"/>
      </w:pPr>
      <w:rPr>
        <w:rFonts w:ascii="Wingdings" w:hAnsi="Wingdings" w:hint="default"/>
      </w:rPr>
    </w:lvl>
  </w:abstractNum>
  <w:abstractNum w:abstractNumId="23" w15:restartNumberingAfterBreak="0">
    <w:nsid w:val="4C06394E"/>
    <w:multiLevelType w:val="hybridMultilevel"/>
    <w:tmpl w:val="4D2AC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2CA654B"/>
    <w:multiLevelType w:val="hybridMultilevel"/>
    <w:tmpl w:val="6F5E0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4F5DDC"/>
    <w:multiLevelType w:val="hybridMultilevel"/>
    <w:tmpl w:val="31C4861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5E8143AC"/>
    <w:multiLevelType w:val="hybridMultilevel"/>
    <w:tmpl w:val="A0A2F7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9E0ECE"/>
    <w:multiLevelType w:val="hybridMultilevel"/>
    <w:tmpl w:val="6972C99A"/>
    <w:lvl w:ilvl="0" w:tplc="B9B295AC">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BC2468"/>
    <w:multiLevelType w:val="hybridMultilevel"/>
    <w:tmpl w:val="EB6C54EC"/>
    <w:lvl w:ilvl="0" w:tplc="B9B295AC">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F0635C5"/>
    <w:multiLevelType w:val="hybridMultilevel"/>
    <w:tmpl w:val="942E0C20"/>
    <w:lvl w:ilvl="0" w:tplc="B9B295AC">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F2F5071"/>
    <w:multiLevelType w:val="hybridMultilevel"/>
    <w:tmpl w:val="9296052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28A19DF"/>
    <w:multiLevelType w:val="hybridMultilevel"/>
    <w:tmpl w:val="86FACCCE"/>
    <w:lvl w:ilvl="0" w:tplc="B9B295AC">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45E3063"/>
    <w:multiLevelType w:val="hybridMultilevel"/>
    <w:tmpl w:val="E6504C96"/>
    <w:lvl w:ilvl="0" w:tplc="B9B295AC">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CD859F4"/>
    <w:multiLevelType w:val="hybridMultilevel"/>
    <w:tmpl w:val="66DEACF2"/>
    <w:lvl w:ilvl="0" w:tplc="B9B295AC">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F224AE7"/>
    <w:multiLevelType w:val="hybridMultilevel"/>
    <w:tmpl w:val="977025D4"/>
    <w:lvl w:ilvl="0" w:tplc="B9B295AC">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21B410E"/>
    <w:multiLevelType w:val="hybridMultilevel"/>
    <w:tmpl w:val="F73A3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30F531A"/>
    <w:multiLevelType w:val="multilevel"/>
    <w:tmpl w:val="847C26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4367E7C"/>
    <w:multiLevelType w:val="hybridMultilevel"/>
    <w:tmpl w:val="3CAE6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8495004"/>
    <w:multiLevelType w:val="hybridMultilevel"/>
    <w:tmpl w:val="BB424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C076E61"/>
    <w:multiLevelType w:val="hybridMultilevel"/>
    <w:tmpl w:val="54CA4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F1C1F68"/>
    <w:multiLevelType w:val="hybridMultilevel"/>
    <w:tmpl w:val="41BC3BF8"/>
    <w:lvl w:ilvl="0" w:tplc="B9B295AC">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96210242">
    <w:abstractNumId w:val="15"/>
  </w:num>
  <w:num w:numId="2" w16cid:durableId="231889649">
    <w:abstractNumId w:val="22"/>
  </w:num>
  <w:num w:numId="3" w16cid:durableId="722754925">
    <w:abstractNumId w:val="39"/>
  </w:num>
  <w:num w:numId="4" w16cid:durableId="1825967509">
    <w:abstractNumId w:val="11"/>
  </w:num>
  <w:num w:numId="5" w16cid:durableId="1246842039">
    <w:abstractNumId w:val="37"/>
  </w:num>
  <w:num w:numId="6" w16cid:durableId="1335766916">
    <w:abstractNumId w:val="38"/>
  </w:num>
  <w:num w:numId="7" w16cid:durableId="113640941">
    <w:abstractNumId w:val="16"/>
  </w:num>
  <w:num w:numId="8" w16cid:durableId="154029598">
    <w:abstractNumId w:val="3"/>
  </w:num>
  <w:num w:numId="9" w16cid:durableId="544099334">
    <w:abstractNumId w:val="19"/>
  </w:num>
  <w:num w:numId="10" w16cid:durableId="1352487082">
    <w:abstractNumId w:val="1"/>
  </w:num>
  <w:num w:numId="11" w16cid:durableId="1418550523">
    <w:abstractNumId w:val="0"/>
  </w:num>
  <w:num w:numId="12" w16cid:durableId="2018074218">
    <w:abstractNumId w:val="26"/>
  </w:num>
  <w:num w:numId="13" w16cid:durableId="1475755959">
    <w:abstractNumId w:val="12"/>
  </w:num>
  <w:num w:numId="14" w16cid:durableId="39256514">
    <w:abstractNumId w:val="14"/>
  </w:num>
  <w:num w:numId="15" w16cid:durableId="1219513409">
    <w:abstractNumId w:val="6"/>
  </w:num>
  <w:num w:numId="16" w16cid:durableId="792676406">
    <w:abstractNumId w:val="36"/>
  </w:num>
  <w:num w:numId="17" w16cid:durableId="1288241325">
    <w:abstractNumId w:val="5"/>
  </w:num>
  <w:num w:numId="18" w16cid:durableId="761338557">
    <w:abstractNumId w:val="35"/>
  </w:num>
  <w:num w:numId="19" w16cid:durableId="1236862157">
    <w:abstractNumId w:val="13"/>
  </w:num>
  <w:num w:numId="20" w16cid:durableId="1903983251">
    <w:abstractNumId w:val="21"/>
  </w:num>
  <w:num w:numId="21" w16cid:durableId="1805196848">
    <w:abstractNumId w:val="24"/>
  </w:num>
  <w:num w:numId="22" w16cid:durableId="485753370">
    <w:abstractNumId w:val="25"/>
  </w:num>
  <w:num w:numId="23" w16cid:durableId="216820985">
    <w:abstractNumId w:val="23"/>
  </w:num>
  <w:num w:numId="24" w16cid:durableId="2030719914">
    <w:abstractNumId w:val="30"/>
  </w:num>
  <w:num w:numId="25" w16cid:durableId="1406149974">
    <w:abstractNumId w:val="7"/>
  </w:num>
  <w:num w:numId="26" w16cid:durableId="799959327">
    <w:abstractNumId w:val="9"/>
  </w:num>
  <w:num w:numId="27" w16cid:durableId="1569877165">
    <w:abstractNumId w:val="20"/>
  </w:num>
  <w:num w:numId="28" w16cid:durableId="1169247297">
    <w:abstractNumId w:val="8"/>
  </w:num>
  <w:num w:numId="29" w16cid:durableId="890386220">
    <w:abstractNumId w:val="29"/>
  </w:num>
  <w:num w:numId="30" w16cid:durableId="1239169528">
    <w:abstractNumId w:val="10"/>
  </w:num>
  <w:num w:numId="31" w16cid:durableId="579217860">
    <w:abstractNumId w:val="4"/>
  </w:num>
  <w:num w:numId="32" w16cid:durableId="1628272598">
    <w:abstractNumId w:val="17"/>
  </w:num>
  <w:num w:numId="33" w16cid:durableId="1687781224">
    <w:abstractNumId w:val="2"/>
  </w:num>
  <w:num w:numId="34" w16cid:durableId="2006855064">
    <w:abstractNumId w:val="32"/>
  </w:num>
  <w:num w:numId="35" w16cid:durableId="1644265363">
    <w:abstractNumId w:val="40"/>
  </w:num>
  <w:num w:numId="36" w16cid:durableId="194201703">
    <w:abstractNumId w:val="31"/>
  </w:num>
  <w:num w:numId="37" w16cid:durableId="1562205648">
    <w:abstractNumId w:val="18"/>
  </w:num>
  <w:num w:numId="38" w16cid:durableId="955411018">
    <w:abstractNumId w:val="33"/>
  </w:num>
  <w:num w:numId="39" w16cid:durableId="278144301">
    <w:abstractNumId w:val="34"/>
  </w:num>
  <w:num w:numId="40" w16cid:durableId="1940330846">
    <w:abstractNumId w:val="27"/>
  </w:num>
  <w:num w:numId="41" w16cid:durableId="95054845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A14"/>
    <w:rsid w:val="00001529"/>
    <w:rsid w:val="000018D6"/>
    <w:rsid w:val="00006E02"/>
    <w:rsid w:val="000112C4"/>
    <w:rsid w:val="0002379B"/>
    <w:rsid w:val="00026047"/>
    <w:rsid w:val="00026BDD"/>
    <w:rsid w:val="00034234"/>
    <w:rsid w:val="00034468"/>
    <w:rsid w:val="0003699B"/>
    <w:rsid w:val="00037263"/>
    <w:rsid w:val="00040C6B"/>
    <w:rsid w:val="00046EF7"/>
    <w:rsid w:val="00053745"/>
    <w:rsid w:val="00074048"/>
    <w:rsid w:val="0008142D"/>
    <w:rsid w:val="0009703D"/>
    <w:rsid w:val="000A17BB"/>
    <w:rsid w:val="000B2713"/>
    <w:rsid w:val="000C481B"/>
    <w:rsid w:val="000D4B7F"/>
    <w:rsid w:val="000E1E88"/>
    <w:rsid w:val="00106DE8"/>
    <w:rsid w:val="00112CBF"/>
    <w:rsid w:val="0011460D"/>
    <w:rsid w:val="001146C5"/>
    <w:rsid w:val="00116C65"/>
    <w:rsid w:val="0012070E"/>
    <w:rsid w:val="00120A42"/>
    <w:rsid w:val="0012326D"/>
    <w:rsid w:val="00126E67"/>
    <w:rsid w:val="0013616B"/>
    <w:rsid w:val="00142AB9"/>
    <w:rsid w:val="00145211"/>
    <w:rsid w:val="00161D21"/>
    <w:rsid w:val="001626AD"/>
    <w:rsid w:val="0016432D"/>
    <w:rsid w:val="00164A7C"/>
    <w:rsid w:val="00166399"/>
    <w:rsid w:val="00171A67"/>
    <w:rsid w:val="00172C67"/>
    <w:rsid w:val="0017411E"/>
    <w:rsid w:val="0018016B"/>
    <w:rsid w:val="001823C8"/>
    <w:rsid w:val="001841E4"/>
    <w:rsid w:val="00185AFB"/>
    <w:rsid w:val="00185F43"/>
    <w:rsid w:val="001863D2"/>
    <w:rsid w:val="0019015E"/>
    <w:rsid w:val="00193D75"/>
    <w:rsid w:val="00195FD8"/>
    <w:rsid w:val="00197884"/>
    <w:rsid w:val="001B4ADF"/>
    <w:rsid w:val="001C6274"/>
    <w:rsid w:val="001D68F7"/>
    <w:rsid w:val="001D7FEB"/>
    <w:rsid w:val="001F7A5A"/>
    <w:rsid w:val="001F7C18"/>
    <w:rsid w:val="002101DE"/>
    <w:rsid w:val="00216854"/>
    <w:rsid w:val="00222A3C"/>
    <w:rsid w:val="002230CD"/>
    <w:rsid w:val="00224637"/>
    <w:rsid w:val="00232D19"/>
    <w:rsid w:val="00235C9E"/>
    <w:rsid w:val="00235EC8"/>
    <w:rsid w:val="00241B75"/>
    <w:rsid w:val="00253CDA"/>
    <w:rsid w:val="0025552D"/>
    <w:rsid w:val="00263827"/>
    <w:rsid w:val="0027166A"/>
    <w:rsid w:val="00273867"/>
    <w:rsid w:val="002803AA"/>
    <w:rsid w:val="00286454"/>
    <w:rsid w:val="00286BAE"/>
    <w:rsid w:val="00291B53"/>
    <w:rsid w:val="002A4A3B"/>
    <w:rsid w:val="002A5EBC"/>
    <w:rsid w:val="002A6710"/>
    <w:rsid w:val="002B2D97"/>
    <w:rsid w:val="002B6CA0"/>
    <w:rsid w:val="002C137D"/>
    <w:rsid w:val="002C1D75"/>
    <w:rsid w:val="002C2693"/>
    <w:rsid w:val="002C52AF"/>
    <w:rsid w:val="002C6C50"/>
    <w:rsid w:val="002D393D"/>
    <w:rsid w:val="002D6F2D"/>
    <w:rsid w:val="002E3729"/>
    <w:rsid w:val="002F5EFA"/>
    <w:rsid w:val="002F6959"/>
    <w:rsid w:val="00304B5A"/>
    <w:rsid w:val="0030563F"/>
    <w:rsid w:val="003075D8"/>
    <w:rsid w:val="0030766F"/>
    <w:rsid w:val="003114FD"/>
    <w:rsid w:val="00324FDA"/>
    <w:rsid w:val="0033087D"/>
    <w:rsid w:val="00331C04"/>
    <w:rsid w:val="0034532D"/>
    <w:rsid w:val="0035179C"/>
    <w:rsid w:val="00357D86"/>
    <w:rsid w:val="00363908"/>
    <w:rsid w:val="00377C91"/>
    <w:rsid w:val="00393786"/>
    <w:rsid w:val="003978E5"/>
    <w:rsid w:val="003A5086"/>
    <w:rsid w:val="003A66B2"/>
    <w:rsid w:val="003B327F"/>
    <w:rsid w:val="003B45DC"/>
    <w:rsid w:val="003C1624"/>
    <w:rsid w:val="003C22E1"/>
    <w:rsid w:val="003C7884"/>
    <w:rsid w:val="003D03A6"/>
    <w:rsid w:val="003D78D3"/>
    <w:rsid w:val="003E16F2"/>
    <w:rsid w:val="003F366B"/>
    <w:rsid w:val="003F3CEF"/>
    <w:rsid w:val="003F5A70"/>
    <w:rsid w:val="004055AA"/>
    <w:rsid w:val="0040579E"/>
    <w:rsid w:val="00406AC1"/>
    <w:rsid w:val="00422B31"/>
    <w:rsid w:val="00426AD1"/>
    <w:rsid w:val="00427155"/>
    <w:rsid w:val="004344BD"/>
    <w:rsid w:val="00441055"/>
    <w:rsid w:val="00445457"/>
    <w:rsid w:val="00445E1C"/>
    <w:rsid w:val="00450AED"/>
    <w:rsid w:val="00452463"/>
    <w:rsid w:val="004538B3"/>
    <w:rsid w:val="00457AA3"/>
    <w:rsid w:val="00457B40"/>
    <w:rsid w:val="00466BDD"/>
    <w:rsid w:val="004675B7"/>
    <w:rsid w:val="00467CE1"/>
    <w:rsid w:val="00473F99"/>
    <w:rsid w:val="00475797"/>
    <w:rsid w:val="004B0B95"/>
    <w:rsid w:val="004C59A8"/>
    <w:rsid w:val="004E42AE"/>
    <w:rsid w:val="004E5907"/>
    <w:rsid w:val="004F7ED6"/>
    <w:rsid w:val="00526CF2"/>
    <w:rsid w:val="005330D4"/>
    <w:rsid w:val="0053676A"/>
    <w:rsid w:val="00537750"/>
    <w:rsid w:val="00553C97"/>
    <w:rsid w:val="00561644"/>
    <w:rsid w:val="00572D74"/>
    <w:rsid w:val="00577CC5"/>
    <w:rsid w:val="005849AE"/>
    <w:rsid w:val="005853B8"/>
    <w:rsid w:val="00594640"/>
    <w:rsid w:val="005961DA"/>
    <w:rsid w:val="005A5CCF"/>
    <w:rsid w:val="005B190F"/>
    <w:rsid w:val="005B59CA"/>
    <w:rsid w:val="005B62AE"/>
    <w:rsid w:val="005C14A2"/>
    <w:rsid w:val="005C1D35"/>
    <w:rsid w:val="005C36DF"/>
    <w:rsid w:val="005C534A"/>
    <w:rsid w:val="005D219C"/>
    <w:rsid w:val="005D3780"/>
    <w:rsid w:val="005D4B04"/>
    <w:rsid w:val="005D7F2E"/>
    <w:rsid w:val="005E24E0"/>
    <w:rsid w:val="005F5943"/>
    <w:rsid w:val="0060542F"/>
    <w:rsid w:val="006115D7"/>
    <w:rsid w:val="00626D93"/>
    <w:rsid w:val="006321F1"/>
    <w:rsid w:val="00632E8C"/>
    <w:rsid w:val="006379C2"/>
    <w:rsid w:val="00647244"/>
    <w:rsid w:val="00647775"/>
    <w:rsid w:val="00650DE0"/>
    <w:rsid w:val="00652C1D"/>
    <w:rsid w:val="00660BFA"/>
    <w:rsid w:val="00672817"/>
    <w:rsid w:val="0068370B"/>
    <w:rsid w:val="00684023"/>
    <w:rsid w:val="00692CD9"/>
    <w:rsid w:val="00693083"/>
    <w:rsid w:val="006A2E9D"/>
    <w:rsid w:val="006A4EBB"/>
    <w:rsid w:val="006A52A2"/>
    <w:rsid w:val="006B2A80"/>
    <w:rsid w:val="006B6E98"/>
    <w:rsid w:val="006C18AD"/>
    <w:rsid w:val="006D349A"/>
    <w:rsid w:val="006D4A7C"/>
    <w:rsid w:val="006D4D0A"/>
    <w:rsid w:val="006E13CC"/>
    <w:rsid w:val="006E20D9"/>
    <w:rsid w:val="006F577B"/>
    <w:rsid w:val="00703969"/>
    <w:rsid w:val="007075BE"/>
    <w:rsid w:val="00714FEE"/>
    <w:rsid w:val="00724D03"/>
    <w:rsid w:val="00725B21"/>
    <w:rsid w:val="007268BC"/>
    <w:rsid w:val="00731228"/>
    <w:rsid w:val="00737BDB"/>
    <w:rsid w:val="00746548"/>
    <w:rsid w:val="00746CF3"/>
    <w:rsid w:val="00750C56"/>
    <w:rsid w:val="00771F15"/>
    <w:rsid w:val="00774643"/>
    <w:rsid w:val="007958FB"/>
    <w:rsid w:val="00797FD4"/>
    <w:rsid w:val="007A5EFE"/>
    <w:rsid w:val="007B4314"/>
    <w:rsid w:val="007C236C"/>
    <w:rsid w:val="007C3402"/>
    <w:rsid w:val="007E55F9"/>
    <w:rsid w:val="007F72E5"/>
    <w:rsid w:val="00801188"/>
    <w:rsid w:val="00806EAB"/>
    <w:rsid w:val="00807118"/>
    <w:rsid w:val="00812FF0"/>
    <w:rsid w:val="00817722"/>
    <w:rsid w:val="00830B25"/>
    <w:rsid w:val="00832C31"/>
    <w:rsid w:val="00842125"/>
    <w:rsid w:val="00843900"/>
    <w:rsid w:val="00853CDC"/>
    <w:rsid w:val="008571A5"/>
    <w:rsid w:val="00857364"/>
    <w:rsid w:val="00862A0C"/>
    <w:rsid w:val="00875F89"/>
    <w:rsid w:val="008853E1"/>
    <w:rsid w:val="008910AD"/>
    <w:rsid w:val="00895098"/>
    <w:rsid w:val="008A3421"/>
    <w:rsid w:val="008B0EE6"/>
    <w:rsid w:val="008B12C6"/>
    <w:rsid w:val="008C0767"/>
    <w:rsid w:val="008C73E0"/>
    <w:rsid w:val="008E00B6"/>
    <w:rsid w:val="00900019"/>
    <w:rsid w:val="009004B2"/>
    <w:rsid w:val="00911D3D"/>
    <w:rsid w:val="00924373"/>
    <w:rsid w:val="00930FA3"/>
    <w:rsid w:val="00937D73"/>
    <w:rsid w:val="00946B37"/>
    <w:rsid w:val="009548B8"/>
    <w:rsid w:val="00960EDB"/>
    <w:rsid w:val="0096614A"/>
    <w:rsid w:val="00966753"/>
    <w:rsid w:val="009841C0"/>
    <w:rsid w:val="0098434D"/>
    <w:rsid w:val="009851A1"/>
    <w:rsid w:val="00992E07"/>
    <w:rsid w:val="009954A9"/>
    <w:rsid w:val="009A1F2E"/>
    <w:rsid w:val="009A5771"/>
    <w:rsid w:val="009A6CDB"/>
    <w:rsid w:val="009B41B2"/>
    <w:rsid w:val="009B7AD1"/>
    <w:rsid w:val="009D0B4A"/>
    <w:rsid w:val="009D29F9"/>
    <w:rsid w:val="009D57CB"/>
    <w:rsid w:val="009E2DC8"/>
    <w:rsid w:val="009E54FC"/>
    <w:rsid w:val="009F3337"/>
    <w:rsid w:val="009F6C6F"/>
    <w:rsid w:val="00A021BB"/>
    <w:rsid w:val="00A039C0"/>
    <w:rsid w:val="00A126AB"/>
    <w:rsid w:val="00A13143"/>
    <w:rsid w:val="00A134C5"/>
    <w:rsid w:val="00A17824"/>
    <w:rsid w:val="00A22926"/>
    <w:rsid w:val="00A24C6E"/>
    <w:rsid w:val="00A30310"/>
    <w:rsid w:val="00A30E65"/>
    <w:rsid w:val="00A31EA9"/>
    <w:rsid w:val="00A33964"/>
    <w:rsid w:val="00A36C1C"/>
    <w:rsid w:val="00A4266D"/>
    <w:rsid w:val="00A57051"/>
    <w:rsid w:val="00A6090C"/>
    <w:rsid w:val="00A72D4D"/>
    <w:rsid w:val="00A74165"/>
    <w:rsid w:val="00A74D5F"/>
    <w:rsid w:val="00A762FE"/>
    <w:rsid w:val="00A81E67"/>
    <w:rsid w:val="00A91A3F"/>
    <w:rsid w:val="00A93757"/>
    <w:rsid w:val="00A93A6E"/>
    <w:rsid w:val="00AA606B"/>
    <w:rsid w:val="00AC3EDA"/>
    <w:rsid w:val="00AD1752"/>
    <w:rsid w:val="00AD1FF7"/>
    <w:rsid w:val="00AE6F4E"/>
    <w:rsid w:val="00B008D2"/>
    <w:rsid w:val="00B03131"/>
    <w:rsid w:val="00B033B9"/>
    <w:rsid w:val="00B05816"/>
    <w:rsid w:val="00B063BC"/>
    <w:rsid w:val="00B14F7F"/>
    <w:rsid w:val="00B17411"/>
    <w:rsid w:val="00B205A0"/>
    <w:rsid w:val="00B23E80"/>
    <w:rsid w:val="00B3184C"/>
    <w:rsid w:val="00B475FB"/>
    <w:rsid w:val="00B54D56"/>
    <w:rsid w:val="00B55AD8"/>
    <w:rsid w:val="00B64CDF"/>
    <w:rsid w:val="00B73F80"/>
    <w:rsid w:val="00B914CA"/>
    <w:rsid w:val="00B914DE"/>
    <w:rsid w:val="00BA000F"/>
    <w:rsid w:val="00BA5431"/>
    <w:rsid w:val="00BA563C"/>
    <w:rsid w:val="00BA5D4B"/>
    <w:rsid w:val="00BB1C84"/>
    <w:rsid w:val="00BB5B71"/>
    <w:rsid w:val="00BB796F"/>
    <w:rsid w:val="00BC47A9"/>
    <w:rsid w:val="00BD5288"/>
    <w:rsid w:val="00BD659C"/>
    <w:rsid w:val="00BF0BC0"/>
    <w:rsid w:val="00BF1403"/>
    <w:rsid w:val="00BF5BD6"/>
    <w:rsid w:val="00C05EB6"/>
    <w:rsid w:val="00C167D5"/>
    <w:rsid w:val="00C206AB"/>
    <w:rsid w:val="00C23A14"/>
    <w:rsid w:val="00C256FC"/>
    <w:rsid w:val="00C25FB6"/>
    <w:rsid w:val="00C32E88"/>
    <w:rsid w:val="00C351C6"/>
    <w:rsid w:val="00C41718"/>
    <w:rsid w:val="00C6207B"/>
    <w:rsid w:val="00C63111"/>
    <w:rsid w:val="00C71140"/>
    <w:rsid w:val="00C72265"/>
    <w:rsid w:val="00C8267C"/>
    <w:rsid w:val="00C9684F"/>
    <w:rsid w:val="00CA0822"/>
    <w:rsid w:val="00CA09ED"/>
    <w:rsid w:val="00CA3927"/>
    <w:rsid w:val="00CA495A"/>
    <w:rsid w:val="00CA6C8D"/>
    <w:rsid w:val="00CA7012"/>
    <w:rsid w:val="00CB1738"/>
    <w:rsid w:val="00CB5F26"/>
    <w:rsid w:val="00CC61CE"/>
    <w:rsid w:val="00CD32FB"/>
    <w:rsid w:val="00CE03BA"/>
    <w:rsid w:val="00CE2604"/>
    <w:rsid w:val="00CE4924"/>
    <w:rsid w:val="00CE680F"/>
    <w:rsid w:val="00D00269"/>
    <w:rsid w:val="00D01992"/>
    <w:rsid w:val="00D025F9"/>
    <w:rsid w:val="00D027C6"/>
    <w:rsid w:val="00D0525B"/>
    <w:rsid w:val="00D0714D"/>
    <w:rsid w:val="00D135CD"/>
    <w:rsid w:val="00D23F85"/>
    <w:rsid w:val="00D27661"/>
    <w:rsid w:val="00D32FCC"/>
    <w:rsid w:val="00D34EA4"/>
    <w:rsid w:val="00D428F7"/>
    <w:rsid w:val="00D445E3"/>
    <w:rsid w:val="00D46BDE"/>
    <w:rsid w:val="00D50D89"/>
    <w:rsid w:val="00D56C1D"/>
    <w:rsid w:val="00D579B7"/>
    <w:rsid w:val="00D60593"/>
    <w:rsid w:val="00D77409"/>
    <w:rsid w:val="00D80E5A"/>
    <w:rsid w:val="00D91981"/>
    <w:rsid w:val="00D920C6"/>
    <w:rsid w:val="00DA22BD"/>
    <w:rsid w:val="00DA2A22"/>
    <w:rsid w:val="00DB5925"/>
    <w:rsid w:val="00DB5EC5"/>
    <w:rsid w:val="00DC43AA"/>
    <w:rsid w:val="00DC4E71"/>
    <w:rsid w:val="00DC5DBD"/>
    <w:rsid w:val="00DD784D"/>
    <w:rsid w:val="00DE49ED"/>
    <w:rsid w:val="00DE6F5F"/>
    <w:rsid w:val="00DF253F"/>
    <w:rsid w:val="00DF2A6C"/>
    <w:rsid w:val="00DF379A"/>
    <w:rsid w:val="00E07370"/>
    <w:rsid w:val="00E11D18"/>
    <w:rsid w:val="00E11D1D"/>
    <w:rsid w:val="00E150EB"/>
    <w:rsid w:val="00E226A3"/>
    <w:rsid w:val="00E23611"/>
    <w:rsid w:val="00E23BAC"/>
    <w:rsid w:val="00E32985"/>
    <w:rsid w:val="00E33F86"/>
    <w:rsid w:val="00E4516D"/>
    <w:rsid w:val="00E506C5"/>
    <w:rsid w:val="00E5106A"/>
    <w:rsid w:val="00E6222E"/>
    <w:rsid w:val="00E667ED"/>
    <w:rsid w:val="00E67673"/>
    <w:rsid w:val="00EA364C"/>
    <w:rsid w:val="00EA7452"/>
    <w:rsid w:val="00EB04D1"/>
    <w:rsid w:val="00EC579E"/>
    <w:rsid w:val="00ED08A4"/>
    <w:rsid w:val="00ED0B18"/>
    <w:rsid w:val="00EE185C"/>
    <w:rsid w:val="00EE71E7"/>
    <w:rsid w:val="00EF1E7C"/>
    <w:rsid w:val="00EF1F67"/>
    <w:rsid w:val="00EF5DBB"/>
    <w:rsid w:val="00EF7B8E"/>
    <w:rsid w:val="00F003D6"/>
    <w:rsid w:val="00F14D13"/>
    <w:rsid w:val="00F23E4A"/>
    <w:rsid w:val="00F24B9D"/>
    <w:rsid w:val="00F25502"/>
    <w:rsid w:val="00F26C39"/>
    <w:rsid w:val="00F274F2"/>
    <w:rsid w:val="00F3376D"/>
    <w:rsid w:val="00F410D4"/>
    <w:rsid w:val="00F5029F"/>
    <w:rsid w:val="00F53793"/>
    <w:rsid w:val="00F575E2"/>
    <w:rsid w:val="00F60641"/>
    <w:rsid w:val="00F6126F"/>
    <w:rsid w:val="00F64A9C"/>
    <w:rsid w:val="00F713FD"/>
    <w:rsid w:val="00F71D4B"/>
    <w:rsid w:val="00F741C4"/>
    <w:rsid w:val="00F8286C"/>
    <w:rsid w:val="00F8345E"/>
    <w:rsid w:val="00F9042F"/>
    <w:rsid w:val="00F92E9B"/>
    <w:rsid w:val="00FB3EA5"/>
    <w:rsid w:val="00FB560C"/>
    <w:rsid w:val="00FB6D83"/>
    <w:rsid w:val="00FC261E"/>
    <w:rsid w:val="00FE0F3E"/>
    <w:rsid w:val="00FF1399"/>
    <w:rsid w:val="00FF699A"/>
    <w:rsid w:val="14D63A5A"/>
    <w:rsid w:val="1D7A977A"/>
    <w:rsid w:val="27085163"/>
    <w:rsid w:val="4C74F9A8"/>
    <w:rsid w:val="66440239"/>
    <w:rsid w:val="776314B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EF5F458"/>
  <w15:chartTrackingRefBased/>
  <w15:docId w15:val="{7222A02F-27EC-4EFD-8A94-52AFACE05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253F"/>
    <w:pPr>
      <w:spacing w:after="200" w:line="276" w:lineRule="auto"/>
    </w:pPr>
    <w:rPr>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EE185C"/>
    <w:pPr>
      <w:ind w:left="720"/>
      <w:contextualSpacing/>
    </w:pPr>
  </w:style>
  <w:style w:type="paragraph" w:customStyle="1" w:styleId="MediumGrid21">
    <w:name w:val="Medium Grid 21"/>
    <w:uiPriority w:val="1"/>
    <w:qFormat/>
    <w:rsid w:val="00561644"/>
    <w:rPr>
      <w:sz w:val="22"/>
      <w:szCs w:val="22"/>
      <w:lang w:val="en-GB" w:eastAsia="en-US"/>
    </w:rPr>
  </w:style>
  <w:style w:type="paragraph" w:styleId="Header">
    <w:name w:val="header"/>
    <w:basedOn w:val="Normal"/>
    <w:link w:val="HeaderChar"/>
    <w:uiPriority w:val="99"/>
    <w:unhideWhenUsed/>
    <w:rsid w:val="009843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434D"/>
  </w:style>
  <w:style w:type="paragraph" w:styleId="Footer">
    <w:name w:val="footer"/>
    <w:basedOn w:val="Normal"/>
    <w:link w:val="FooterChar"/>
    <w:uiPriority w:val="99"/>
    <w:unhideWhenUsed/>
    <w:rsid w:val="009843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434D"/>
  </w:style>
  <w:style w:type="paragraph" w:styleId="BalloonText">
    <w:name w:val="Balloon Text"/>
    <w:basedOn w:val="Normal"/>
    <w:link w:val="BalloonTextChar"/>
    <w:uiPriority w:val="99"/>
    <w:semiHidden/>
    <w:unhideWhenUsed/>
    <w:rsid w:val="0098434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8434D"/>
    <w:rPr>
      <w:rFonts w:ascii="Tahoma" w:hAnsi="Tahoma" w:cs="Tahoma"/>
      <w:sz w:val="16"/>
      <w:szCs w:val="16"/>
    </w:rPr>
  </w:style>
  <w:style w:type="paragraph" w:styleId="Title">
    <w:name w:val="Title"/>
    <w:basedOn w:val="Normal"/>
    <w:link w:val="TitleChar"/>
    <w:qFormat/>
    <w:rsid w:val="00C9684F"/>
    <w:pPr>
      <w:spacing w:after="0" w:line="240" w:lineRule="auto"/>
      <w:jc w:val="center"/>
    </w:pPr>
    <w:rPr>
      <w:rFonts w:ascii="Tahoma" w:eastAsia="Times New Roman" w:hAnsi="Tahoma"/>
      <w:b/>
      <w:sz w:val="36"/>
      <w:szCs w:val="20"/>
    </w:rPr>
  </w:style>
  <w:style w:type="character" w:customStyle="1" w:styleId="TitleChar">
    <w:name w:val="Title Char"/>
    <w:link w:val="Title"/>
    <w:rsid w:val="00C9684F"/>
    <w:rPr>
      <w:rFonts w:ascii="Tahoma" w:eastAsia="Times New Roman" w:hAnsi="Tahoma"/>
      <w:b/>
      <w:sz w:val="36"/>
      <w:lang w:eastAsia="en-US"/>
    </w:rPr>
  </w:style>
  <w:style w:type="paragraph" w:styleId="ListParagraph">
    <w:name w:val="List Paragraph"/>
    <w:basedOn w:val="Normal"/>
    <w:uiPriority w:val="34"/>
    <w:qFormat/>
    <w:rsid w:val="00857364"/>
    <w:pPr>
      <w:ind w:left="720"/>
      <w:contextualSpacing/>
    </w:pPr>
  </w:style>
  <w:style w:type="table" w:styleId="TableGrid">
    <w:name w:val="Table Grid"/>
    <w:basedOn w:val="TableNormal"/>
    <w:uiPriority w:val="59"/>
    <w:rsid w:val="009004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274C3E7B6B45AB4A994C4195FE80AFB4" ma:contentTypeVersion="15" ma:contentTypeDescription="Create a new document." ma:contentTypeScope="" ma:versionID="a45f7bfeb37496d4d5b1c50740aa3fc0">
  <xsd:schema xmlns:xsd="http://www.w3.org/2001/XMLSchema" xmlns:xs="http://www.w3.org/2001/XMLSchema" xmlns:p="http://schemas.microsoft.com/office/2006/metadata/properties" xmlns:ns2="ca9ea8fb-1e7a-4316-b87f-a6dd3abdb610" xmlns:ns3="6fee0ce0-d2f0-425a-9376-544860a6a486" targetNamespace="http://schemas.microsoft.com/office/2006/metadata/properties" ma:root="true" ma:fieldsID="f0ddc5e58b5c219209ae24e4234416fa" ns2:_="" ns3:_="">
    <xsd:import namespace="ca9ea8fb-1e7a-4316-b87f-a6dd3abdb610"/>
    <xsd:import namespace="6fee0ce0-d2f0-425a-9376-544860a6a48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Location"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9ea8fb-1e7a-4316-b87f-a6dd3abdb61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04784444-ed69-47ff-bbf4-d8bfdd724dde}" ma:internalName="TaxCatchAll" ma:showField="CatchAllData" ma:web="ca9ea8fb-1e7a-4316-b87f-a6dd3abdb610">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ee0ce0-d2f0-425a-9376-544860a6a48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017d3d0-9883-4e3f-8aff-4e27c2f151a0"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_dlc_DocId xmlns="ca9ea8fb-1e7a-4316-b87f-a6dd3abdb610">EAKQP7ZW3CQH-1613487957-22093</_dlc_DocId>
    <TaxCatchAll xmlns="ca9ea8fb-1e7a-4316-b87f-a6dd3abdb610" xsi:nil="true"/>
    <_dlc_DocIdUrl xmlns="ca9ea8fb-1e7a-4316-b87f-a6dd3abdb610">
      <Url>https://aspriscs.sharepoint.com/sites/NewburyManorCorporate/_layouts/15/DocIdRedir.aspx?ID=EAKQP7ZW3CQH-1613487957-22093</Url>
      <Description>EAKQP7ZW3CQH-1613487957-22093</Description>
    </_dlc_DocIdUrl>
    <lcf76f155ced4ddcb4097134ff3c332f xmlns="6fee0ce0-d2f0-425a-9376-544860a6a4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C8F3EBE-5F33-48F6-9E31-95412C408636}">
  <ds:schemaRefs>
    <ds:schemaRef ds:uri="http://schemas.microsoft.com/sharepoint/v3/contenttype/forms"/>
  </ds:schemaRefs>
</ds:datastoreItem>
</file>

<file path=customXml/itemProps2.xml><?xml version="1.0" encoding="utf-8"?>
<ds:datastoreItem xmlns:ds="http://schemas.openxmlformats.org/officeDocument/2006/customXml" ds:itemID="{CDC437D5-F26D-4A86-A101-F706DD48B4E6}">
  <ds:schemaRefs>
    <ds:schemaRef ds:uri="http://schemas.microsoft.com/sharepoint/events"/>
  </ds:schemaRefs>
</ds:datastoreItem>
</file>

<file path=customXml/itemProps3.xml><?xml version="1.0" encoding="utf-8"?>
<ds:datastoreItem xmlns:ds="http://schemas.openxmlformats.org/officeDocument/2006/customXml" ds:itemID="{E5B828F2-7D1B-46F5-982E-B7DA97B1FD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9ea8fb-1e7a-4316-b87f-a6dd3abdb610"/>
    <ds:schemaRef ds:uri="6fee0ce0-d2f0-425a-9376-544860a6a4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901001-3ABC-4F4D-83A2-F4EE1D499AB2}">
  <ds:schemaRefs>
    <ds:schemaRef ds:uri="http://schemas.microsoft.com/office/2006/metadata/longProperties"/>
  </ds:schemaRefs>
</ds:datastoreItem>
</file>

<file path=customXml/itemProps5.xml><?xml version="1.0" encoding="utf-8"?>
<ds:datastoreItem xmlns:ds="http://schemas.openxmlformats.org/officeDocument/2006/customXml" ds:itemID="{271FA14D-D65C-4A24-87FA-5C5BBF10F3F5}">
  <ds:schemaRefs>
    <ds:schemaRef ds:uri="http://schemas.microsoft.com/office/2006/metadata/properties"/>
    <ds:schemaRef ds:uri="http://schemas.microsoft.com/office/infopath/2007/PartnerControls"/>
    <ds:schemaRef ds:uri="ca9ea8fb-1e7a-4316-b87f-a6dd3abdb610"/>
    <ds:schemaRef ds:uri="6fee0ce0-d2f0-425a-9376-544860a6a486"/>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Pages>
  <Words>1464</Words>
  <Characters>8351</Characters>
  <Application>Microsoft Office Word</Application>
  <DocSecurity>0</DocSecurity>
  <Lines>69</Lines>
  <Paragraphs>19</Paragraphs>
  <ScaleCrop>false</ScaleCrop>
  <Company>Somerset County Council</Company>
  <LinksUpToDate>false</LinksUpToDate>
  <CharactersWithSpaces>9796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catherine.bowman</dc:creator>
  <cp:keywords/>
  <cp:lastModifiedBy>Paul Gorham</cp:lastModifiedBy>
  <cp:revision>24</cp:revision>
  <cp:lastPrinted>2022-10-04T21:17:00Z</cp:lastPrinted>
  <dcterms:created xsi:type="dcterms:W3CDTF">2026-03-23T13:41:00Z</dcterms:created>
  <dcterms:modified xsi:type="dcterms:W3CDTF">2026-03-23T14:13:00Z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y fmtid="{D5CDD505-2E9C-101B-9397-08002B2CF9AE}" pid="4" name="display_urn:schemas-microsoft-com:office:office#Editor">
    <vt:lpwstr>BUILTIN\administrators</vt:lpwstr>
  </property>
  <property fmtid="{D5CDD505-2E9C-101B-9397-08002B2CF9AE}" pid="5" name="display_urn:schemas-microsoft-com:office:office#Author">
    <vt:lpwstr>BUILTIN\administrators</vt:lpwstr>
  </property>
  <property fmtid="{D5CDD505-2E9C-101B-9397-08002B2CF9AE}" pid="6" name="_dlc_DocId">
    <vt:lpwstr>EAKQP7ZW3CQH-604207623-1340</vt:lpwstr>
  </property>
  <property fmtid="{D5CDD505-2E9C-101B-9397-08002B2CF9AE}" pid="7" name="_dlc_DocIdUrl">
    <vt:lpwstr>https://aspriscs.sharepoint.com/sites/NewburyManorCorporate/_layouts/15/DocIdRedir.aspx?ID=EAKQP7ZW3CQH-604207623-1340, EAKQP7ZW3CQH-604207623-1340</vt:lpwstr>
  </property>
  <property fmtid="{D5CDD505-2E9C-101B-9397-08002B2CF9AE}" pid="8" name="ContentTypeId">
    <vt:lpwstr>0x010100274C3E7B6B45AB4A994C4195FE80AFB4</vt:lpwstr>
  </property>
  <property fmtid="{D5CDD505-2E9C-101B-9397-08002B2CF9AE}" pid="9" name="MediaServiceImageTags">
    <vt:lpwstr/>
  </property>
  <property fmtid="{D5CDD505-2E9C-101B-9397-08002B2CF9AE}" pid="10" name="Order">
    <vt:r8>134000</vt:r8>
  </property>
  <property fmtid="{D5CDD505-2E9C-101B-9397-08002B2CF9AE}" pid="11" name="_dlc_DocIdItemGuid">
    <vt:lpwstr>353550b2-f1b9-477a-8866-9e0447c4fed7</vt:lpwstr>
  </property>
</Properties>
</file>