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684F" w:rsidRPr="00E614CB" w:rsidRDefault="00C9684F" w:rsidP="00C9684F">
      <w:pPr>
        <w:pStyle w:val="Title"/>
        <w:rPr>
          <w:rFonts w:ascii="Verdana" w:hAnsi="Verdana"/>
          <w:sz w:val="40"/>
          <w:szCs w:val="31"/>
          <w:u w:val="single"/>
        </w:rPr>
      </w:pPr>
    </w:p>
    <w:p w14:paraId="0A37501D" w14:textId="77777777" w:rsidR="00C9684F" w:rsidRPr="002E6A14" w:rsidRDefault="00B063BC" w:rsidP="0040579E">
      <w:pPr>
        <w:pStyle w:val="Title"/>
        <w:rPr>
          <w:rFonts w:ascii="Verdana" w:hAnsi="Verdana"/>
          <w:sz w:val="40"/>
          <w:szCs w:val="31"/>
        </w:rPr>
      </w:pPr>
      <w:r w:rsidRPr="0040579E">
        <w:rPr>
          <w:rFonts w:ascii="Calibri" w:hAnsi="Calibri"/>
          <w:b w:val="0"/>
          <w:noProof/>
          <w:sz w:val="40"/>
          <w:szCs w:val="31"/>
        </w:rPr>
        <w:drawing>
          <wp:inline distT="0" distB="0" distL="0" distR="0" wp14:anchorId="45FA2413" wp14:editId="07777777">
            <wp:extent cx="3638550" cy="1457325"/>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1457325"/>
                    </a:xfrm>
                    <a:prstGeom prst="rect">
                      <a:avLst/>
                    </a:prstGeom>
                    <a:noFill/>
                    <a:ln>
                      <a:noFill/>
                    </a:ln>
                  </pic:spPr>
                </pic:pic>
              </a:graphicData>
            </a:graphic>
          </wp:inline>
        </w:drawing>
      </w:r>
    </w:p>
    <w:p w14:paraId="5DAB6C7B" w14:textId="77777777" w:rsidR="00C9684F" w:rsidRPr="002E6A14" w:rsidRDefault="00C9684F" w:rsidP="00C9684F">
      <w:pPr>
        <w:pStyle w:val="Title"/>
        <w:rPr>
          <w:rFonts w:ascii="Verdana" w:hAnsi="Verdana"/>
          <w:sz w:val="40"/>
          <w:szCs w:val="31"/>
        </w:rPr>
      </w:pPr>
    </w:p>
    <w:p w14:paraId="02EB378F" w14:textId="77777777" w:rsidR="00C9684F" w:rsidRPr="002E6A14" w:rsidRDefault="00C9684F" w:rsidP="00C9684F">
      <w:pPr>
        <w:pStyle w:val="Title"/>
        <w:jc w:val="left"/>
        <w:rPr>
          <w:rFonts w:ascii="Verdana" w:hAnsi="Verdana"/>
          <w:sz w:val="40"/>
          <w:szCs w:val="31"/>
        </w:rPr>
      </w:pPr>
    </w:p>
    <w:p w14:paraId="2CC0128D" w14:textId="77777777" w:rsidR="00C9684F" w:rsidRPr="00FD5788" w:rsidRDefault="00C9684F" w:rsidP="00C9684F">
      <w:pPr>
        <w:jc w:val="center"/>
        <w:rPr>
          <w:rFonts w:ascii="Verdana" w:hAnsi="Verdana" w:cs="Verdana"/>
          <w:b/>
          <w:bCs/>
          <w:color w:val="5B96BF"/>
          <w:sz w:val="56"/>
          <w:szCs w:val="56"/>
        </w:rPr>
      </w:pPr>
      <w:r w:rsidRPr="00FD5788">
        <w:rPr>
          <w:rFonts w:ascii="Verdana" w:hAnsi="Verdana" w:cs="Verdana"/>
          <w:b/>
          <w:bCs/>
          <w:color w:val="5B96BF"/>
          <w:sz w:val="56"/>
          <w:szCs w:val="56"/>
        </w:rPr>
        <w:t>Newbury Manor School</w:t>
      </w:r>
    </w:p>
    <w:p w14:paraId="6A05A809" w14:textId="77777777" w:rsidR="00C9684F" w:rsidRPr="00FD5788" w:rsidRDefault="00C9684F" w:rsidP="00C9684F">
      <w:pPr>
        <w:jc w:val="center"/>
        <w:rPr>
          <w:rFonts w:ascii="Verdana" w:hAnsi="Verdana" w:cs="Verdana"/>
          <w:b/>
          <w:bCs/>
          <w:color w:val="5B96BF"/>
          <w:sz w:val="40"/>
          <w:szCs w:val="40"/>
        </w:rPr>
      </w:pPr>
    </w:p>
    <w:p w14:paraId="6F8F5010" w14:textId="77777777" w:rsidR="00C9684F" w:rsidRPr="00FD5788" w:rsidRDefault="00B063BC" w:rsidP="00C9684F">
      <w:pPr>
        <w:jc w:val="center"/>
        <w:rPr>
          <w:rFonts w:ascii="Verdana" w:hAnsi="Verdana" w:cs="Verdana"/>
          <w:b/>
          <w:bCs/>
          <w:color w:val="5B96BF"/>
          <w:sz w:val="40"/>
          <w:szCs w:val="40"/>
        </w:rPr>
      </w:pPr>
      <w:r>
        <w:rPr>
          <w:noProof/>
        </w:rPr>
        <w:drawing>
          <wp:anchor distT="0" distB="0" distL="114300" distR="114300" simplePos="0" relativeHeight="251658240" behindDoc="0" locked="0" layoutInCell="1" allowOverlap="1" wp14:anchorId="05652FBF" wp14:editId="07777777">
            <wp:simplePos x="0" y="0"/>
            <wp:positionH relativeFrom="column">
              <wp:posOffset>1049020</wp:posOffset>
            </wp:positionH>
            <wp:positionV relativeFrom="paragraph">
              <wp:posOffset>57785</wp:posOffset>
            </wp:positionV>
            <wp:extent cx="4700270" cy="3536315"/>
            <wp:effectExtent l="19050" t="19050" r="508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A39BBE3" w14:textId="77777777" w:rsidR="00C9684F" w:rsidRPr="00FD5788" w:rsidRDefault="00C9684F" w:rsidP="00C9684F">
      <w:pPr>
        <w:jc w:val="center"/>
        <w:rPr>
          <w:rFonts w:ascii="Verdana" w:hAnsi="Verdana" w:cs="Verdana"/>
          <w:b/>
          <w:bCs/>
          <w:color w:val="5B96BF"/>
          <w:sz w:val="40"/>
          <w:szCs w:val="40"/>
        </w:rPr>
      </w:pPr>
    </w:p>
    <w:p w14:paraId="41C8F396" w14:textId="77777777" w:rsidR="00C9684F" w:rsidRPr="00FD5788" w:rsidRDefault="00C9684F" w:rsidP="00C9684F">
      <w:pPr>
        <w:jc w:val="center"/>
        <w:rPr>
          <w:rFonts w:ascii="Verdana" w:hAnsi="Verdana" w:cs="Verdana"/>
          <w:b/>
          <w:bCs/>
          <w:color w:val="5B96BF"/>
          <w:sz w:val="40"/>
          <w:szCs w:val="40"/>
        </w:rPr>
      </w:pPr>
    </w:p>
    <w:p w14:paraId="72A3D3EC" w14:textId="77777777" w:rsidR="00C9684F" w:rsidRPr="00FD5788" w:rsidRDefault="00C9684F" w:rsidP="00C9684F">
      <w:pPr>
        <w:jc w:val="center"/>
        <w:rPr>
          <w:rFonts w:ascii="Verdana" w:hAnsi="Verdana" w:cs="Verdana"/>
          <w:b/>
          <w:bCs/>
          <w:color w:val="5B96BF"/>
          <w:sz w:val="40"/>
          <w:szCs w:val="40"/>
        </w:rPr>
      </w:pPr>
    </w:p>
    <w:p w14:paraId="0D0B940D" w14:textId="77777777" w:rsidR="00C9684F" w:rsidRPr="00FD5788" w:rsidRDefault="00C9684F" w:rsidP="00C9684F">
      <w:pPr>
        <w:jc w:val="center"/>
        <w:rPr>
          <w:rFonts w:ascii="Verdana" w:hAnsi="Verdana" w:cs="Verdana"/>
          <w:b/>
          <w:bCs/>
          <w:color w:val="5B96BF"/>
          <w:sz w:val="40"/>
          <w:szCs w:val="40"/>
        </w:rPr>
      </w:pPr>
    </w:p>
    <w:p w14:paraId="0E27B00A" w14:textId="77777777" w:rsidR="00C9684F" w:rsidRPr="00FD5788" w:rsidRDefault="00C9684F" w:rsidP="00C9684F">
      <w:pPr>
        <w:jc w:val="center"/>
        <w:rPr>
          <w:rFonts w:ascii="Verdana" w:hAnsi="Verdana" w:cs="Verdana"/>
          <w:b/>
          <w:bCs/>
          <w:color w:val="5B96BF"/>
          <w:sz w:val="40"/>
          <w:szCs w:val="40"/>
        </w:rPr>
      </w:pPr>
    </w:p>
    <w:p w14:paraId="60061E4C" w14:textId="77777777" w:rsidR="00C9684F" w:rsidRPr="00FD5788" w:rsidRDefault="00C9684F" w:rsidP="00C9684F">
      <w:pPr>
        <w:jc w:val="center"/>
        <w:rPr>
          <w:rFonts w:ascii="Verdana" w:hAnsi="Verdana" w:cs="Verdana"/>
          <w:b/>
          <w:bCs/>
          <w:color w:val="5B96BF"/>
          <w:sz w:val="40"/>
          <w:szCs w:val="40"/>
        </w:rPr>
      </w:pPr>
    </w:p>
    <w:p w14:paraId="4B94D5A5" w14:textId="77777777" w:rsidR="00C9684F" w:rsidRDefault="00C9684F" w:rsidP="00FC261E">
      <w:pPr>
        <w:rPr>
          <w:rFonts w:ascii="Verdana" w:hAnsi="Verdana" w:cs="Verdana"/>
          <w:b/>
          <w:bCs/>
          <w:color w:val="5B96BF"/>
          <w:sz w:val="56"/>
          <w:szCs w:val="56"/>
        </w:rPr>
      </w:pPr>
    </w:p>
    <w:p w14:paraId="45FB0818" w14:textId="51EEA8EA" w:rsidR="0098434D" w:rsidRDefault="00E11D18" w:rsidP="0008142D">
      <w:pPr>
        <w:jc w:val="center"/>
        <w:rPr>
          <w:rFonts w:ascii="Verdana" w:hAnsi="Verdana" w:cs="Verdana"/>
          <w:b/>
          <w:bCs/>
          <w:color w:val="5B96BF"/>
          <w:sz w:val="56"/>
          <w:szCs w:val="56"/>
        </w:rPr>
      </w:pPr>
      <w:r>
        <w:rPr>
          <w:rFonts w:ascii="Verdana" w:hAnsi="Verdana" w:cs="Verdana"/>
          <w:b/>
          <w:bCs/>
          <w:color w:val="5B96BF"/>
          <w:sz w:val="56"/>
          <w:szCs w:val="56"/>
        </w:rPr>
        <w:t>Equality, Diversity &amp; Inclusion S</w:t>
      </w:r>
      <w:r w:rsidR="00FC261E">
        <w:rPr>
          <w:rFonts w:ascii="Verdana" w:hAnsi="Verdana" w:cs="Verdana"/>
          <w:b/>
          <w:bCs/>
          <w:color w:val="5B96BF"/>
          <w:sz w:val="56"/>
          <w:szCs w:val="56"/>
        </w:rPr>
        <w:t>tatement and Objectives</w:t>
      </w:r>
    </w:p>
    <w:p w14:paraId="58B28FA5" w14:textId="2FF569E2" w:rsidR="00FC261E" w:rsidRDefault="00FC261E" w:rsidP="0008142D">
      <w:pPr>
        <w:jc w:val="center"/>
        <w:rPr>
          <w:rFonts w:ascii="Verdana" w:hAnsi="Verdana" w:cs="Verdana"/>
          <w:b/>
          <w:bCs/>
          <w:color w:val="5B96BF"/>
          <w:sz w:val="36"/>
          <w:szCs w:val="36"/>
        </w:rPr>
      </w:pPr>
      <w:r>
        <w:rPr>
          <w:rFonts w:ascii="Verdana" w:hAnsi="Verdana" w:cs="Verdana"/>
          <w:b/>
          <w:bCs/>
          <w:color w:val="5B96BF"/>
          <w:sz w:val="36"/>
          <w:szCs w:val="36"/>
        </w:rPr>
        <w:t>March 2026</w:t>
      </w:r>
    </w:p>
    <w:p w14:paraId="13F2E47B" w14:textId="77777777" w:rsidR="00FC261E" w:rsidRPr="00FC261E" w:rsidRDefault="00FC261E" w:rsidP="0008142D">
      <w:pPr>
        <w:jc w:val="center"/>
        <w:rPr>
          <w:rFonts w:ascii="Verdana" w:hAnsi="Verdana" w:cs="Verdana"/>
          <w:b/>
          <w:bCs/>
          <w:color w:val="5B96BF"/>
          <w:sz w:val="36"/>
          <w:szCs w:val="36"/>
        </w:rPr>
      </w:pPr>
    </w:p>
    <w:p w14:paraId="6614DFEC" w14:textId="77777777" w:rsidR="0008142D" w:rsidRDefault="0008142D" w:rsidP="00A30310">
      <w:pPr>
        <w:spacing w:after="0" w:line="240" w:lineRule="auto"/>
        <w:rPr>
          <w:rFonts w:cs="Calibri"/>
          <w:b/>
          <w:sz w:val="24"/>
          <w:szCs w:val="24"/>
          <w:u w:val="single"/>
        </w:rPr>
      </w:pPr>
    </w:p>
    <w:p w14:paraId="06AFAE3C" w14:textId="13988E58" w:rsidR="00D46BDE" w:rsidRDefault="00053745" w:rsidP="00D46BDE">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Introduction </w:t>
      </w:r>
    </w:p>
    <w:p w14:paraId="71844D0B" w14:textId="77777777" w:rsidR="00D46BDE" w:rsidRPr="00D46BDE" w:rsidRDefault="00D46BDE" w:rsidP="00D46BDE">
      <w:pPr>
        <w:spacing w:after="0" w:line="240" w:lineRule="auto"/>
        <w:rPr>
          <w:rFonts w:asciiTheme="minorHAnsi" w:eastAsia="Times New Roman" w:hAnsiTheme="minorHAnsi" w:cstheme="minorHAnsi"/>
          <w:lang w:eastAsia="en-GB"/>
        </w:rPr>
      </w:pPr>
    </w:p>
    <w:p w14:paraId="1CBBE0D5" w14:textId="54F3D90B" w:rsidR="00D46BDE" w:rsidRDefault="00053745"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Aspris has a statutory responsibility to have due regard for the Equality Act 2010 and the Human Rights Act 1998.  It is therefore </w:t>
      </w:r>
      <w:r w:rsidR="00E67673">
        <w:rPr>
          <w:rFonts w:asciiTheme="minorHAnsi" w:eastAsia="Times New Roman" w:hAnsiTheme="minorHAnsi" w:cstheme="minorHAnsi"/>
          <w:lang w:eastAsia="en-GB"/>
        </w:rPr>
        <w:t xml:space="preserve">essential that Aspris achieves a culture where unlawful discrimination is not tolerated.  Aspris is </w:t>
      </w:r>
      <w:r w:rsidR="00A039C0">
        <w:rPr>
          <w:rFonts w:asciiTheme="minorHAnsi" w:eastAsia="Times New Roman" w:hAnsiTheme="minorHAnsi" w:cstheme="minorHAnsi"/>
          <w:lang w:eastAsia="en-GB"/>
        </w:rPr>
        <w:t>committed to ensuring that equality, diversity and inclusivity is the responsibility of all colleagues and so make the following commitment.</w:t>
      </w:r>
    </w:p>
    <w:p w14:paraId="3BCDF69F" w14:textId="77777777" w:rsidR="00A039C0" w:rsidRDefault="00A039C0" w:rsidP="00D46BDE">
      <w:pPr>
        <w:spacing w:after="0" w:line="240" w:lineRule="auto"/>
        <w:jc w:val="both"/>
        <w:rPr>
          <w:rFonts w:asciiTheme="minorHAnsi" w:eastAsia="Times New Roman" w:hAnsiTheme="minorHAnsi" w:cstheme="minorHAnsi"/>
          <w:lang w:eastAsia="en-GB"/>
        </w:rPr>
      </w:pPr>
    </w:p>
    <w:p w14:paraId="76EBDF71" w14:textId="4AC53F68" w:rsidR="00A039C0" w:rsidRDefault="00A039C0" w:rsidP="00D46BDE">
      <w:pPr>
        <w:spacing w:after="0" w:line="240" w:lineRule="auto"/>
        <w:jc w:val="both"/>
        <w:rPr>
          <w:rFonts w:asciiTheme="minorHAnsi" w:eastAsia="Times New Roman" w:hAnsiTheme="minorHAnsi" w:cstheme="minorHAnsi"/>
          <w:i/>
          <w:iCs/>
          <w:lang w:eastAsia="en-GB"/>
        </w:rPr>
      </w:pPr>
      <w:r>
        <w:rPr>
          <w:rFonts w:asciiTheme="minorHAnsi" w:eastAsia="Times New Roman" w:hAnsiTheme="minorHAnsi" w:cstheme="minorHAnsi"/>
          <w:i/>
          <w:iCs/>
          <w:lang w:eastAsia="en-GB"/>
        </w:rPr>
        <w:t>Aspris Policy AHR04</w:t>
      </w:r>
      <w:r w:rsidR="00B033B9">
        <w:rPr>
          <w:rFonts w:asciiTheme="minorHAnsi" w:eastAsia="Times New Roman" w:hAnsiTheme="minorHAnsi" w:cstheme="minorHAnsi"/>
          <w:i/>
          <w:iCs/>
          <w:lang w:eastAsia="en-GB"/>
        </w:rPr>
        <w:t>.1 Equality, Diversity and Inclusion</w:t>
      </w:r>
    </w:p>
    <w:p w14:paraId="032EE59C" w14:textId="77777777" w:rsidR="00B033B9" w:rsidRDefault="00B033B9" w:rsidP="00D46BDE">
      <w:pPr>
        <w:spacing w:after="0" w:line="240" w:lineRule="auto"/>
        <w:jc w:val="both"/>
        <w:rPr>
          <w:rFonts w:asciiTheme="minorHAnsi" w:eastAsia="Times New Roman" w:hAnsiTheme="minorHAnsi" w:cstheme="minorHAnsi"/>
          <w:i/>
          <w:iCs/>
          <w:lang w:eastAsia="en-GB"/>
        </w:rPr>
      </w:pPr>
    </w:p>
    <w:p w14:paraId="4B05E01E" w14:textId="338A7608" w:rsidR="00B033B9" w:rsidRDefault="009004B2"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What does Equity, Diversity &amp; Inclusion mean at Aspris?</w:t>
      </w:r>
    </w:p>
    <w:p w14:paraId="60A0AD18" w14:textId="77777777" w:rsidR="00C351C6" w:rsidRDefault="00C351C6" w:rsidP="00D46BDE">
      <w:pPr>
        <w:spacing w:after="0" w:line="240" w:lineRule="auto"/>
        <w:jc w:val="both"/>
        <w:rPr>
          <w:rFonts w:asciiTheme="minorHAnsi" w:eastAsia="Times New Roman" w:hAnsiTheme="minorHAnsi" w:cstheme="minorHAnsi"/>
          <w:lang w:eastAsia="en-GB"/>
        </w:rPr>
      </w:pPr>
    </w:p>
    <w:p w14:paraId="3ED51F16" w14:textId="77777777" w:rsidR="009004B2" w:rsidRDefault="009004B2" w:rsidP="00D46BDE">
      <w:pPr>
        <w:spacing w:after="0" w:line="240" w:lineRule="auto"/>
        <w:jc w:val="both"/>
        <w:rPr>
          <w:rFonts w:asciiTheme="minorHAnsi" w:eastAsia="Times New Roman" w:hAnsiTheme="minorHAnsi" w:cstheme="minorHAnsi"/>
          <w:lang w:eastAsia="en-GB"/>
        </w:rPr>
      </w:pPr>
    </w:p>
    <w:tbl>
      <w:tblPr>
        <w:tblStyle w:val="TableGrid"/>
        <w:tblW w:w="0" w:type="auto"/>
        <w:tblInd w:w="562" w:type="dxa"/>
        <w:tblLook w:val="04A0" w:firstRow="1" w:lastRow="0" w:firstColumn="1" w:lastColumn="0" w:noHBand="0" w:noVBand="1"/>
      </w:tblPr>
      <w:tblGrid>
        <w:gridCol w:w="9072"/>
      </w:tblGrid>
      <w:tr w:rsidR="009004B2" w14:paraId="18CBD067" w14:textId="77777777" w:rsidTr="00304B5A">
        <w:tc>
          <w:tcPr>
            <w:tcW w:w="9072" w:type="dxa"/>
            <w:tcBorders>
              <w:top w:val="single" w:sz="4" w:space="0" w:color="FFFFFF" w:themeColor="background1"/>
              <w:left w:val="single" w:sz="4" w:space="0" w:color="FFFFFF" w:themeColor="background1"/>
              <w:bottom w:val="single" w:sz="48" w:space="0" w:color="FFFFFF" w:themeColor="background1"/>
              <w:right w:val="single" w:sz="4" w:space="0" w:color="FFFFFF" w:themeColor="background1"/>
            </w:tcBorders>
            <w:shd w:val="clear" w:color="auto" w:fill="5DC0F2"/>
          </w:tcPr>
          <w:p w14:paraId="5B2796AA" w14:textId="14A2890E" w:rsidR="009004B2" w:rsidRPr="007268BC" w:rsidRDefault="009004B2"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At Aspirs </w:t>
            </w:r>
            <w:r w:rsidR="007268BC">
              <w:rPr>
                <w:rFonts w:asciiTheme="minorHAnsi" w:eastAsia="Times New Roman" w:hAnsiTheme="minorHAnsi" w:cstheme="minorHAnsi"/>
                <w:b/>
                <w:bCs/>
                <w:lang w:eastAsia="en-GB"/>
              </w:rPr>
              <w:t xml:space="preserve">equity, diversity, and inclusion </w:t>
            </w:r>
            <w:r w:rsidR="007268BC">
              <w:rPr>
                <w:rFonts w:asciiTheme="minorHAnsi" w:eastAsia="Times New Roman" w:hAnsiTheme="minorHAnsi" w:cstheme="minorHAnsi"/>
                <w:lang w:eastAsia="en-GB"/>
              </w:rPr>
              <w:t xml:space="preserve">mean creating an environment where everyone </w:t>
            </w:r>
            <w:r w:rsidR="00C05EB6">
              <w:rPr>
                <w:rFonts w:asciiTheme="minorHAnsi" w:eastAsia="Times New Roman" w:hAnsiTheme="minorHAnsi" w:cstheme="minorHAnsi"/>
                <w:lang w:eastAsia="en-GB"/>
              </w:rPr>
              <w:t>belongs and feels, valued, respected and empowered to thrive.</w:t>
            </w:r>
          </w:p>
        </w:tc>
      </w:tr>
      <w:tr w:rsidR="009004B2" w14:paraId="415A74C1" w14:textId="77777777" w:rsidTr="00304B5A">
        <w:tc>
          <w:tcPr>
            <w:tcW w:w="9072" w:type="dxa"/>
            <w:tcBorders>
              <w:top w:val="single" w:sz="48" w:space="0" w:color="FFFFFF" w:themeColor="background1"/>
              <w:left w:val="single" w:sz="4" w:space="0" w:color="FFFFFF" w:themeColor="background1"/>
              <w:bottom w:val="single" w:sz="48" w:space="0" w:color="FFFFFF" w:themeColor="background1"/>
              <w:right w:val="single" w:sz="4" w:space="0" w:color="FFFFFF" w:themeColor="background1"/>
            </w:tcBorders>
            <w:shd w:val="clear" w:color="auto" w:fill="EA4D95"/>
          </w:tcPr>
          <w:p w14:paraId="5E06AE52" w14:textId="47B9D761" w:rsidR="009004B2" w:rsidRPr="00A13143" w:rsidRDefault="00C05EB6"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b/>
                <w:bCs/>
                <w:lang w:eastAsia="en-GB"/>
              </w:rPr>
              <w:t>Equity</w:t>
            </w:r>
            <w:r w:rsidR="00A13143">
              <w:rPr>
                <w:rFonts w:asciiTheme="minorHAnsi" w:eastAsia="Times New Roman" w:hAnsiTheme="minorHAnsi" w:cstheme="minorHAnsi"/>
                <w:b/>
                <w:bCs/>
                <w:lang w:eastAsia="en-GB"/>
              </w:rPr>
              <w:t xml:space="preserve"> </w:t>
            </w:r>
            <w:r w:rsidR="00A13143">
              <w:rPr>
                <w:rFonts w:asciiTheme="minorHAnsi" w:eastAsia="Times New Roman" w:hAnsiTheme="minorHAnsi" w:cstheme="minorHAnsi"/>
                <w:lang w:eastAsia="en-GB"/>
              </w:rPr>
              <w:t xml:space="preserve">ensures everyone has fair opportunities to succeed by addressing barriers and providing the right support </w:t>
            </w:r>
            <w:r w:rsidR="006B2A80">
              <w:rPr>
                <w:rFonts w:asciiTheme="minorHAnsi" w:eastAsia="Times New Roman" w:hAnsiTheme="minorHAnsi" w:cstheme="minorHAnsi"/>
                <w:lang w:eastAsia="en-GB"/>
              </w:rPr>
              <w:t xml:space="preserve">based on individual needs.  This means ensuring policies, career progression and workplace adjustments are accessible </w:t>
            </w:r>
            <w:r w:rsidR="00924373">
              <w:rPr>
                <w:rFonts w:asciiTheme="minorHAnsi" w:eastAsia="Times New Roman" w:hAnsiTheme="minorHAnsi" w:cstheme="minorHAnsi"/>
                <w:lang w:eastAsia="en-GB"/>
              </w:rPr>
              <w:t xml:space="preserve">and applied consistently across all schools, homes, colleges and teams.  </w:t>
            </w:r>
          </w:p>
        </w:tc>
      </w:tr>
      <w:tr w:rsidR="009004B2" w14:paraId="4DA185B4" w14:textId="77777777" w:rsidTr="00304B5A">
        <w:tc>
          <w:tcPr>
            <w:tcW w:w="9072" w:type="dxa"/>
            <w:tcBorders>
              <w:top w:val="single" w:sz="48" w:space="0" w:color="FFFFFF" w:themeColor="background1"/>
              <w:left w:val="single" w:sz="4" w:space="0" w:color="FFFFFF" w:themeColor="background1"/>
              <w:bottom w:val="single" w:sz="48" w:space="0" w:color="FFFFFF" w:themeColor="background1"/>
              <w:right w:val="single" w:sz="4" w:space="0" w:color="FFFFFF" w:themeColor="background1"/>
            </w:tcBorders>
            <w:shd w:val="clear" w:color="auto" w:fill="FD7220"/>
          </w:tcPr>
          <w:p w14:paraId="463DD858" w14:textId="4CADA93F" w:rsidR="009004B2" w:rsidRPr="00185AFB" w:rsidRDefault="00185AFB"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b/>
                <w:bCs/>
                <w:lang w:eastAsia="en-GB"/>
              </w:rPr>
              <w:t xml:space="preserve">Diversity </w:t>
            </w:r>
            <w:r>
              <w:rPr>
                <w:rFonts w:asciiTheme="minorHAnsi" w:eastAsia="Times New Roman" w:hAnsiTheme="minorHAnsi" w:cstheme="minorHAnsi"/>
                <w:lang w:eastAsia="en-GB"/>
              </w:rPr>
              <w:t xml:space="preserve">recognises and celebrates the unique perspectives, skills and experiences </w:t>
            </w:r>
            <w:r w:rsidR="00AA606B">
              <w:rPr>
                <w:rFonts w:asciiTheme="minorHAnsi" w:eastAsia="Times New Roman" w:hAnsiTheme="minorHAnsi" w:cstheme="minorHAnsi"/>
                <w:lang w:eastAsia="en-GB"/>
              </w:rPr>
              <w:t xml:space="preserve">everyone brings.  Our difference makes us stronger, and we’re committed to fostering a workplace </w:t>
            </w:r>
            <w:r w:rsidR="00BC47A9">
              <w:rPr>
                <w:rFonts w:asciiTheme="minorHAnsi" w:eastAsia="Times New Roman" w:hAnsiTheme="minorHAnsi" w:cstheme="minorHAnsi"/>
                <w:lang w:eastAsia="en-GB"/>
              </w:rPr>
              <w:t>that represents the communities we support.</w:t>
            </w:r>
          </w:p>
        </w:tc>
      </w:tr>
      <w:tr w:rsidR="009004B2" w14:paraId="5137CDB7" w14:textId="77777777" w:rsidTr="00304B5A">
        <w:tc>
          <w:tcPr>
            <w:tcW w:w="9072" w:type="dxa"/>
            <w:tcBorders>
              <w:top w:val="single" w:sz="48" w:space="0" w:color="FFFFFF" w:themeColor="background1"/>
              <w:left w:val="single" w:sz="4" w:space="0" w:color="FFFFFF" w:themeColor="background1"/>
              <w:bottom w:val="single" w:sz="48" w:space="0" w:color="FFFFFF" w:themeColor="background1"/>
              <w:right w:val="single" w:sz="4" w:space="0" w:color="FFFFFF" w:themeColor="background1"/>
            </w:tcBorders>
            <w:shd w:val="clear" w:color="auto" w:fill="A2C037"/>
          </w:tcPr>
          <w:p w14:paraId="48932D25" w14:textId="64168AC2" w:rsidR="009004B2" w:rsidRPr="00BC47A9" w:rsidRDefault="00BC47A9"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b/>
                <w:bCs/>
                <w:lang w:eastAsia="en-GB"/>
              </w:rPr>
              <w:t xml:space="preserve">Inclusion </w:t>
            </w:r>
            <w:r>
              <w:rPr>
                <w:rFonts w:asciiTheme="minorHAnsi" w:eastAsia="Times New Roman" w:hAnsiTheme="minorHAnsi" w:cstheme="minorHAnsi"/>
                <w:lang w:eastAsia="en-GB"/>
              </w:rPr>
              <w:t xml:space="preserve">means everyone can belong </w:t>
            </w:r>
            <w:r w:rsidR="006C18AD">
              <w:rPr>
                <w:rFonts w:asciiTheme="minorHAnsi" w:eastAsia="Times New Roman" w:hAnsiTheme="minorHAnsi" w:cstheme="minorHAnsi"/>
                <w:lang w:eastAsia="en-GB"/>
              </w:rPr>
              <w:t>at work without fear of discrimination or exclusion.  It’s about embedding inclusive behaviours in everyday interactions</w:t>
            </w:r>
            <w:r w:rsidR="005B62AE">
              <w:rPr>
                <w:rFonts w:asciiTheme="minorHAnsi" w:eastAsia="Times New Roman" w:hAnsiTheme="minorHAnsi" w:cstheme="minorHAnsi"/>
                <w:lang w:eastAsia="en-GB"/>
              </w:rPr>
              <w:t xml:space="preserve">, leadership and decision-making, ensuring that regardless of role, everyone has a voice and feels part of the wider Aspris community. </w:t>
            </w:r>
          </w:p>
        </w:tc>
      </w:tr>
      <w:tr w:rsidR="009004B2" w14:paraId="5E7550E1" w14:textId="77777777" w:rsidTr="00304B5A">
        <w:trPr>
          <w:trHeight w:val="442"/>
        </w:trPr>
        <w:tc>
          <w:tcPr>
            <w:tcW w:w="9072" w:type="dxa"/>
            <w:tcBorders>
              <w:top w:val="single" w:sz="48"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DC0F2"/>
          </w:tcPr>
          <w:p w14:paraId="64DBC72F" w14:textId="4BECC02D" w:rsidR="009004B2" w:rsidRDefault="005B62AE" w:rsidP="00D46BDE">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At Aspris, EDI isn’t just about compliance or occasional </w:t>
            </w:r>
            <w:r w:rsidR="00CA09ED">
              <w:rPr>
                <w:rFonts w:asciiTheme="minorHAnsi" w:eastAsia="Times New Roman" w:hAnsiTheme="minorHAnsi" w:cstheme="minorHAnsi"/>
                <w:lang w:eastAsia="en-GB"/>
              </w:rPr>
              <w:t xml:space="preserve">initiatives, it’s about doing the right thing by embedding fairness, connection, and belonging into our culture every day.  </w:t>
            </w:r>
          </w:p>
        </w:tc>
      </w:tr>
    </w:tbl>
    <w:p w14:paraId="23A0E67A" w14:textId="77777777" w:rsidR="009004B2" w:rsidRPr="00537750" w:rsidRDefault="009004B2" w:rsidP="00D46BDE">
      <w:pPr>
        <w:spacing w:after="0" w:line="240" w:lineRule="auto"/>
        <w:jc w:val="both"/>
        <w:rPr>
          <w:rFonts w:asciiTheme="minorHAnsi" w:eastAsia="Times New Roman" w:hAnsiTheme="minorHAnsi" w:cstheme="minorHAnsi"/>
          <w:lang w:eastAsia="en-GB"/>
        </w:rPr>
      </w:pPr>
    </w:p>
    <w:p w14:paraId="29B63A22" w14:textId="77777777" w:rsidR="00D46BDE" w:rsidRDefault="00D46BDE" w:rsidP="00D46BDE">
      <w:pPr>
        <w:spacing w:after="0" w:line="240" w:lineRule="auto"/>
        <w:jc w:val="both"/>
        <w:rPr>
          <w:rFonts w:asciiTheme="minorHAnsi" w:eastAsia="Times New Roman" w:hAnsiTheme="minorHAnsi" w:cstheme="minorHAnsi"/>
          <w:lang w:eastAsia="en-GB"/>
        </w:rPr>
      </w:pPr>
    </w:p>
    <w:p w14:paraId="13F9B942" w14:textId="77777777" w:rsidR="00C351C6" w:rsidRPr="00D46BDE" w:rsidRDefault="00C351C6" w:rsidP="00D46BDE">
      <w:pPr>
        <w:spacing w:after="0" w:line="240" w:lineRule="auto"/>
        <w:jc w:val="both"/>
        <w:rPr>
          <w:rFonts w:asciiTheme="minorHAnsi" w:eastAsia="Times New Roman" w:hAnsiTheme="minorHAnsi" w:cstheme="minorHAnsi"/>
          <w:lang w:eastAsia="en-GB"/>
        </w:rPr>
      </w:pPr>
    </w:p>
    <w:p w14:paraId="6EAD0539" w14:textId="6D0AF47E" w:rsidR="00D46BDE" w:rsidRDefault="00304B5A" w:rsidP="00D46BDE">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Aspris Equality Objectives </w:t>
      </w:r>
    </w:p>
    <w:p w14:paraId="5B098D30" w14:textId="77777777" w:rsidR="00D46BDE" w:rsidRPr="00D46BDE" w:rsidRDefault="00D46BDE" w:rsidP="00D46BDE">
      <w:pPr>
        <w:spacing w:after="0" w:line="240" w:lineRule="auto"/>
        <w:rPr>
          <w:rFonts w:asciiTheme="minorHAnsi" w:eastAsia="Times New Roman" w:hAnsiTheme="minorHAnsi" w:cstheme="minorHAnsi"/>
          <w:lang w:eastAsia="en-GB"/>
        </w:rPr>
      </w:pPr>
    </w:p>
    <w:p w14:paraId="3E17AAF0" w14:textId="1203EDEE" w:rsidR="00D46BDE" w:rsidRDefault="00304B5A" w:rsidP="00304B5A">
      <w:pPr>
        <w:pStyle w:val="ListParagraph"/>
        <w:numPr>
          <w:ilvl w:val="0"/>
          <w:numId w:val="24"/>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Empower, engage and support colleagues</w:t>
      </w:r>
    </w:p>
    <w:p w14:paraId="0908D691" w14:textId="0D71C4B6" w:rsidR="00304B5A" w:rsidRDefault="00304B5A" w:rsidP="00304B5A">
      <w:pPr>
        <w:pStyle w:val="ListParagraph"/>
        <w:numPr>
          <w:ilvl w:val="0"/>
          <w:numId w:val="24"/>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Provide inclusive leadership at all levels</w:t>
      </w:r>
    </w:p>
    <w:p w14:paraId="32C7EDCF" w14:textId="76FBC1AA" w:rsidR="00304B5A" w:rsidRDefault="00304B5A" w:rsidP="00304B5A">
      <w:pPr>
        <w:pStyle w:val="ListParagraph"/>
        <w:numPr>
          <w:ilvl w:val="0"/>
          <w:numId w:val="24"/>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Ensure that our rec</w:t>
      </w:r>
      <w:r w:rsidR="00426AD1">
        <w:rPr>
          <w:rFonts w:asciiTheme="minorHAnsi" w:eastAsia="Times New Roman" w:hAnsiTheme="minorHAnsi" w:cstheme="minorHAnsi"/>
          <w:lang w:eastAsia="en-GB"/>
        </w:rPr>
        <w:t>ruitment and selection process is fair and consistent throughout</w:t>
      </w:r>
    </w:p>
    <w:p w14:paraId="726F3965" w14:textId="07907FDB" w:rsidR="00426AD1" w:rsidRDefault="00426AD1" w:rsidP="00304B5A">
      <w:pPr>
        <w:pStyle w:val="ListParagraph"/>
        <w:numPr>
          <w:ilvl w:val="0"/>
          <w:numId w:val="24"/>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Deliver better outcomes, improved access and outstanding service levels</w:t>
      </w:r>
    </w:p>
    <w:p w14:paraId="26FDD39C" w14:textId="1CFD429D" w:rsidR="007C236C" w:rsidRDefault="007C236C" w:rsidP="00304B5A">
      <w:pPr>
        <w:pStyle w:val="ListParagraph"/>
        <w:numPr>
          <w:ilvl w:val="0"/>
          <w:numId w:val="24"/>
        </w:num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Have a representative and supportive workforce</w:t>
      </w:r>
    </w:p>
    <w:p w14:paraId="542A63BC" w14:textId="77777777" w:rsidR="007C236C" w:rsidRDefault="007C236C" w:rsidP="007C236C">
      <w:pPr>
        <w:spacing w:after="0" w:line="240" w:lineRule="auto"/>
        <w:jc w:val="both"/>
        <w:rPr>
          <w:rFonts w:asciiTheme="minorHAnsi" w:eastAsia="Times New Roman" w:hAnsiTheme="minorHAnsi" w:cstheme="minorHAnsi"/>
          <w:lang w:eastAsia="en-GB"/>
        </w:rPr>
      </w:pPr>
    </w:p>
    <w:p w14:paraId="79DCBD34" w14:textId="77777777" w:rsidR="007C236C" w:rsidRPr="007C236C" w:rsidRDefault="007C236C" w:rsidP="007C236C">
      <w:pPr>
        <w:spacing w:after="0" w:line="240" w:lineRule="auto"/>
        <w:jc w:val="both"/>
        <w:rPr>
          <w:rFonts w:asciiTheme="minorHAnsi" w:eastAsia="Times New Roman" w:hAnsiTheme="minorHAnsi" w:cstheme="minorHAnsi"/>
          <w:lang w:eastAsia="en-GB"/>
        </w:rPr>
      </w:pPr>
    </w:p>
    <w:p w14:paraId="2E108AC4" w14:textId="28F65E80" w:rsidR="00D46BDE" w:rsidRDefault="007C236C" w:rsidP="00D46BDE">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Newbury Manor School Vision </w:t>
      </w:r>
    </w:p>
    <w:p w14:paraId="4A28623D" w14:textId="77777777" w:rsidR="00D46BDE" w:rsidRDefault="00D46BDE" w:rsidP="00D46BDE">
      <w:pPr>
        <w:spacing w:after="0" w:line="240" w:lineRule="auto"/>
        <w:rPr>
          <w:rFonts w:asciiTheme="minorHAnsi" w:eastAsia="Times New Roman" w:hAnsiTheme="minorHAnsi" w:cstheme="minorHAnsi"/>
          <w:lang w:eastAsia="en-GB"/>
        </w:rPr>
      </w:pPr>
    </w:p>
    <w:p w14:paraId="7459A014" w14:textId="5B8E7FBD" w:rsidR="002B6CA0" w:rsidRPr="00D46BDE" w:rsidRDefault="00D579B7" w:rsidP="00D46BDE">
      <w:pPr>
        <w:spacing w:after="0" w:line="240" w:lineRule="auto"/>
        <w:rPr>
          <w:rFonts w:asciiTheme="minorHAnsi" w:eastAsia="Times New Roman" w:hAnsiTheme="minorHAnsi" w:cstheme="minorHAnsi"/>
          <w:lang w:eastAsia="en-GB"/>
        </w:rPr>
      </w:pPr>
      <w:r w:rsidRPr="00D579B7">
        <w:rPr>
          <w:rFonts w:asciiTheme="minorHAnsi" w:eastAsia="Times New Roman" w:hAnsiTheme="minorHAnsi" w:cstheme="minorHAnsi"/>
          <w:lang w:eastAsia="en-GB"/>
        </w:rPr>
        <w:t xml:space="preserve">Newbury Manor will be a place where all children feel safe, loved and valued, where they will be given the tools, guidance and support to meet aspirational goals focused on developing independence, life skills, employment and fulfilling a positive contribution within their community.  </w:t>
      </w:r>
    </w:p>
    <w:p w14:paraId="6176C418" w14:textId="77777777" w:rsidR="00750C56" w:rsidRDefault="00750C56" w:rsidP="00EE71E7">
      <w:pPr>
        <w:spacing w:after="0" w:line="240" w:lineRule="auto"/>
        <w:ind w:left="360"/>
        <w:jc w:val="both"/>
        <w:rPr>
          <w:rFonts w:asciiTheme="minorHAnsi" w:eastAsia="Times New Roman" w:hAnsiTheme="minorHAnsi" w:cstheme="minorHAnsi"/>
          <w:lang w:eastAsia="en-GB"/>
        </w:rPr>
      </w:pPr>
    </w:p>
    <w:p w14:paraId="76214DFE" w14:textId="77777777" w:rsidR="00C351C6" w:rsidRDefault="00C351C6" w:rsidP="00EE71E7">
      <w:pPr>
        <w:spacing w:after="0" w:line="240" w:lineRule="auto"/>
        <w:ind w:left="360"/>
        <w:jc w:val="both"/>
        <w:rPr>
          <w:rFonts w:asciiTheme="minorHAnsi" w:eastAsia="Times New Roman" w:hAnsiTheme="minorHAnsi" w:cstheme="minorHAnsi"/>
          <w:lang w:eastAsia="en-GB"/>
        </w:rPr>
      </w:pPr>
    </w:p>
    <w:p w14:paraId="57BA39B5" w14:textId="77777777" w:rsidR="00C351C6" w:rsidRDefault="00C351C6" w:rsidP="00EE71E7">
      <w:pPr>
        <w:spacing w:after="0" w:line="240" w:lineRule="auto"/>
        <w:ind w:left="360"/>
        <w:jc w:val="both"/>
        <w:rPr>
          <w:rFonts w:asciiTheme="minorHAnsi" w:eastAsia="Times New Roman" w:hAnsiTheme="minorHAnsi" w:cstheme="minorHAnsi"/>
          <w:lang w:eastAsia="en-GB"/>
        </w:rPr>
      </w:pPr>
    </w:p>
    <w:p w14:paraId="4DA57AF9" w14:textId="77777777" w:rsidR="00C351C6" w:rsidRDefault="00C351C6" w:rsidP="00EE71E7">
      <w:pPr>
        <w:spacing w:after="0" w:line="240" w:lineRule="auto"/>
        <w:ind w:left="360"/>
        <w:jc w:val="both"/>
        <w:rPr>
          <w:rFonts w:asciiTheme="minorHAnsi" w:eastAsia="Times New Roman" w:hAnsiTheme="minorHAnsi" w:cstheme="minorHAnsi"/>
          <w:lang w:eastAsia="en-GB"/>
        </w:rPr>
      </w:pPr>
    </w:p>
    <w:p w14:paraId="191BA3CC" w14:textId="77777777" w:rsidR="00C351C6" w:rsidRDefault="00C351C6" w:rsidP="00EE71E7">
      <w:pPr>
        <w:spacing w:after="0" w:line="240" w:lineRule="auto"/>
        <w:ind w:left="360"/>
        <w:jc w:val="both"/>
        <w:rPr>
          <w:rFonts w:asciiTheme="minorHAnsi" w:eastAsia="Times New Roman" w:hAnsiTheme="minorHAnsi" w:cstheme="minorHAnsi"/>
          <w:lang w:eastAsia="en-GB"/>
        </w:rPr>
      </w:pPr>
    </w:p>
    <w:p w14:paraId="006D422F" w14:textId="77777777" w:rsidR="00C351C6" w:rsidRPr="00EE71E7" w:rsidRDefault="00C351C6" w:rsidP="00C351C6">
      <w:pPr>
        <w:spacing w:after="0" w:line="240" w:lineRule="auto"/>
        <w:jc w:val="both"/>
        <w:rPr>
          <w:rFonts w:asciiTheme="minorHAnsi" w:eastAsia="Times New Roman" w:hAnsiTheme="minorHAnsi" w:cstheme="minorHAnsi"/>
          <w:lang w:eastAsia="en-GB"/>
        </w:rPr>
      </w:pPr>
    </w:p>
    <w:p w14:paraId="1B5F5D16" w14:textId="40D2555A" w:rsidR="00A93A6E" w:rsidRDefault="002B6CA0" w:rsidP="00A93A6E">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Newbury Manor School Values </w:t>
      </w:r>
    </w:p>
    <w:p w14:paraId="27F6EE48" w14:textId="77777777" w:rsidR="00A93A6E" w:rsidRPr="00A93A6E" w:rsidRDefault="00A93A6E" w:rsidP="00A93A6E">
      <w:pPr>
        <w:spacing w:after="0" w:line="240" w:lineRule="auto"/>
        <w:rPr>
          <w:rFonts w:asciiTheme="minorHAnsi" w:eastAsia="Times New Roman" w:hAnsiTheme="minorHAnsi" w:cstheme="minorHAnsi"/>
          <w:lang w:eastAsia="en-GB"/>
        </w:rPr>
      </w:pPr>
    </w:p>
    <w:p w14:paraId="3482D8A7" w14:textId="670835FE" w:rsidR="00A93A6E" w:rsidRDefault="00145211" w:rsidP="00A93A6E">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At Newbury Manor School our ‘Peacock’ Values are </w:t>
      </w:r>
      <w:r w:rsidR="00E07370">
        <w:rPr>
          <w:rFonts w:asciiTheme="minorHAnsi" w:eastAsia="Times New Roman" w:hAnsiTheme="minorHAnsi" w:cstheme="minorHAnsi"/>
          <w:lang w:eastAsia="en-GB"/>
        </w:rPr>
        <w:t xml:space="preserve">Perseverance, Equality, Aspiration, Compassion, Opportunity, Courage, and Knowledge.  </w:t>
      </w:r>
      <w:r w:rsidR="005D3780">
        <w:rPr>
          <w:rFonts w:asciiTheme="minorHAnsi" w:eastAsia="Times New Roman" w:hAnsiTheme="minorHAnsi" w:cstheme="minorHAnsi"/>
          <w:lang w:eastAsia="en-GB"/>
        </w:rPr>
        <w:t xml:space="preserve">Our aims </w:t>
      </w:r>
      <w:proofErr w:type="gramStart"/>
      <w:r w:rsidR="005D3780">
        <w:rPr>
          <w:rFonts w:asciiTheme="minorHAnsi" w:eastAsia="Times New Roman" w:hAnsiTheme="minorHAnsi" w:cstheme="minorHAnsi"/>
          <w:lang w:eastAsia="en-GB"/>
        </w:rPr>
        <w:t>is</w:t>
      </w:r>
      <w:proofErr w:type="gramEnd"/>
      <w:r w:rsidR="005D3780">
        <w:rPr>
          <w:rFonts w:asciiTheme="minorHAnsi" w:eastAsia="Times New Roman" w:hAnsiTheme="minorHAnsi" w:cstheme="minorHAnsi"/>
          <w:lang w:eastAsia="en-GB"/>
        </w:rPr>
        <w:t xml:space="preserve"> that diversity and inclusion are at the heart of what we do, and we celebrate and meet individual </w:t>
      </w:r>
      <w:r w:rsidR="005853B8">
        <w:rPr>
          <w:rFonts w:asciiTheme="minorHAnsi" w:eastAsia="Times New Roman" w:hAnsiTheme="minorHAnsi" w:cstheme="minorHAnsi"/>
          <w:lang w:eastAsia="en-GB"/>
        </w:rPr>
        <w:t>needs so that all members of our school community are free to live, learn and achieve to their full potential</w:t>
      </w:r>
      <w:r w:rsidR="002803AA">
        <w:rPr>
          <w:rFonts w:asciiTheme="minorHAnsi" w:eastAsia="Times New Roman" w:hAnsiTheme="minorHAnsi" w:cstheme="minorHAnsi"/>
          <w:lang w:eastAsia="en-GB"/>
        </w:rPr>
        <w:t xml:space="preserve">.  We aim to: </w:t>
      </w:r>
    </w:p>
    <w:p w14:paraId="32EBBBD5" w14:textId="77777777" w:rsidR="00A93A6E" w:rsidRDefault="00A93A6E" w:rsidP="00A93A6E">
      <w:pPr>
        <w:spacing w:after="0" w:line="240" w:lineRule="auto"/>
        <w:rPr>
          <w:rFonts w:asciiTheme="minorHAnsi" w:eastAsia="Times New Roman" w:hAnsiTheme="minorHAnsi" w:cstheme="minorHAnsi"/>
          <w:lang w:eastAsia="en-GB"/>
        </w:rPr>
      </w:pPr>
    </w:p>
    <w:p w14:paraId="610EA81E" w14:textId="3C386556" w:rsidR="00801188" w:rsidRDefault="00801188" w:rsidP="00801188">
      <w:pPr>
        <w:pStyle w:val="ListParagraph"/>
        <w:numPr>
          <w:ilvl w:val="0"/>
          <w:numId w:val="25"/>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Lead by example in showing </w:t>
      </w:r>
      <w:r w:rsidR="00F9042F">
        <w:rPr>
          <w:rFonts w:asciiTheme="minorHAnsi" w:eastAsia="Times New Roman" w:hAnsiTheme="minorHAnsi" w:cstheme="minorHAnsi"/>
          <w:lang w:eastAsia="en-GB"/>
        </w:rPr>
        <w:t>respect and inspire others to practice it</w:t>
      </w:r>
      <w:r w:rsidR="00273867">
        <w:rPr>
          <w:rFonts w:asciiTheme="minorHAnsi" w:eastAsia="Times New Roman" w:hAnsiTheme="minorHAnsi" w:cstheme="minorHAnsi"/>
          <w:lang w:eastAsia="en-GB"/>
        </w:rPr>
        <w:t>.</w:t>
      </w:r>
    </w:p>
    <w:p w14:paraId="1C5F07F1" w14:textId="72B2A6AD" w:rsidR="00F9042F" w:rsidRDefault="00F9042F" w:rsidP="00801188">
      <w:pPr>
        <w:pStyle w:val="ListParagraph"/>
        <w:numPr>
          <w:ilvl w:val="0"/>
          <w:numId w:val="25"/>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Maintain and promote positive working partnerships </w:t>
      </w:r>
      <w:r w:rsidR="00D60593">
        <w:rPr>
          <w:rFonts w:asciiTheme="minorHAnsi" w:eastAsia="Times New Roman" w:hAnsiTheme="minorHAnsi" w:cstheme="minorHAnsi"/>
          <w:lang w:eastAsia="en-GB"/>
        </w:rPr>
        <w:t>between the school, parents and the wider school community which fosters respect</w:t>
      </w:r>
      <w:r w:rsidR="00273867">
        <w:rPr>
          <w:rFonts w:asciiTheme="minorHAnsi" w:eastAsia="Times New Roman" w:hAnsiTheme="minorHAnsi" w:cstheme="minorHAnsi"/>
          <w:lang w:eastAsia="en-GB"/>
        </w:rPr>
        <w:t>, honesty, co-operation and tolerance.</w:t>
      </w:r>
    </w:p>
    <w:p w14:paraId="0A1C8B87" w14:textId="6304D5EA" w:rsidR="00273867" w:rsidRDefault="00273867" w:rsidP="00801188">
      <w:pPr>
        <w:pStyle w:val="ListParagraph"/>
        <w:numPr>
          <w:ilvl w:val="0"/>
          <w:numId w:val="25"/>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Empower students to explore and understand the world around them and embrace diverse values and mutual respect.</w:t>
      </w:r>
    </w:p>
    <w:p w14:paraId="5496E768" w14:textId="4667222D" w:rsidR="00273867" w:rsidRDefault="00273867" w:rsidP="00801188">
      <w:pPr>
        <w:pStyle w:val="ListParagraph"/>
        <w:numPr>
          <w:ilvl w:val="0"/>
          <w:numId w:val="25"/>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Provide opportunities for students to explore their own culture and identify, and that of others.</w:t>
      </w:r>
    </w:p>
    <w:p w14:paraId="23EFA070" w14:textId="6D849309" w:rsidR="00273867" w:rsidRDefault="00273867" w:rsidP="00801188">
      <w:pPr>
        <w:pStyle w:val="ListParagraph"/>
        <w:numPr>
          <w:ilvl w:val="0"/>
          <w:numId w:val="25"/>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Create </w:t>
      </w:r>
      <w:r w:rsidR="00006E02">
        <w:rPr>
          <w:rFonts w:asciiTheme="minorHAnsi" w:eastAsia="Times New Roman" w:hAnsiTheme="minorHAnsi" w:cstheme="minorHAnsi"/>
          <w:lang w:eastAsia="en-GB"/>
        </w:rPr>
        <w:t>an inclusive environment where everyone’s needs and abilities are respected and supported.</w:t>
      </w:r>
    </w:p>
    <w:p w14:paraId="1735E13B" w14:textId="2E60E5CB" w:rsidR="00006E02" w:rsidRDefault="00006E02" w:rsidP="00801188">
      <w:pPr>
        <w:pStyle w:val="ListParagraph"/>
        <w:numPr>
          <w:ilvl w:val="0"/>
          <w:numId w:val="25"/>
        </w:num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Provide every student with the best opportunities to thrive and achieve their full potential.  </w:t>
      </w:r>
    </w:p>
    <w:p w14:paraId="18D51F69" w14:textId="77777777" w:rsidR="00CC61CE" w:rsidRDefault="00CC61CE" w:rsidP="00CC61CE">
      <w:pPr>
        <w:spacing w:after="0" w:line="240" w:lineRule="auto"/>
        <w:rPr>
          <w:rFonts w:asciiTheme="minorHAnsi" w:eastAsia="Times New Roman" w:hAnsiTheme="minorHAnsi" w:cstheme="minorHAnsi"/>
          <w:lang w:eastAsia="en-GB"/>
        </w:rPr>
      </w:pPr>
    </w:p>
    <w:p w14:paraId="1EC18FBA" w14:textId="64C96F2A" w:rsidR="00CC61CE" w:rsidRPr="00CC61CE" w:rsidRDefault="005D7F2E" w:rsidP="00E32985">
      <w:pPr>
        <w:spacing w:after="0" w:line="240" w:lineRule="auto"/>
        <w:jc w:val="center"/>
        <w:rPr>
          <w:rFonts w:asciiTheme="minorHAnsi" w:eastAsia="Times New Roman" w:hAnsiTheme="minorHAnsi" w:cstheme="minorHAnsi"/>
          <w:lang w:eastAsia="en-GB"/>
        </w:rPr>
      </w:pPr>
      <w:r w:rsidRPr="005D7F2E">
        <w:rPr>
          <w:rFonts w:asciiTheme="minorHAnsi" w:eastAsia="Times New Roman" w:hAnsiTheme="minorHAnsi" w:cstheme="minorHAnsi"/>
          <w:lang w:eastAsia="en-GB"/>
        </w:rPr>
        <w:drawing>
          <wp:inline distT="0" distB="0" distL="0" distR="0" wp14:anchorId="1EBA9745" wp14:editId="7749F2F4">
            <wp:extent cx="3696216" cy="5258534"/>
            <wp:effectExtent l="0" t="0" r="0" b="0"/>
            <wp:docPr id="570167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67658" name=""/>
                    <pic:cNvPicPr/>
                  </pic:nvPicPr>
                  <pic:blipFill>
                    <a:blip r:embed="rId14"/>
                    <a:stretch>
                      <a:fillRect/>
                    </a:stretch>
                  </pic:blipFill>
                  <pic:spPr>
                    <a:xfrm>
                      <a:off x="0" y="0"/>
                      <a:ext cx="3696216" cy="5258534"/>
                    </a:xfrm>
                    <a:prstGeom prst="rect">
                      <a:avLst/>
                    </a:prstGeom>
                  </pic:spPr>
                </pic:pic>
              </a:graphicData>
            </a:graphic>
          </wp:inline>
        </w:drawing>
      </w:r>
    </w:p>
    <w:p w14:paraId="24F005BB" w14:textId="77777777" w:rsidR="00A93A6E" w:rsidRDefault="00A93A6E" w:rsidP="00A93A6E">
      <w:pPr>
        <w:spacing w:after="0" w:line="240" w:lineRule="auto"/>
        <w:rPr>
          <w:rFonts w:asciiTheme="minorHAnsi" w:eastAsia="Times New Roman" w:hAnsiTheme="minorHAnsi" w:cstheme="minorHAnsi"/>
          <w:lang w:eastAsia="en-GB"/>
        </w:rPr>
      </w:pPr>
    </w:p>
    <w:p w14:paraId="257437AD" w14:textId="77777777" w:rsidR="00C351C6" w:rsidRDefault="00C351C6" w:rsidP="00A93A6E">
      <w:pPr>
        <w:spacing w:after="0" w:line="240" w:lineRule="auto"/>
        <w:rPr>
          <w:rFonts w:asciiTheme="minorHAnsi" w:eastAsia="Times New Roman" w:hAnsiTheme="minorHAnsi" w:cstheme="minorHAnsi"/>
          <w:lang w:eastAsia="en-GB"/>
        </w:rPr>
      </w:pPr>
    </w:p>
    <w:p w14:paraId="7722329E" w14:textId="77777777" w:rsidR="00C351C6" w:rsidRPr="00A93A6E" w:rsidRDefault="00C351C6" w:rsidP="00A93A6E">
      <w:pPr>
        <w:spacing w:after="0" w:line="240" w:lineRule="auto"/>
        <w:rPr>
          <w:rFonts w:asciiTheme="minorHAnsi" w:eastAsia="Times New Roman" w:hAnsiTheme="minorHAnsi" w:cstheme="minorHAnsi"/>
          <w:lang w:eastAsia="en-GB"/>
        </w:rPr>
      </w:pPr>
    </w:p>
    <w:p w14:paraId="487A950D" w14:textId="77777777" w:rsidR="00C351C6" w:rsidRPr="0030766F" w:rsidRDefault="00C351C6" w:rsidP="0030766F">
      <w:pPr>
        <w:spacing w:after="0" w:line="240" w:lineRule="auto"/>
        <w:jc w:val="both"/>
        <w:rPr>
          <w:rFonts w:asciiTheme="minorHAnsi" w:eastAsia="Times New Roman" w:hAnsiTheme="minorHAnsi" w:cstheme="minorHAnsi"/>
          <w:lang w:eastAsia="en-GB"/>
        </w:rPr>
      </w:pPr>
    </w:p>
    <w:p w14:paraId="1118078A" w14:textId="77777777" w:rsidR="00DC43AA" w:rsidRDefault="00DC43AA" w:rsidP="00DC43AA">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lastRenderedPageBreak/>
        <w:t xml:space="preserve">Equality, Diversity and Inclusion Objectives, </w:t>
      </w:r>
      <w:r>
        <w:rPr>
          <w:rFonts w:asciiTheme="minorHAnsi" w:eastAsia="Times New Roman" w:hAnsiTheme="minorHAnsi" w:cstheme="minorHAnsi"/>
          <w:b/>
          <w:bCs/>
          <w:u w:val="single"/>
          <w:lang w:eastAsia="en-GB"/>
        </w:rPr>
        <w:t>Newbury Manor School</w:t>
      </w:r>
    </w:p>
    <w:p w14:paraId="4F874DC1" w14:textId="77777777" w:rsidR="00DC43AA" w:rsidRDefault="00DC43AA" w:rsidP="00DC43AA">
      <w:pPr>
        <w:spacing w:after="0" w:line="240" w:lineRule="auto"/>
        <w:rPr>
          <w:rFonts w:asciiTheme="minorHAnsi" w:eastAsia="Times New Roman" w:hAnsiTheme="minorHAnsi" w:cstheme="minorHAnsi"/>
          <w:b/>
          <w:bCs/>
          <w:u w:val="single"/>
          <w:lang w:eastAsia="en-GB"/>
        </w:rPr>
      </w:pPr>
    </w:p>
    <w:tbl>
      <w:tblPr>
        <w:tblStyle w:val="TableGrid"/>
        <w:tblW w:w="0" w:type="auto"/>
        <w:tblInd w:w="704" w:type="dxa"/>
        <w:tblLook w:val="04A0" w:firstRow="1" w:lastRow="0" w:firstColumn="1" w:lastColumn="0" w:noHBand="0" w:noVBand="1"/>
      </w:tblPr>
      <w:tblGrid>
        <w:gridCol w:w="4524"/>
        <w:gridCol w:w="4265"/>
      </w:tblGrid>
      <w:tr w:rsidR="00DC43AA" w14:paraId="356B956C" w14:textId="77777777" w:rsidTr="00A93757">
        <w:tc>
          <w:tcPr>
            <w:tcW w:w="4524" w:type="dxa"/>
            <w:shd w:val="clear" w:color="auto" w:fill="5DC0F2"/>
          </w:tcPr>
          <w:p w14:paraId="64FC57C2" w14:textId="618D1024" w:rsidR="00DC43AA" w:rsidRPr="00DC43AA" w:rsidRDefault="00DC43AA" w:rsidP="00DC43AA">
            <w:pPr>
              <w:spacing w:after="0" w:line="240" w:lineRule="auto"/>
              <w:jc w:val="center"/>
              <w:rPr>
                <w:rFonts w:asciiTheme="minorHAnsi" w:eastAsia="Times New Roman" w:hAnsiTheme="minorHAnsi" w:cstheme="minorHAnsi"/>
                <w:b/>
                <w:bCs/>
                <w:lang w:eastAsia="en-GB"/>
              </w:rPr>
            </w:pPr>
            <w:r w:rsidRPr="00DC43AA">
              <w:rPr>
                <w:rFonts w:asciiTheme="minorHAnsi" w:eastAsia="Times New Roman" w:hAnsiTheme="minorHAnsi" w:cstheme="minorHAnsi"/>
                <w:b/>
                <w:bCs/>
                <w:lang w:eastAsia="en-GB"/>
              </w:rPr>
              <w:t>Objective</w:t>
            </w:r>
          </w:p>
        </w:tc>
        <w:tc>
          <w:tcPr>
            <w:tcW w:w="4265" w:type="dxa"/>
            <w:shd w:val="clear" w:color="auto" w:fill="5DC0F2"/>
          </w:tcPr>
          <w:p w14:paraId="3FBFA00B" w14:textId="1237EFA8" w:rsidR="00DC43AA" w:rsidRPr="00DC43AA" w:rsidRDefault="00DC43AA" w:rsidP="00DC43AA">
            <w:pPr>
              <w:spacing w:after="0" w:line="240" w:lineRule="auto"/>
              <w:jc w:val="center"/>
              <w:rPr>
                <w:rFonts w:asciiTheme="minorHAnsi" w:eastAsia="Times New Roman" w:hAnsiTheme="minorHAnsi" w:cstheme="minorHAnsi"/>
                <w:b/>
                <w:bCs/>
                <w:lang w:eastAsia="en-GB"/>
              </w:rPr>
            </w:pPr>
            <w:r w:rsidRPr="00DC43AA">
              <w:rPr>
                <w:rFonts w:asciiTheme="minorHAnsi" w:eastAsia="Times New Roman" w:hAnsiTheme="minorHAnsi" w:cstheme="minorHAnsi"/>
                <w:b/>
                <w:bCs/>
                <w:lang w:eastAsia="en-GB"/>
              </w:rPr>
              <w:t>How will we achieve this objective</w:t>
            </w:r>
          </w:p>
        </w:tc>
      </w:tr>
      <w:tr w:rsidR="00DC43AA" w14:paraId="7118FEBE" w14:textId="77777777" w:rsidTr="00DC43AA">
        <w:tc>
          <w:tcPr>
            <w:tcW w:w="4524" w:type="dxa"/>
          </w:tcPr>
          <w:p w14:paraId="7B501863" w14:textId="4F86EA78" w:rsidR="00DC43AA" w:rsidRDefault="00626D93" w:rsidP="00626D93">
            <w:pPr>
              <w:spacing w:after="0" w:line="240" w:lineRule="auto"/>
              <w:jc w:val="both"/>
              <w:rPr>
                <w:rFonts w:asciiTheme="minorHAnsi" w:eastAsia="Times New Roman" w:hAnsiTheme="minorHAnsi" w:cstheme="minorHAnsi"/>
                <w:b/>
                <w:bCs/>
                <w:u w:val="single"/>
                <w:lang w:eastAsia="en-GB"/>
              </w:rPr>
            </w:pPr>
            <w:r>
              <w:t>T</w:t>
            </w:r>
            <w:r>
              <w:t xml:space="preserve">o ensure that all colleagues and students </w:t>
            </w:r>
            <w:proofErr w:type="gramStart"/>
            <w:r>
              <w:t>are able to</w:t>
            </w:r>
            <w:proofErr w:type="gramEnd"/>
            <w:r>
              <w:t xml:space="preserve"> access the environment and that reasonable adjustments are made to cater for individual needs.</w:t>
            </w:r>
          </w:p>
        </w:tc>
        <w:tc>
          <w:tcPr>
            <w:tcW w:w="4265" w:type="dxa"/>
          </w:tcPr>
          <w:p w14:paraId="4AC48B18" w14:textId="4E916F1A" w:rsidR="00DC43AA" w:rsidRPr="001B4ADF" w:rsidRDefault="001B4ADF" w:rsidP="00D01992">
            <w:pPr>
              <w:spacing w:after="0" w:line="240" w:lineRule="auto"/>
              <w:jc w:val="both"/>
              <w:rPr>
                <w:rFonts w:asciiTheme="minorHAnsi" w:eastAsia="Times New Roman" w:hAnsiTheme="minorHAnsi" w:cstheme="minorHAnsi"/>
                <w:lang w:eastAsia="en-GB"/>
              </w:rPr>
            </w:pPr>
            <w:r w:rsidRPr="001B4ADF">
              <w:rPr>
                <w:rFonts w:asciiTheme="minorHAnsi" w:eastAsia="Times New Roman" w:hAnsiTheme="minorHAnsi" w:cstheme="minorHAnsi"/>
                <w:lang w:eastAsia="en-GB"/>
              </w:rPr>
              <w:t>E</w:t>
            </w:r>
            <w:r w:rsidRPr="001B4ADF">
              <w:rPr>
                <w:rFonts w:asciiTheme="minorHAnsi" w:eastAsia="Times New Roman" w:hAnsiTheme="minorHAnsi" w:cstheme="minorHAnsi"/>
                <w:lang w:eastAsia="en-GB"/>
              </w:rPr>
              <w:t xml:space="preserve">nsure that students and staff </w:t>
            </w:r>
            <w:proofErr w:type="gramStart"/>
            <w:r w:rsidRPr="001B4ADF">
              <w:rPr>
                <w:rFonts w:asciiTheme="minorHAnsi" w:eastAsia="Times New Roman" w:hAnsiTheme="minorHAnsi" w:cstheme="minorHAnsi"/>
                <w:lang w:eastAsia="en-GB"/>
              </w:rPr>
              <w:t>are able to</w:t>
            </w:r>
            <w:proofErr w:type="gramEnd"/>
            <w:r w:rsidRPr="001B4ADF">
              <w:rPr>
                <w:rFonts w:asciiTheme="minorHAnsi" w:eastAsia="Times New Roman" w:hAnsiTheme="minorHAnsi" w:cstheme="minorHAnsi"/>
                <w:lang w:eastAsia="en-GB"/>
              </w:rPr>
              <w:t xml:space="preserve"> feel comfortable in their school and access all areas of the school successfully. Procedures and documents to support this </w:t>
            </w:r>
            <w:r w:rsidR="00A93757" w:rsidRPr="001B4ADF">
              <w:rPr>
                <w:rFonts w:asciiTheme="minorHAnsi" w:eastAsia="Times New Roman" w:hAnsiTheme="minorHAnsi" w:cstheme="minorHAnsi"/>
                <w:lang w:eastAsia="en-GB"/>
              </w:rPr>
              <w:t>include</w:t>
            </w:r>
            <w:r w:rsidRPr="001B4ADF">
              <w:rPr>
                <w:rFonts w:asciiTheme="minorHAnsi" w:eastAsia="Times New Roman" w:hAnsiTheme="minorHAnsi" w:cstheme="minorHAnsi"/>
                <w:lang w:eastAsia="en-GB"/>
              </w:rPr>
              <w:t xml:space="preserve"> PEEPs, Risk Assessments (individual students or staff),</w:t>
            </w:r>
            <w:r w:rsidR="00E23BAC">
              <w:rPr>
                <w:rFonts w:asciiTheme="minorHAnsi" w:eastAsia="Times New Roman" w:hAnsiTheme="minorHAnsi" w:cstheme="minorHAnsi"/>
                <w:lang w:eastAsia="en-GB"/>
              </w:rPr>
              <w:t xml:space="preserve"> </w:t>
            </w:r>
            <w:r w:rsidRPr="001B4ADF">
              <w:rPr>
                <w:rFonts w:asciiTheme="minorHAnsi" w:eastAsia="Times New Roman" w:hAnsiTheme="minorHAnsi" w:cstheme="minorHAnsi"/>
                <w:lang w:eastAsia="en-GB"/>
              </w:rPr>
              <w:t>therapy referrals and support (students), support for colleagues to access EAP / Occupational Health if required.</w:t>
            </w:r>
          </w:p>
        </w:tc>
      </w:tr>
      <w:tr w:rsidR="00DC43AA" w14:paraId="19BB8ED3" w14:textId="77777777" w:rsidTr="00DC43AA">
        <w:tc>
          <w:tcPr>
            <w:tcW w:w="4524" w:type="dxa"/>
          </w:tcPr>
          <w:p w14:paraId="66F1B5DC" w14:textId="59F7D15D" w:rsidR="00DC43AA" w:rsidRDefault="00626D93" w:rsidP="00C351C6">
            <w:pPr>
              <w:spacing w:after="0" w:line="240" w:lineRule="auto"/>
              <w:jc w:val="both"/>
              <w:rPr>
                <w:rFonts w:asciiTheme="minorHAnsi" w:eastAsia="Times New Roman" w:hAnsiTheme="minorHAnsi" w:cstheme="minorHAnsi"/>
                <w:b/>
                <w:bCs/>
                <w:u w:val="single"/>
                <w:lang w:eastAsia="en-GB"/>
              </w:rPr>
            </w:pPr>
            <w:r>
              <w:t>T</w:t>
            </w:r>
            <w:r>
              <w:t>o ensure all students, staff and stakeholders to feel valued, included and understood in their school environment.</w:t>
            </w:r>
          </w:p>
        </w:tc>
        <w:tc>
          <w:tcPr>
            <w:tcW w:w="4265" w:type="dxa"/>
          </w:tcPr>
          <w:p w14:paraId="61DA960E" w14:textId="7EB87F41" w:rsidR="00DC43AA" w:rsidRPr="00C6207B" w:rsidRDefault="00C6207B" w:rsidP="00D01992">
            <w:pPr>
              <w:spacing w:after="0" w:line="240" w:lineRule="auto"/>
              <w:jc w:val="both"/>
              <w:rPr>
                <w:rFonts w:asciiTheme="minorHAnsi" w:eastAsia="Times New Roman" w:hAnsiTheme="minorHAnsi" w:cstheme="minorHAnsi"/>
                <w:lang w:eastAsia="en-GB"/>
              </w:rPr>
            </w:pPr>
            <w:r w:rsidRPr="00C6207B">
              <w:rPr>
                <w:rFonts w:asciiTheme="minorHAnsi" w:eastAsia="Times New Roman" w:hAnsiTheme="minorHAnsi" w:cstheme="minorHAnsi"/>
                <w:lang w:eastAsia="en-GB"/>
              </w:rPr>
              <w:t>C</w:t>
            </w:r>
            <w:r w:rsidRPr="00C6207B">
              <w:rPr>
                <w:rFonts w:asciiTheme="minorHAnsi" w:eastAsia="Times New Roman" w:hAnsiTheme="minorHAnsi" w:cstheme="minorHAnsi"/>
                <w:lang w:eastAsia="en-GB"/>
              </w:rPr>
              <w:t>elebrate differences and promote inclusion through promotion of awareness days and events. Student assemblies, rewards systems, promoting student voice groups and Diversity Rocks group.</w:t>
            </w:r>
          </w:p>
        </w:tc>
      </w:tr>
      <w:tr w:rsidR="00DC43AA" w14:paraId="1A579923" w14:textId="77777777" w:rsidTr="00DC43AA">
        <w:tc>
          <w:tcPr>
            <w:tcW w:w="4524" w:type="dxa"/>
          </w:tcPr>
          <w:p w14:paraId="4B62F22B" w14:textId="773BEE70" w:rsidR="00DC43AA" w:rsidRDefault="003075D8" w:rsidP="00C351C6">
            <w:pPr>
              <w:spacing w:after="0" w:line="240" w:lineRule="auto"/>
              <w:jc w:val="both"/>
              <w:rPr>
                <w:rFonts w:asciiTheme="minorHAnsi" w:eastAsia="Times New Roman" w:hAnsiTheme="minorHAnsi" w:cstheme="minorHAnsi"/>
                <w:b/>
                <w:bCs/>
                <w:u w:val="single"/>
                <w:lang w:eastAsia="en-GB"/>
              </w:rPr>
            </w:pPr>
            <w:r>
              <w:t>To ensure accessibility across the school for students, staff and visitors with disabilities, including access to specialist teaching and support.</w:t>
            </w:r>
          </w:p>
        </w:tc>
        <w:tc>
          <w:tcPr>
            <w:tcW w:w="4265" w:type="dxa"/>
          </w:tcPr>
          <w:p w14:paraId="2DF13A55" w14:textId="7C42BA1F" w:rsidR="00DC43AA" w:rsidRDefault="00C6207B" w:rsidP="00D01992">
            <w:pPr>
              <w:spacing w:after="0" w:line="240" w:lineRule="auto"/>
              <w:jc w:val="both"/>
              <w:rPr>
                <w:rFonts w:asciiTheme="minorHAnsi" w:eastAsia="Times New Roman" w:hAnsiTheme="minorHAnsi" w:cstheme="minorHAnsi"/>
                <w:b/>
                <w:bCs/>
                <w:u w:val="single"/>
                <w:lang w:eastAsia="en-GB"/>
              </w:rPr>
            </w:pPr>
            <w:r>
              <w:t xml:space="preserve">Regular environment walks and working collaboratively with H&amp;S / Estates teams. Student centred planning for any reasonable adjustments. </w:t>
            </w:r>
          </w:p>
        </w:tc>
      </w:tr>
      <w:tr w:rsidR="00DC43AA" w14:paraId="575A1D04" w14:textId="77777777" w:rsidTr="00DC43AA">
        <w:tc>
          <w:tcPr>
            <w:tcW w:w="4524" w:type="dxa"/>
          </w:tcPr>
          <w:p w14:paraId="2D9A876B" w14:textId="29A4D84C" w:rsidR="00DC43AA" w:rsidRDefault="003075D8" w:rsidP="00C351C6">
            <w:pPr>
              <w:spacing w:after="0" w:line="240" w:lineRule="auto"/>
              <w:jc w:val="both"/>
              <w:rPr>
                <w:rFonts w:asciiTheme="minorHAnsi" w:eastAsia="Times New Roman" w:hAnsiTheme="minorHAnsi" w:cstheme="minorHAnsi"/>
                <w:b/>
                <w:bCs/>
                <w:u w:val="single"/>
                <w:lang w:eastAsia="en-GB"/>
              </w:rPr>
            </w:pPr>
            <w:r>
              <w:t>To provide appropriate and early pastoral interventions for students to promote positive behaviour and inclusion for all groups.</w:t>
            </w:r>
          </w:p>
        </w:tc>
        <w:tc>
          <w:tcPr>
            <w:tcW w:w="4265" w:type="dxa"/>
          </w:tcPr>
          <w:p w14:paraId="1C49D416" w14:textId="2A7CAAEA" w:rsidR="00DC43AA" w:rsidRDefault="00241B75" w:rsidP="00D01992">
            <w:pPr>
              <w:spacing w:after="0" w:line="240" w:lineRule="auto"/>
              <w:jc w:val="both"/>
              <w:rPr>
                <w:rFonts w:asciiTheme="minorHAnsi" w:eastAsia="Times New Roman" w:hAnsiTheme="minorHAnsi" w:cstheme="minorHAnsi"/>
                <w:b/>
                <w:bCs/>
                <w:u w:val="single"/>
                <w:lang w:eastAsia="en-GB"/>
              </w:rPr>
            </w:pPr>
            <w:r>
              <w:t>A</w:t>
            </w:r>
            <w:r>
              <w:t xml:space="preserve">ll staff to be trained in TIS (trauma informed schools) with lead practitioners working collaboratively with Pastoral Manager, Teachers and </w:t>
            </w:r>
            <w:r w:rsidR="00E33F86">
              <w:t>Support Staff</w:t>
            </w:r>
            <w:r>
              <w:t>. MDT Meetings to be held to identify planned interventions and support. Therapy and ELSA support.</w:t>
            </w:r>
          </w:p>
        </w:tc>
      </w:tr>
      <w:tr w:rsidR="00DC43AA" w14:paraId="3E33E216" w14:textId="77777777" w:rsidTr="00DC43AA">
        <w:tc>
          <w:tcPr>
            <w:tcW w:w="4524" w:type="dxa"/>
          </w:tcPr>
          <w:p w14:paraId="3718182B" w14:textId="629C35EE" w:rsidR="00DC43AA" w:rsidRDefault="003075D8" w:rsidP="00C351C6">
            <w:pPr>
              <w:spacing w:after="0" w:line="240" w:lineRule="auto"/>
              <w:jc w:val="both"/>
              <w:rPr>
                <w:rFonts w:asciiTheme="minorHAnsi" w:eastAsia="Times New Roman" w:hAnsiTheme="minorHAnsi" w:cstheme="minorHAnsi"/>
                <w:b/>
                <w:bCs/>
                <w:u w:val="single"/>
                <w:lang w:eastAsia="en-GB"/>
              </w:rPr>
            </w:pPr>
            <w:r>
              <w:t>To promote and monitor involvement of all groups of students in the extracurricular activities of the school.</w:t>
            </w:r>
          </w:p>
        </w:tc>
        <w:tc>
          <w:tcPr>
            <w:tcW w:w="4265" w:type="dxa"/>
          </w:tcPr>
          <w:p w14:paraId="3263EACF" w14:textId="288AD46E" w:rsidR="00DC43AA" w:rsidRDefault="00D01992" w:rsidP="00D01992">
            <w:pPr>
              <w:spacing w:after="0" w:line="240" w:lineRule="auto"/>
              <w:jc w:val="both"/>
              <w:rPr>
                <w:rFonts w:asciiTheme="minorHAnsi" w:eastAsia="Times New Roman" w:hAnsiTheme="minorHAnsi" w:cstheme="minorHAnsi"/>
                <w:b/>
                <w:bCs/>
                <w:u w:val="single"/>
                <w:lang w:eastAsia="en-GB"/>
              </w:rPr>
            </w:pPr>
            <w:r>
              <w:t>P</w:t>
            </w:r>
            <w:r>
              <w:t xml:space="preserve">rovide a holistic curriculum that includes life skills sessions and opportunities, cooking / food technology, therapy support including ELSA and social skills groups. Promoting </w:t>
            </w:r>
            <w:r>
              <w:t>Wellbeing</w:t>
            </w:r>
            <w:r>
              <w:t xml:space="preserve"> Wednesdays</w:t>
            </w:r>
            <w:r w:rsidR="00A93757">
              <w:t xml:space="preserve"> </w:t>
            </w:r>
            <w:r>
              <w:t>and Diversity Rocks group.</w:t>
            </w:r>
          </w:p>
        </w:tc>
      </w:tr>
      <w:tr w:rsidR="003075D8" w14:paraId="5536898D" w14:textId="77777777" w:rsidTr="00DC43AA">
        <w:tc>
          <w:tcPr>
            <w:tcW w:w="4524" w:type="dxa"/>
          </w:tcPr>
          <w:p w14:paraId="2F271F2B" w14:textId="550ABFD1" w:rsidR="003075D8" w:rsidRPr="00A74D5F" w:rsidRDefault="00A74D5F" w:rsidP="00C351C6">
            <w:pPr>
              <w:spacing w:after="0" w:line="240" w:lineRule="auto"/>
              <w:jc w:val="both"/>
              <w:rPr>
                <w:b/>
                <w:bCs/>
              </w:rPr>
            </w:pPr>
            <w:r>
              <w:t>T</w:t>
            </w:r>
            <w:r w:rsidRPr="00A74D5F">
              <w:t>o promote cultural understanding and awareness, valuing and celebrating various cultures, religious beliefs and LGBTQ+ within the NHH community.</w:t>
            </w:r>
          </w:p>
        </w:tc>
        <w:tc>
          <w:tcPr>
            <w:tcW w:w="4265" w:type="dxa"/>
          </w:tcPr>
          <w:p w14:paraId="0AE38373" w14:textId="6C36307D" w:rsidR="003075D8" w:rsidRDefault="00D01992" w:rsidP="00D01992">
            <w:pPr>
              <w:spacing w:after="0" w:line="240" w:lineRule="auto"/>
              <w:jc w:val="both"/>
              <w:rPr>
                <w:rFonts w:asciiTheme="minorHAnsi" w:eastAsia="Times New Roman" w:hAnsiTheme="minorHAnsi" w:cstheme="minorHAnsi"/>
                <w:b/>
                <w:bCs/>
                <w:u w:val="single"/>
                <w:lang w:eastAsia="en-GB"/>
              </w:rPr>
            </w:pPr>
            <w:r>
              <w:t>C</w:t>
            </w:r>
            <w:r>
              <w:t>elebrate differences and promote inclusion through promotion of awareness days and events. Student assemblies, rewards systems, promoting student voice groups and ‘Diversity Rocks’ group. Provide a curriculum that offers PHSE and Personal Development.</w:t>
            </w:r>
          </w:p>
        </w:tc>
      </w:tr>
    </w:tbl>
    <w:p w14:paraId="61415EDF" w14:textId="61E5FF7D" w:rsidR="00DC43AA" w:rsidRDefault="00DC43AA" w:rsidP="00DC43AA">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 </w:t>
      </w:r>
    </w:p>
    <w:p w14:paraId="09BFEE77" w14:textId="77777777" w:rsidR="0030766F" w:rsidRPr="0030766F" w:rsidRDefault="0030766F" w:rsidP="0030766F">
      <w:pPr>
        <w:spacing w:after="0" w:line="240" w:lineRule="auto"/>
        <w:jc w:val="both"/>
        <w:rPr>
          <w:rFonts w:asciiTheme="minorHAnsi" w:eastAsia="Times New Roman" w:hAnsiTheme="minorHAnsi" w:cstheme="minorHAnsi"/>
          <w:lang w:eastAsia="en-GB"/>
        </w:rPr>
      </w:pPr>
    </w:p>
    <w:p w14:paraId="54D6B478" w14:textId="77777777" w:rsidR="00946B37" w:rsidRPr="00185F43" w:rsidRDefault="00946B37" w:rsidP="00BF0BC0">
      <w:pPr>
        <w:spacing w:after="0" w:line="240" w:lineRule="auto"/>
        <w:rPr>
          <w:rFonts w:cs="Calibri"/>
          <w:b/>
          <w:u w:val="single"/>
        </w:rPr>
      </w:pPr>
    </w:p>
    <w:p w14:paraId="399064E9" w14:textId="77777777" w:rsidR="002C52AF" w:rsidRPr="00E667ED" w:rsidRDefault="002C52AF" w:rsidP="002C52AF">
      <w:pPr>
        <w:spacing w:before="120" w:after="120" w:line="240" w:lineRule="auto"/>
        <w:rPr>
          <w:rFonts w:asciiTheme="minorHAnsi" w:eastAsia="Times New Roman" w:hAnsiTheme="minorHAnsi" w:cstheme="minorHAnsi"/>
          <w:lang w:eastAsia="en-GB"/>
        </w:rPr>
      </w:pPr>
    </w:p>
    <w:p w14:paraId="2284DB0B" w14:textId="77777777" w:rsidR="00A22926" w:rsidRDefault="00A22926" w:rsidP="00E667ED">
      <w:pPr>
        <w:spacing w:after="0" w:line="240" w:lineRule="auto"/>
        <w:rPr>
          <w:rFonts w:asciiTheme="minorHAnsi" w:eastAsia="Times New Roman" w:hAnsiTheme="minorHAnsi" w:cstheme="minorHAnsi"/>
          <w:b/>
          <w:bCs/>
          <w:u w:val="single"/>
          <w:lang w:eastAsia="en-GB"/>
        </w:rPr>
      </w:pPr>
    </w:p>
    <w:p w14:paraId="1B4738AD" w14:textId="77777777" w:rsidR="00E667ED" w:rsidRPr="00E667ED" w:rsidRDefault="00E667ED" w:rsidP="00E667ED">
      <w:pPr>
        <w:spacing w:after="0" w:line="240" w:lineRule="auto"/>
        <w:rPr>
          <w:rFonts w:ascii="Times New Roman" w:eastAsia="Times New Roman" w:hAnsi="Times New Roman"/>
          <w:sz w:val="24"/>
          <w:szCs w:val="24"/>
          <w:lang w:eastAsia="en-GB"/>
        </w:rPr>
      </w:pPr>
    </w:p>
    <w:p w14:paraId="6B699379" w14:textId="77777777" w:rsidR="00331C04" w:rsidRPr="00185F43" w:rsidRDefault="00331C04" w:rsidP="00F575E2">
      <w:pPr>
        <w:widowControl w:val="0"/>
        <w:autoSpaceDE w:val="0"/>
        <w:autoSpaceDN w:val="0"/>
        <w:adjustRightInd w:val="0"/>
        <w:spacing w:after="0" w:line="240" w:lineRule="auto"/>
        <w:rPr>
          <w:rFonts w:cs="Calibri"/>
        </w:rPr>
      </w:pPr>
    </w:p>
    <w:p w14:paraId="3FE9F23F" w14:textId="77777777" w:rsidR="006115D7" w:rsidRPr="00185F43" w:rsidRDefault="006115D7" w:rsidP="00F575E2">
      <w:pPr>
        <w:widowControl w:val="0"/>
        <w:autoSpaceDE w:val="0"/>
        <w:autoSpaceDN w:val="0"/>
        <w:adjustRightInd w:val="0"/>
        <w:spacing w:after="0" w:line="240" w:lineRule="auto"/>
        <w:rPr>
          <w:rFonts w:cs="Calibri"/>
          <w:lang w:val="en-US"/>
        </w:rPr>
      </w:pPr>
    </w:p>
    <w:sectPr w:rsidR="006115D7" w:rsidRPr="00185F43" w:rsidSect="00D77409">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319C" w14:textId="77777777" w:rsidR="00D23F85" w:rsidRDefault="00D23F85" w:rsidP="0098434D">
      <w:pPr>
        <w:spacing w:after="0" w:line="240" w:lineRule="auto"/>
      </w:pPr>
      <w:r>
        <w:separator/>
      </w:r>
    </w:p>
  </w:endnote>
  <w:endnote w:type="continuationSeparator" w:id="0">
    <w:p w14:paraId="7ABDDF4C" w14:textId="77777777" w:rsidR="00D23F85" w:rsidRDefault="00D23F85" w:rsidP="0098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27575"/>
      <w:docPartObj>
        <w:docPartGallery w:val="Page Numbers (Bottom of Page)"/>
        <w:docPartUnique/>
      </w:docPartObj>
    </w:sdtPr>
    <w:sdtEndPr>
      <w:rPr>
        <w:noProof/>
      </w:rPr>
    </w:sdtEndPr>
    <w:sdtContent>
      <w:p w14:paraId="5A71B2D9" w14:textId="1DA9CAB3" w:rsidR="00C351C6" w:rsidRDefault="00C351C6">
        <w:pPr>
          <w:pStyle w:val="Footer"/>
        </w:pPr>
        <w:r>
          <w:fldChar w:fldCharType="begin"/>
        </w:r>
        <w:r>
          <w:instrText xml:space="preserve"> PAGE   \* MERGEFORMAT </w:instrText>
        </w:r>
        <w:r>
          <w:fldChar w:fldCharType="separate"/>
        </w:r>
        <w:r>
          <w:rPr>
            <w:noProof/>
          </w:rPr>
          <w:t>2</w:t>
        </w:r>
        <w:r>
          <w:rPr>
            <w:noProof/>
          </w:rPr>
          <w:fldChar w:fldCharType="end"/>
        </w:r>
      </w:p>
    </w:sdtContent>
  </w:sdt>
  <w:p w14:paraId="0C590595" w14:textId="77777777" w:rsidR="00C351C6" w:rsidRDefault="00C3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DB08" w14:textId="77777777" w:rsidR="00D23F85" w:rsidRDefault="00D23F85" w:rsidP="0098434D">
      <w:pPr>
        <w:spacing w:after="0" w:line="240" w:lineRule="auto"/>
      </w:pPr>
      <w:r>
        <w:separator/>
      </w:r>
    </w:p>
  </w:footnote>
  <w:footnote w:type="continuationSeparator" w:id="0">
    <w:p w14:paraId="4294724B" w14:textId="77777777" w:rsidR="00D23F85" w:rsidRDefault="00D23F85" w:rsidP="0098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A085" w14:textId="77777777" w:rsidR="0098434D" w:rsidRDefault="0098434D" w:rsidP="00F575E2">
    <w:pPr>
      <w:pStyle w:val="Header"/>
      <w:jc w:val="right"/>
      <w:rPr>
        <w:noProof/>
        <w:lang w:eastAsia="en-GB"/>
      </w:rPr>
    </w:pPr>
    <w:r>
      <w:t xml:space="preserve">                                                                                                                                          </w:t>
    </w:r>
  </w:p>
  <w:p w14:paraId="1F72F646" w14:textId="77777777" w:rsidR="00D135CD" w:rsidRDefault="00D135CD" w:rsidP="00F57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DAB2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006A8"/>
    <w:multiLevelType w:val="hybridMultilevel"/>
    <w:tmpl w:val="945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56AAE"/>
    <w:multiLevelType w:val="hybridMultilevel"/>
    <w:tmpl w:val="A3FA3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14C"/>
    <w:multiLevelType w:val="multilevel"/>
    <w:tmpl w:val="CFFA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C3"/>
    <w:multiLevelType w:val="hybridMultilevel"/>
    <w:tmpl w:val="23340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09F"/>
    <w:multiLevelType w:val="hybridMultilevel"/>
    <w:tmpl w:val="83828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C7830"/>
    <w:multiLevelType w:val="hybridMultilevel"/>
    <w:tmpl w:val="409CEC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38E36CD"/>
    <w:multiLevelType w:val="hybridMultilevel"/>
    <w:tmpl w:val="AFB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86C24"/>
    <w:multiLevelType w:val="hybridMultilevel"/>
    <w:tmpl w:val="FFAE4E22"/>
    <w:lvl w:ilvl="0" w:tplc="C486C124">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C4340"/>
    <w:multiLevelType w:val="hybridMultilevel"/>
    <w:tmpl w:val="7AFC7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234C29"/>
    <w:multiLevelType w:val="hybridMultilevel"/>
    <w:tmpl w:val="08E4913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1" w15:restartNumberingAfterBreak="0">
    <w:nsid w:val="27B80ACA"/>
    <w:multiLevelType w:val="hybridMultilevel"/>
    <w:tmpl w:val="558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C0F44"/>
    <w:multiLevelType w:val="hybridMultilevel"/>
    <w:tmpl w:val="A7F4B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037B4"/>
    <w:multiLevelType w:val="hybridMultilevel"/>
    <w:tmpl w:val="5BEA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47C4F"/>
    <w:multiLevelType w:val="hybridMultilevel"/>
    <w:tmpl w:val="5EC2981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5" w15:restartNumberingAfterBreak="0">
    <w:nsid w:val="4C06394E"/>
    <w:multiLevelType w:val="hybridMultilevel"/>
    <w:tmpl w:val="4D2A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A654B"/>
    <w:multiLevelType w:val="hybridMultilevel"/>
    <w:tmpl w:val="6F5E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F5DDC"/>
    <w:multiLevelType w:val="hybridMultilevel"/>
    <w:tmpl w:val="31C48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E8143AC"/>
    <w:multiLevelType w:val="hybridMultilevel"/>
    <w:tmpl w:val="A0A2F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F5071"/>
    <w:multiLevelType w:val="hybridMultilevel"/>
    <w:tmpl w:val="9296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B410E"/>
    <w:multiLevelType w:val="hybridMultilevel"/>
    <w:tmpl w:val="F73A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F531A"/>
    <w:multiLevelType w:val="multilevel"/>
    <w:tmpl w:val="847C2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67E7C"/>
    <w:multiLevelType w:val="hybridMultilevel"/>
    <w:tmpl w:val="3CA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95004"/>
    <w:multiLevelType w:val="hybridMultilevel"/>
    <w:tmpl w:val="BB42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076E61"/>
    <w:multiLevelType w:val="hybridMultilevel"/>
    <w:tmpl w:val="54C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210242">
    <w:abstractNumId w:val="10"/>
  </w:num>
  <w:num w:numId="2" w16cid:durableId="231889649">
    <w:abstractNumId w:val="14"/>
  </w:num>
  <w:num w:numId="3" w16cid:durableId="722754925">
    <w:abstractNumId w:val="24"/>
  </w:num>
  <w:num w:numId="4" w16cid:durableId="1825967509">
    <w:abstractNumId w:val="6"/>
  </w:num>
  <w:num w:numId="5" w16cid:durableId="1246842039">
    <w:abstractNumId w:val="22"/>
  </w:num>
  <w:num w:numId="6" w16cid:durableId="1335766916">
    <w:abstractNumId w:val="23"/>
  </w:num>
  <w:num w:numId="7" w16cid:durableId="113640941">
    <w:abstractNumId w:val="11"/>
  </w:num>
  <w:num w:numId="8" w16cid:durableId="154029598">
    <w:abstractNumId w:val="2"/>
  </w:num>
  <w:num w:numId="9" w16cid:durableId="544099334">
    <w:abstractNumId w:val="12"/>
  </w:num>
  <w:num w:numId="10" w16cid:durableId="1352487082">
    <w:abstractNumId w:val="1"/>
  </w:num>
  <w:num w:numId="11" w16cid:durableId="1418550523">
    <w:abstractNumId w:val="0"/>
  </w:num>
  <w:num w:numId="12" w16cid:durableId="2018074218">
    <w:abstractNumId w:val="18"/>
  </w:num>
  <w:num w:numId="13" w16cid:durableId="1475755959">
    <w:abstractNumId w:val="7"/>
  </w:num>
  <w:num w:numId="14" w16cid:durableId="39256514">
    <w:abstractNumId w:val="9"/>
  </w:num>
  <w:num w:numId="15" w16cid:durableId="1219513409">
    <w:abstractNumId w:val="4"/>
  </w:num>
  <w:num w:numId="16" w16cid:durableId="792676406">
    <w:abstractNumId w:val="21"/>
  </w:num>
  <w:num w:numId="17" w16cid:durableId="1288241325">
    <w:abstractNumId w:val="3"/>
  </w:num>
  <w:num w:numId="18" w16cid:durableId="761338557">
    <w:abstractNumId w:val="20"/>
  </w:num>
  <w:num w:numId="19" w16cid:durableId="1236862157">
    <w:abstractNumId w:val="8"/>
  </w:num>
  <w:num w:numId="20" w16cid:durableId="1903983251">
    <w:abstractNumId w:val="13"/>
  </w:num>
  <w:num w:numId="21" w16cid:durableId="1805196848">
    <w:abstractNumId w:val="16"/>
  </w:num>
  <w:num w:numId="22" w16cid:durableId="485753370">
    <w:abstractNumId w:val="17"/>
  </w:num>
  <w:num w:numId="23" w16cid:durableId="216820985">
    <w:abstractNumId w:val="15"/>
  </w:num>
  <w:num w:numId="24" w16cid:durableId="2030719914">
    <w:abstractNumId w:val="19"/>
  </w:num>
  <w:num w:numId="25" w16cid:durableId="140614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14"/>
    <w:rsid w:val="00001529"/>
    <w:rsid w:val="000018D6"/>
    <w:rsid w:val="00006E02"/>
    <w:rsid w:val="000112C4"/>
    <w:rsid w:val="0002379B"/>
    <w:rsid w:val="00026BDD"/>
    <w:rsid w:val="00034234"/>
    <w:rsid w:val="00034468"/>
    <w:rsid w:val="00037263"/>
    <w:rsid w:val="00040C6B"/>
    <w:rsid w:val="00046EF7"/>
    <w:rsid w:val="00053745"/>
    <w:rsid w:val="00074048"/>
    <w:rsid w:val="0008142D"/>
    <w:rsid w:val="0009703D"/>
    <w:rsid w:val="000A17BB"/>
    <w:rsid w:val="000B2713"/>
    <w:rsid w:val="000C481B"/>
    <w:rsid w:val="000D4B7F"/>
    <w:rsid w:val="000E1E88"/>
    <w:rsid w:val="00106DE8"/>
    <w:rsid w:val="00112CBF"/>
    <w:rsid w:val="0011460D"/>
    <w:rsid w:val="00116C65"/>
    <w:rsid w:val="00120A42"/>
    <w:rsid w:val="00126E67"/>
    <w:rsid w:val="0013616B"/>
    <w:rsid w:val="00142AB9"/>
    <w:rsid w:val="00145211"/>
    <w:rsid w:val="00161D21"/>
    <w:rsid w:val="001626AD"/>
    <w:rsid w:val="00164A7C"/>
    <w:rsid w:val="00166399"/>
    <w:rsid w:val="00171A67"/>
    <w:rsid w:val="00172C67"/>
    <w:rsid w:val="0017411E"/>
    <w:rsid w:val="0018016B"/>
    <w:rsid w:val="001823C8"/>
    <w:rsid w:val="001841E4"/>
    <w:rsid w:val="00185AFB"/>
    <w:rsid w:val="00185F43"/>
    <w:rsid w:val="001863D2"/>
    <w:rsid w:val="0019015E"/>
    <w:rsid w:val="00197884"/>
    <w:rsid w:val="001B4ADF"/>
    <w:rsid w:val="001D68F7"/>
    <w:rsid w:val="001D7FEB"/>
    <w:rsid w:val="001F7A5A"/>
    <w:rsid w:val="001F7C18"/>
    <w:rsid w:val="002101DE"/>
    <w:rsid w:val="00216854"/>
    <w:rsid w:val="00222A3C"/>
    <w:rsid w:val="002230CD"/>
    <w:rsid w:val="00224637"/>
    <w:rsid w:val="00232D19"/>
    <w:rsid w:val="00235C9E"/>
    <w:rsid w:val="00235EC8"/>
    <w:rsid w:val="00241B75"/>
    <w:rsid w:val="00253CDA"/>
    <w:rsid w:val="0025552D"/>
    <w:rsid w:val="00263827"/>
    <w:rsid w:val="0027166A"/>
    <w:rsid w:val="00273867"/>
    <w:rsid w:val="002803AA"/>
    <w:rsid w:val="00286454"/>
    <w:rsid w:val="00291B53"/>
    <w:rsid w:val="002A5EBC"/>
    <w:rsid w:val="002A6710"/>
    <w:rsid w:val="002B2D97"/>
    <w:rsid w:val="002B6CA0"/>
    <w:rsid w:val="002C137D"/>
    <w:rsid w:val="002C2693"/>
    <w:rsid w:val="002C52AF"/>
    <w:rsid w:val="002C6C50"/>
    <w:rsid w:val="002D393D"/>
    <w:rsid w:val="002D6F2D"/>
    <w:rsid w:val="002E3729"/>
    <w:rsid w:val="002F5EFA"/>
    <w:rsid w:val="002F6959"/>
    <w:rsid w:val="00304B5A"/>
    <w:rsid w:val="0030563F"/>
    <w:rsid w:val="003075D8"/>
    <w:rsid w:val="0030766F"/>
    <w:rsid w:val="003114FD"/>
    <w:rsid w:val="00324FDA"/>
    <w:rsid w:val="0033087D"/>
    <w:rsid w:val="00331C04"/>
    <w:rsid w:val="0034532D"/>
    <w:rsid w:val="0035179C"/>
    <w:rsid w:val="00357D86"/>
    <w:rsid w:val="00363908"/>
    <w:rsid w:val="00377C91"/>
    <w:rsid w:val="00393786"/>
    <w:rsid w:val="003978E5"/>
    <w:rsid w:val="003A5086"/>
    <w:rsid w:val="003B327F"/>
    <w:rsid w:val="003B45DC"/>
    <w:rsid w:val="003C1624"/>
    <w:rsid w:val="003C22E1"/>
    <w:rsid w:val="003C7884"/>
    <w:rsid w:val="003D78D3"/>
    <w:rsid w:val="003E16F2"/>
    <w:rsid w:val="003F366B"/>
    <w:rsid w:val="003F3CEF"/>
    <w:rsid w:val="003F5A70"/>
    <w:rsid w:val="004055AA"/>
    <w:rsid w:val="0040579E"/>
    <w:rsid w:val="00406AC1"/>
    <w:rsid w:val="00422B31"/>
    <w:rsid w:val="00426AD1"/>
    <w:rsid w:val="00427155"/>
    <w:rsid w:val="004344BD"/>
    <w:rsid w:val="00441055"/>
    <w:rsid w:val="00445457"/>
    <w:rsid w:val="00445E1C"/>
    <w:rsid w:val="00450AED"/>
    <w:rsid w:val="00452463"/>
    <w:rsid w:val="004538B3"/>
    <w:rsid w:val="00457AA3"/>
    <w:rsid w:val="00457B40"/>
    <w:rsid w:val="00466BDD"/>
    <w:rsid w:val="004675B7"/>
    <w:rsid w:val="00467CE1"/>
    <w:rsid w:val="00473F99"/>
    <w:rsid w:val="00475797"/>
    <w:rsid w:val="004B0B95"/>
    <w:rsid w:val="004C59A8"/>
    <w:rsid w:val="004E5907"/>
    <w:rsid w:val="004F7ED6"/>
    <w:rsid w:val="00526CF2"/>
    <w:rsid w:val="005330D4"/>
    <w:rsid w:val="0053676A"/>
    <w:rsid w:val="00537750"/>
    <w:rsid w:val="00553C97"/>
    <w:rsid w:val="00561644"/>
    <w:rsid w:val="005849AE"/>
    <w:rsid w:val="005853B8"/>
    <w:rsid w:val="00594640"/>
    <w:rsid w:val="005961DA"/>
    <w:rsid w:val="005A5CCF"/>
    <w:rsid w:val="005B190F"/>
    <w:rsid w:val="005B59CA"/>
    <w:rsid w:val="005B62AE"/>
    <w:rsid w:val="005C14A2"/>
    <w:rsid w:val="005C1D35"/>
    <w:rsid w:val="005C36DF"/>
    <w:rsid w:val="005C534A"/>
    <w:rsid w:val="005D219C"/>
    <w:rsid w:val="005D3780"/>
    <w:rsid w:val="005D4B04"/>
    <w:rsid w:val="005D7F2E"/>
    <w:rsid w:val="005E24E0"/>
    <w:rsid w:val="005F5943"/>
    <w:rsid w:val="0060542F"/>
    <w:rsid w:val="006115D7"/>
    <w:rsid w:val="00626D93"/>
    <w:rsid w:val="006379C2"/>
    <w:rsid w:val="00647244"/>
    <w:rsid w:val="00650DE0"/>
    <w:rsid w:val="00652C1D"/>
    <w:rsid w:val="00660BFA"/>
    <w:rsid w:val="00672817"/>
    <w:rsid w:val="0068370B"/>
    <w:rsid w:val="00684023"/>
    <w:rsid w:val="00693083"/>
    <w:rsid w:val="006A2E9D"/>
    <w:rsid w:val="006A4EBB"/>
    <w:rsid w:val="006A52A2"/>
    <w:rsid w:val="006B2A80"/>
    <w:rsid w:val="006C18AD"/>
    <w:rsid w:val="006D349A"/>
    <w:rsid w:val="006D4A7C"/>
    <w:rsid w:val="006D4D0A"/>
    <w:rsid w:val="006E13CC"/>
    <w:rsid w:val="006E20D9"/>
    <w:rsid w:val="006F577B"/>
    <w:rsid w:val="00703969"/>
    <w:rsid w:val="007075BE"/>
    <w:rsid w:val="00724D03"/>
    <w:rsid w:val="00725B21"/>
    <w:rsid w:val="007268BC"/>
    <w:rsid w:val="00731228"/>
    <w:rsid w:val="00737BDB"/>
    <w:rsid w:val="00746548"/>
    <w:rsid w:val="00746CF3"/>
    <w:rsid w:val="00750C56"/>
    <w:rsid w:val="00771F15"/>
    <w:rsid w:val="00774643"/>
    <w:rsid w:val="007958FB"/>
    <w:rsid w:val="00797FD4"/>
    <w:rsid w:val="007A5EFE"/>
    <w:rsid w:val="007B4314"/>
    <w:rsid w:val="007C236C"/>
    <w:rsid w:val="007C3402"/>
    <w:rsid w:val="007E55F9"/>
    <w:rsid w:val="00801188"/>
    <w:rsid w:val="00806EAB"/>
    <w:rsid w:val="00807118"/>
    <w:rsid w:val="00812FF0"/>
    <w:rsid w:val="00817722"/>
    <w:rsid w:val="00830B25"/>
    <w:rsid w:val="00842125"/>
    <w:rsid w:val="00843900"/>
    <w:rsid w:val="00853CDC"/>
    <w:rsid w:val="008571A5"/>
    <w:rsid w:val="00857364"/>
    <w:rsid w:val="00862A0C"/>
    <w:rsid w:val="008853E1"/>
    <w:rsid w:val="00895098"/>
    <w:rsid w:val="008A3421"/>
    <w:rsid w:val="008B0EE6"/>
    <w:rsid w:val="008B12C6"/>
    <w:rsid w:val="008C0767"/>
    <w:rsid w:val="008C73E0"/>
    <w:rsid w:val="008E00B6"/>
    <w:rsid w:val="00900019"/>
    <w:rsid w:val="009004B2"/>
    <w:rsid w:val="00911D3D"/>
    <w:rsid w:val="00924373"/>
    <w:rsid w:val="00930FA3"/>
    <w:rsid w:val="00937D73"/>
    <w:rsid w:val="00946B37"/>
    <w:rsid w:val="009548B8"/>
    <w:rsid w:val="00960EDB"/>
    <w:rsid w:val="0096614A"/>
    <w:rsid w:val="00966753"/>
    <w:rsid w:val="0098434D"/>
    <w:rsid w:val="009851A1"/>
    <w:rsid w:val="00992E07"/>
    <w:rsid w:val="009954A9"/>
    <w:rsid w:val="009A1F2E"/>
    <w:rsid w:val="009A5771"/>
    <w:rsid w:val="009A6CDB"/>
    <w:rsid w:val="009B41B2"/>
    <w:rsid w:val="009B7AD1"/>
    <w:rsid w:val="009D0B4A"/>
    <w:rsid w:val="009D29F9"/>
    <w:rsid w:val="009D57CB"/>
    <w:rsid w:val="009E2DC8"/>
    <w:rsid w:val="009E54FC"/>
    <w:rsid w:val="009F3337"/>
    <w:rsid w:val="009F6C6F"/>
    <w:rsid w:val="00A021BB"/>
    <w:rsid w:val="00A039C0"/>
    <w:rsid w:val="00A126AB"/>
    <w:rsid w:val="00A13143"/>
    <w:rsid w:val="00A134C5"/>
    <w:rsid w:val="00A22926"/>
    <w:rsid w:val="00A30310"/>
    <w:rsid w:val="00A30E65"/>
    <w:rsid w:val="00A31EA9"/>
    <w:rsid w:val="00A33964"/>
    <w:rsid w:val="00A36C1C"/>
    <w:rsid w:val="00A4266D"/>
    <w:rsid w:val="00A57051"/>
    <w:rsid w:val="00A6090C"/>
    <w:rsid w:val="00A72D4D"/>
    <w:rsid w:val="00A74165"/>
    <w:rsid w:val="00A74D5F"/>
    <w:rsid w:val="00A762FE"/>
    <w:rsid w:val="00A81E67"/>
    <w:rsid w:val="00A91A3F"/>
    <w:rsid w:val="00A93757"/>
    <w:rsid w:val="00A93A6E"/>
    <w:rsid w:val="00AA606B"/>
    <w:rsid w:val="00AC3EDA"/>
    <w:rsid w:val="00AD1752"/>
    <w:rsid w:val="00AD1FF7"/>
    <w:rsid w:val="00AE6F4E"/>
    <w:rsid w:val="00B008D2"/>
    <w:rsid w:val="00B03131"/>
    <w:rsid w:val="00B033B9"/>
    <w:rsid w:val="00B05816"/>
    <w:rsid w:val="00B063BC"/>
    <w:rsid w:val="00B14F7F"/>
    <w:rsid w:val="00B17411"/>
    <w:rsid w:val="00B205A0"/>
    <w:rsid w:val="00B23E80"/>
    <w:rsid w:val="00B3184C"/>
    <w:rsid w:val="00B475FB"/>
    <w:rsid w:val="00B54D56"/>
    <w:rsid w:val="00B55AD8"/>
    <w:rsid w:val="00B64CDF"/>
    <w:rsid w:val="00B73F80"/>
    <w:rsid w:val="00B914DE"/>
    <w:rsid w:val="00BA000F"/>
    <w:rsid w:val="00BA5D4B"/>
    <w:rsid w:val="00BB1C84"/>
    <w:rsid w:val="00BB5B71"/>
    <w:rsid w:val="00BB796F"/>
    <w:rsid w:val="00BC47A9"/>
    <w:rsid w:val="00BD5288"/>
    <w:rsid w:val="00BD659C"/>
    <w:rsid w:val="00BF0BC0"/>
    <w:rsid w:val="00BF1403"/>
    <w:rsid w:val="00BF5BD6"/>
    <w:rsid w:val="00C05EB6"/>
    <w:rsid w:val="00C167D5"/>
    <w:rsid w:val="00C206AB"/>
    <w:rsid w:val="00C23A14"/>
    <w:rsid w:val="00C256FC"/>
    <w:rsid w:val="00C25FB6"/>
    <w:rsid w:val="00C32E88"/>
    <w:rsid w:val="00C351C6"/>
    <w:rsid w:val="00C41718"/>
    <w:rsid w:val="00C6207B"/>
    <w:rsid w:val="00C63111"/>
    <w:rsid w:val="00C71140"/>
    <w:rsid w:val="00C72265"/>
    <w:rsid w:val="00C8267C"/>
    <w:rsid w:val="00C9684F"/>
    <w:rsid w:val="00CA0822"/>
    <w:rsid w:val="00CA09ED"/>
    <w:rsid w:val="00CA3927"/>
    <w:rsid w:val="00CA495A"/>
    <w:rsid w:val="00CA6C8D"/>
    <w:rsid w:val="00CA7012"/>
    <w:rsid w:val="00CB1738"/>
    <w:rsid w:val="00CB5F26"/>
    <w:rsid w:val="00CC61CE"/>
    <w:rsid w:val="00CD32FB"/>
    <w:rsid w:val="00CE03BA"/>
    <w:rsid w:val="00CE2604"/>
    <w:rsid w:val="00CE680F"/>
    <w:rsid w:val="00D00269"/>
    <w:rsid w:val="00D01992"/>
    <w:rsid w:val="00D025F9"/>
    <w:rsid w:val="00D0525B"/>
    <w:rsid w:val="00D0714D"/>
    <w:rsid w:val="00D135CD"/>
    <w:rsid w:val="00D23F85"/>
    <w:rsid w:val="00D27661"/>
    <w:rsid w:val="00D32FCC"/>
    <w:rsid w:val="00D428F7"/>
    <w:rsid w:val="00D445E3"/>
    <w:rsid w:val="00D46BDE"/>
    <w:rsid w:val="00D50D89"/>
    <w:rsid w:val="00D56C1D"/>
    <w:rsid w:val="00D579B7"/>
    <w:rsid w:val="00D60593"/>
    <w:rsid w:val="00D77409"/>
    <w:rsid w:val="00D91981"/>
    <w:rsid w:val="00D920C6"/>
    <w:rsid w:val="00DA22BD"/>
    <w:rsid w:val="00DA2A22"/>
    <w:rsid w:val="00DB5925"/>
    <w:rsid w:val="00DB5EC5"/>
    <w:rsid w:val="00DC43AA"/>
    <w:rsid w:val="00DC5DBD"/>
    <w:rsid w:val="00DD784D"/>
    <w:rsid w:val="00DE49ED"/>
    <w:rsid w:val="00DE6F5F"/>
    <w:rsid w:val="00DF253F"/>
    <w:rsid w:val="00DF379A"/>
    <w:rsid w:val="00E07370"/>
    <w:rsid w:val="00E11D18"/>
    <w:rsid w:val="00E11D1D"/>
    <w:rsid w:val="00E150EB"/>
    <w:rsid w:val="00E226A3"/>
    <w:rsid w:val="00E23611"/>
    <w:rsid w:val="00E23BAC"/>
    <w:rsid w:val="00E32985"/>
    <w:rsid w:val="00E33F86"/>
    <w:rsid w:val="00E4516D"/>
    <w:rsid w:val="00E506C5"/>
    <w:rsid w:val="00E5106A"/>
    <w:rsid w:val="00E6222E"/>
    <w:rsid w:val="00E667ED"/>
    <w:rsid w:val="00E67673"/>
    <w:rsid w:val="00EA7452"/>
    <w:rsid w:val="00EB04D1"/>
    <w:rsid w:val="00EC579E"/>
    <w:rsid w:val="00ED08A4"/>
    <w:rsid w:val="00ED0B18"/>
    <w:rsid w:val="00EE185C"/>
    <w:rsid w:val="00EE71E7"/>
    <w:rsid w:val="00EF1E7C"/>
    <w:rsid w:val="00EF1F67"/>
    <w:rsid w:val="00EF5DBB"/>
    <w:rsid w:val="00EF7B8E"/>
    <w:rsid w:val="00F003D6"/>
    <w:rsid w:val="00F14D13"/>
    <w:rsid w:val="00F24B9D"/>
    <w:rsid w:val="00F25502"/>
    <w:rsid w:val="00F26C39"/>
    <w:rsid w:val="00F274F2"/>
    <w:rsid w:val="00F3376D"/>
    <w:rsid w:val="00F410D4"/>
    <w:rsid w:val="00F53793"/>
    <w:rsid w:val="00F575E2"/>
    <w:rsid w:val="00F6126F"/>
    <w:rsid w:val="00F64A9C"/>
    <w:rsid w:val="00F741C4"/>
    <w:rsid w:val="00F8286C"/>
    <w:rsid w:val="00F8345E"/>
    <w:rsid w:val="00F9042F"/>
    <w:rsid w:val="00F92E9B"/>
    <w:rsid w:val="00FB3EA5"/>
    <w:rsid w:val="00FB560C"/>
    <w:rsid w:val="00FC261E"/>
    <w:rsid w:val="00FF1399"/>
    <w:rsid w:val="00FF699A"/>
    <w:rsid w:val="14D63A5A"/>
    <w:rsid w:val="1D7A977A"/>
    <w:rsid w:val="27085163"/>
    <w:rsid w:val="4C74F9A8"/>
    <w:rsid w:val="66440239"/>
    <w:rsid w:val="77631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5F458"/>
  <w15:chartTrackingRefBased/>
  <w15:docId w15:val="{7222A02F-27EC-4EFD-8A94-52AFACE0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3F"/>
    <w:pPr>
      <w:spacing w:after="200" w:line="276" w:lineRule="auto"/>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E185C"/>
    <w:pPr>
      <w:ind w:left="720"/>
      <w:contextualSpacing/>
    </w:pPr>
  </w:style>
  <w:style w:type="paragraph" w:customStyle="1" w:styleId="MediumGrid21">
    <w:name w:val="Medium Grid 21"/>
    <w:uiPriority w:val="1"/>
    <w:qFormat/>
    <w:rsid w:val="00561644"/>
    <w:rPr>
      <w:sz w:val="22"/>
      <w:szCs w:val="22"/>
      <w:lang w:val="en-GB" w:eastAsia="en-US"/>
    </w:rPr>
  </w:style>
  <w:style w:type="paragraph" w:styleId="Header">
    <w:name w:val="header"/>
    <w:basedOn w:val="Normal"/>
    <w:link w:val="HeaderChar"/>
    <w:uiPriority w:val="99"/>
    <w:unhideWhenUsed/>
    <w:rsid w:val="00984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34D"/>
  </w:style>
  <w:style w:type="paragraph" w:styleId="Footer">
    <w:name w:val="footer"/>
    <w:basedOn w:val="Normal"/>
    <w:link w:val="FooterChar"/>
    <w:uiPriority w:val="99"/>
    <w:unhideWhenUsed/>
    <w:rsid w:val="00984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34D"/>
  </w:style>
  <w:style w:type="paragraph" w:styleId="BalloonText">
    <w:name w:val="Balloon Text"/>
    <w:basedOn w:val="Normal"/>
    <w:link w:val="BalloonTextChar"/>
    <w:uiPriority w:val="99"/>
    <w:semiHidden/>
    <w:unhideWhenUsed/>
    <w:rsid w:val="009843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34D"/>
    <w:rPr>
      <w:rFonts w:ascii="Tahoma" w:hAnsi="Tahoma" w:cs="Tahoma"/>
      <w:sz w:val="16"/>
      <w:szCs w:val="16"/>
    </w:rPr>
  </w:style>
  <w:style w:type="paragraph" w:styleId="Title">
    <w:name w:val="Title"/>
    <w:basedOn w:val="Normal"/>
    <w:link w:val="TitleChar"/>
    <w:qFormat/>
    <w:rsid w:val="00C9684F"/>
    <w:pPr>
      <w:spacing w:after="0" w:line="240" w:lineRule="auto"/>
      <w:jc w:val="center"/>
    </w:pPr>
    <w:rPr>
      <w:rFonts w:ascii="Tahoma" w:eastAsia="Times New Roman" w:hAnsi="Tahoma"/>
      <w:b/>
      <w:sz w:val="36"/>
      <w:szCs w:val="20"/>
    </w:rPr>
  </w:style>
  <w:style w:type="character" w:customStyle="1" w:styleId="TitleChar">
    <w:name w:val="Title Char"/>
    <w:link w:val="Title"/>
    <w:rsid w:val="00C9684F"/>
    <w:rPr>
      <w:rFonts w:ascii="Tahoma" w:eastAsia="Times New Roman" w:hAnsi="Tahoma"/>
      <w:b/>
      <w:sz w:val="36"/>
      <w:lang w:eastAsia="en-US"/>
    </w:rPr>
  </w:style>
  <w:style w:type="paragraph" w:styleId="ListParagraph">
    <w:name w:val="List Paragraph"/>
    <w:basedOn w:val="Normal"/>
    <w:uiPriority w:val="34"/>
    <w:qFormat/>
    <w:rsid w:val="00857364"/>
    <w:pPr>
      <w:ind w:left="720"/>
      <w:contextualSpacing/>
    </w:pPr>
  </w:style>
  <w:style w:type="table" w:styleId="TableGrid">
    <w:name w:val="Table Grid"/>
    <w:basedOn w:val="TableNormal"/>
    <w:uiPriority w:val="59"/>
    <w:rsid w:val="0090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EAKQP7ZW3CQH-1613487957-21573</_dlc_DocId>
    <TaxCatchAll xmlns="ca9ea8fb-1e7a-4316-b87f-a6dd3abdb610" xsi:nil="true"/>
    <_dlc_DocIdUrl xmlns="ca9ea8fb-1e7a-4316-b87f-a6dd3abdb610">
      <Url>https://aspriscs.sharepoint.com/sites/NewburyManorCorporate/_layouts/15/DocIdRedir.aspx?ID=EAKQP7ZW3CQH-1613487957-21573</Url>
      <Description>EAKQP7ZW3CQH-1613487957-21573</Description>
    </_dlc_DocIdUrl>
    <lcf76f155ced4ddcb4097134ff3c332f xmlns="6fee0ce0-d2f0-425a-9376-544860a6a486">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C8F3EBE-5F33-48F6-9E31-95412C408636}">
  <ds:schemaRefs>
    <ds:schemaRef ds:uri="http://schemas.microsoft.com/sharepoint/v3/contenttype/forms"/>
  </ds:schemaRefs>
</ds:datastoreItem>
</file>

<file path=customXml/itemProps2.xml><?xml version="1.0" encoding="utf-8"?>
<ds:datastoreItem xmlns:ds="http://schemas.openxmlformats.org/officeDocument/2006/customXml" ds:itemID="{271FA14D-D65C-4A24-87FA-5C5BBF10F3F5}">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customXml/itemProps3.xml><?xml version="1.0" encoding="utf-8"?>
<ds:datastoreItem xmlns:ds="http://schemas.openxmlformats.org/officeDocument/2006/customXml" ds:itemID="{CDC437D5-F26D-4A86-A101-F706DD48B4E6}">
  <ds:schemaRefs>
    <ds:schemaRef ds:uri="http://schemas.microsoft.com/sharepoint/events"/>
  </ds:schemaRefs>
</ds:datastoreItem>
</file>

<file path=customXml/itemProps4.xml><?xml version="1.0" encoding="utf-8"?>
<ds:datastoreItem xmlns:ds="http://schemas.openxmlformats.org/officeDocument/2006/customXml" ds:itemID="{E5B828F2-7D1B-46F5-982E-B7DA97B1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a8fb-1e7a-4316-b87f-a6dd3abdb610"/>
    <ds:schemaRef ds:uri="6fee0ce0-d2f0-425a-9376-544860a6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901001-3ABC-4F4D-83A2-F4EE1D499A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863</Words>
  <Characters>4925</Characters>
  <Application>Microsoft Office Word</Application>
  <DocSecurity>0</DocSecurity>
  <Lines>41</Lines>
  <Paragraphs>11</Paragraphs>
  <ScaleCrop>false</ScaleCrop>
  <Company>Somerset County Council</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catherine.bowman</dc:creator>
  <cp:keywords/>
  <cp:lastModifiedBy>Paul Gorham</cp:lastModifiedBy>
  <cp:revision>54</cp:revision>
  <cp:lastPrinted>2022-10-04T21:17:00Z</cp:lastPrinted>
  <dcterms:created xsi:type="dcterms:W3CDTF">2026-03-04T07:38:00Z</dcterms:created>
  <dcterms:modified xsi:type="dcterms:W3CDTF">2026-03-04T10:11:00Z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Editor">
    <vt:lpwstr>BUILTIN\administrators</vt:lpwstr>
  </property>
  <property fmtid="{D5CDD505-2E9C-101B-9397-08002B2CF9AE}" pid="5" name="display_urn:schemas-microsoft-com:office:office#Author">
    <vt:lpwstr>BUILTIN\administrators</vt:lpwstr>
  </property>
  <property fmtid="{D5CDD505-2E9C-101B-9397-08002B2CF9AE}" pid="6" name="_dlc_DocId">
    <vt:lpwstr>EAKQP7ZW3CQH-604207623-1340</vt:lpwstr>
  </property>
  <property fmtid="{D5CDD505-2E9C-101B-9397-08002B2CF9AE}" pid="7" name="_dlc_DocIdUrl">
    <vt:lpwstr>https://aspriscs.sharepoint.com/sites/NewburyManorCorporate/_layouts/15/DocIdRedir.aspx?ID=EAKQP7ZW3CQH-604207623-1340, EAKQP7ZW3CQH-604207623-1340</vt:lpwstr>
  </property>
  <property fmtid="{D5CDD505-2E9C-101B-9397-08002B2CF9AE}" pid="8" name="ContentTypeId">
    <vt:lpwstr>0x010100274C3E7B6B45AB4A994C4195FE80AFB4</vt:lpwstr>
  </property>
  <property fmtid="{D5CDD505-2E9C-101B-9397-08002B2CF9AE}" pid="9" name="MediaServiceImageTags">
    <vt:lpwstr/>
  </property>
  <property fmtid="{D5CDD505-2E9C-101B-9397-08002B2CF9AE}" pid="10" name="Order">
    <vt:r8>134000</vt:r8>
  </property>
  <property fmtid="{D5CDD505-2E9C-101B-9397-08002B2CF9AE}" pid="11" name="_dlc_DocIdItemGuid">
    <vt:lpwstr>d164bbd4-6c80-41f4-9ae2-b601b860121d</vt:lpwstr>
  </property>
</Properties>
</file>