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14949" w14:textId="77777777" w:rsidR="00D63E71" w:rsidRPr="00B938F5" w:rsidRDefault="00D63E71" w:rsidP="001F150D">
      <w:pPr>
        <w:pStyle w:val="Heading1"/>
        <w:widowControl/>
        <w:autoSpaceDE/>
        <w:autoSpaceDN/>
        <w:spacing w:line="240" w:lineRule="auto"/>
        <w:rPr>
          <w:rFonts w:asciiTheme="minorHAnsi" w:hAnsiTheme="minorHAnsi" w:cs="Calibri"/>
          <w:sz w:val="22"/>
          <w:szCs w:val="22"/>
        </w:rPr>
      </w:pPr>
    </w:p>
    <w:p w14:paraId="75457472" w14:textId="71F47797" w:rsidR="00D63E71" w:rsidRPr="00B938F5" w:rsidRDefault="00A8757C" w:rsidP="00D63E71">
      <w:pPr>
        <w:pStyle w:val="Title"/>
        <w:rPr>
          <w:rFonts w:asciiTheme="minorHAnsi" w:hAnsiTheme="minorHAnsi"/>
          <w:sz w:val="40"/>
          <w:szCs w:val="31"/>
          <w:u w:val="single"/>
        </w:rPr>
      </w:pPr>
      <w:r w:rsidRPr="00B938F5">
        <w:rPr>
          <w:rFonts w:asciiTheme="minorHAnsi" w:hAnsiTheme="minorHAnsi"/>
          <w:noProof/>
          <w:sz w:val="40"/>
          <w:szCs w:val="31"/>
          <w:u w:val="single"/>
        </w:rPr>
        <w:drawing>
          <wp:inline distT="0" distB="0" distL="0" distR="0" wp14:anchorId="7D7B2831" wp14:editId="7D2E3D59">
            <wp:extent cx="3352800" cy="108521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2800" cy="1085215"/>
                    </a:xfrm>
                    <a:prstGeom prst="rect">
                      <a:avLst/>
                    </a:prstGeom>
                    <a:noFill/>
                  </pic:spPr>
                </pic:pic>
              </a:graphicData>
            </a:graphic>
          </wp:inline>
        </w:drawing>
      </w:r>
    </w:p>
    <w:p w14:paraId="04912E3B" w14:textId="77777777" w:rsidR="00D63E71" w:rsidRPr="00B938F5" w:rsidRDefault="00D63E71" w:rsidP="00D63E71">
      <w:pPr>
        <w:pStyle w:val="Title"/>
        <w:rPr>
          <w:rFonts w:asciiTheme="minorHAnsi" w:hAnsiTheme="minorHAnsi"/>
          <w:sz w:val="40"/>
          <w:szCs w:val="31"/>
        </w:rPr>
      </w:pPr>
    </w:p>
    <w:p w14:paraId="50A747CD" w14:textId="77777777" w:rsidR="00D63E71" w:rsidRPr="00B938F5" w:rsidRDefault="00D63E71" w:rsidP="00D63E71">
      <w:pPr>
        <w:pStyle w:val="Title"/>
        <w:rPr>
          <w:rFonts w:asciiTheme="minorHAnsi" w:hAnsiTheme="minorHAnsi"/>
          <w:sz w:val="40"/>
          <w:szCs w:val="31"/>
        </w:rPr>
      </w:pPr>
    </w:p>
    <w:p w14:paraId="3C7A706B" w14:textId="77777777" w:rsidR="00D63E71" w:rsidRPr="00B938F5" w:rsidRDefault="00D63E71" w:rsidP="00D63E71">
      <w:pPr>
        <w:pStyle w:val="Title"/>
        <w:rPr>
          <w:rFonts w:asciiTheme="minorHAnsi" w:hAnsiTheme="minorHAnsi"/>
          <w:sz w:val="40"/>
          <w:szCs w:val="31"/>
        </w:rPr>
      </w:pPr>
    </w:p>
    <w:p w14:paraId="403796C2" w14:textId="77777777" w:rsidR="00D63E71" w:rsidRPr="00B938F5" w:rsidRDefault="00D63E71" w:rsidP="00D63E71">
      <w:pPr>
        <w:pStyle w:val="Title"/>
        <w:jc w:val="left"/>
        <w:rPr>
          <w:rFonts w:asciiTheme="minorHAnsi" w:hAnsiTheme="minorHAnsi"/>
          <w:sz w:val="40"/>
          <w:szCs w:val="31"/>
        </w:rPr>
      </w:pPr>
    </w:p>
    <w:p w14:paraId="2F9F5ACF" w14:textId="77777777" w:rsidR="00D63E71" w:rsidRPr="00B938F5" w:rsidRDefault="00D63E71" w:rsidP="00D63E71">
      <w:pPr>
        <w:jc w:val="center"/>
        <w:rPr>
          <w:rFonts w:asciiTheme="minorHAnsi" w:hAnsiTheme="minorHAnsi" w:cs="Verdana"/>
          <w:b/>
          <w:bCs/>
          <w:color w:val="5B96BF"/>
          <w:sz w:val="56"/>
          <w:szCs w:val="56"/>
        </w:rPr>
      </w:pPr>
      <w:r w:rsidRPr="00B938F5">
        <w:rPr>
          <w:rFonts w:asciiTheme="minorHAnsi" w:hAnsiTheme="minorHAnsi" w:cs="Verdana"/>
          <w:b/>
          <w:bCs/>
          <w:color w:val="5B96BF"/>
          <w:sz w:val="56"/>
          <w:szCs w:val="56"/>
        </w:rPr>
        <w:t>Newbury Manor School</w:t>
      </w:r>
    </w:p>
    <w:p w14:paraId="0F6B71DF" w14:textId="77777777" w:rsidR="00D63E71" w:rsidRPr="00B938F5" w:rsidRDefault="00D63E71" w:rsidP="00D63E71">
      <w:pPr>
        <w:jc w:val="center"/>
        <w:rPr>
          <w:rFonts w:asciiTheme="minorHAnsi" w:hAnsiTheme="minorHAnsi" w:cs="Verdana"/>
          <w:b/>
          <w:bCs/>
          <w:color w:val="5B96BF"/>
          <w:sz w:val="40"/>
          <w:szCs w:val="40"/>
        </w:rPr>
      </w:pPr>
    </w:p>
    <w:p w14:paraId="27FC341B" w14:textId="3E67E573" w:rsidR="00D63E71" w:rsidRPr="00B938F5" w:rsidRDefault="00A8757C" w:rsidP="00D63E71">
      <w:pPr>
        <w:jc w:val="center"/>
        <w:rPr>
          <w:rFonts w:asciiTheme="minorHAnsi" w:hAnsiTheme="minorHAnsi" w:cs="Verdana"/>
          <w:b/>
          <w:bCs/>
          <w:color w:val="5B96BF"/>
          <w:sz w:val="40"/>
          <w:szCs w:val="40"/>
        </w:rPr>
      </w:pPr>
      <w:r w:rsidRPr="00B938F5">
        <w:rPr>
          <w:rFonts w:asciiTheme="minorHAnsi" w:hAnsiTheme="minorHAnsi"/>
          <w:noProof/>
        </w:rPr>
        <w:drawing>
          <wp:anchor distT="0" distB="0" distL="114300" distR="114300" simplePos="0" relativeHeight="251657216" behindDoc="0" locked="0" layoutInCell="1" allowOverlap="1" wp14:anchorId="3D8AFCD7" wp14:editId="3FABD71A">
            <wp:simplePos x="0" y="0"/>
            <wp:positionH relativeFrom="column">
              <wp:posOffset>544195</wp:posOffset>
            </wp:positionH>
            <wp:positionV relativeFrom="paragraph">
              <wp:posOffset>67310</wp:posOffset>
            </wp:positionV>
            <wp:extent cx="4700270" cy="3536315"/>
            <wp:effectExtent l="19050" t="19050" r="5080" b="6985"/>
            <wp:wrapNone/>
            <wp:docPr id="701968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0270" cy="353631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167BD36" w14:textId="77777777" w:rsidR="00D63E71" w:rsidRPr="00B938F5" w:rsidRDefault="00D63E71" w:rsidP="00D63E71">
      <w:pPr>
        <w:jc w:val="center"/>
        <w:rPr>
          <w:rFonts w:asciiTheme="minorHAnsi" w:hAnsiTheme="minorHAnsi" w:cs="Verdana"/>
          <w:b/>
          <w:bCs/>
          <w:color w:val="5B96BF"/>
          <w:sz w:val="40"/>
          <w:szCs w:val="40"/>
        </w:rPr>
      </w:pPr>
    </w:p>
    <w:p w14:paraId="53D28C72" w14:textId="77777777" w:rsidR="00D63E71" w:rsidRPr="00B938F5" w:rsidRDefault="00D63E71" w:rsidP="00D63E71">
      <w:pPr>
        <w:jc w:val="center"/>
        <w:rPr>
          <w:rFonts w:asciiTheme="minorHAnsi" w:hAnsiTheme="minorHAnsi" w:cs="Verdana"/>
          <w:b/>
          <w:bCs/>
          <w:color w:val="5B96BF"/>
          <w:sz w:val="40"/>
          <w:szCs w:val="40"/>
        </w:rPr>
      </w:pPr>
    </w:p>
    <w:p w14:paraId="4F62C45C" w14:textId="77777777" w:rsidR="00D63E71" w:rsidRPr="00B938F5" w:rsidRDefault="00D63E71" w:rsidP="00D63E71">
      <w:pPr>
        <w:jc w:val="center"/>
        <w:rPr>
          <w:rFonts w:asciiTheme="minorHAnsi" w:hAnsiTheme="minorHAnsi" w:cs="Verdana"/>
          <w:b/>
          <w:bCs/>
          <w:color w:val="5B96BF"/>
          <w:sz w:val="40"/>
          <w:szCs w:val="40"/>
        </w:rPr>
      </w:pPr>
    </w:p>
    <w:p w14:paraId="1B13DA30" w14:textId="77777777" w:rsidR="00D63E71" w:rsidRPr="00B938F5" w:rsidRDefault="00D63E71" w:rsidP="00D63E71">
      <w:pPr>
        <w:jc w:val="center"/>
        <w:rPr>
          <w:rFonts w:asciiTheme="minorHAnsi" w:hAnsiTheme="minorHAnsi" w:cs="Verdana"/>
          <w:b/>
          <w:bCs/>
          <w:color w:val="5B96BF"/>
          <w:sz w:val="40"/>
          <w:szCs w:val="40"/>
        </w:rPr>
      </w:pPr>
    </w:p>
    <w:p w14:paraId="63A611F7" w14:textId="77777777" w:rsidR="00D63E71" w:rsidRPr="00B938F5" w:rsidRDefault="00D63E71" w:rsidP="00D63E71">
      <w:pPr>
        <w:jc w:val="center"/>
        <w:rPr>
          <w:rFonts w:asciiTheme="minorHAnsi" w:hAnsiTheme="minorHAnsi" w:cs="Verdana"/>
          <w:b/>
          <w:bCs/>
          <w:color w:val="5B96BF"/>
          <w:sz w:val="40"/>
          <w:szCs w:val="40"/>
        </w:rPr>
      </w:pPr>
    </w:p>
    <w:p w14:paraId="750C2936" w14:textId="77777777" w:rsidR="00D63E71" w:rsidRPr="00B938F5" w:rsidRDefault="00D63E71" w:rsidP="00D63E71">
      <w:pPr>
        <w:jc w:val="center"/>
        <w:rPr>
          <w:rFonts w:asciiTheme="minorHAnsi" w:hAnsiTheme="minorHAnsi" w:cs="Verdana"/>
          <w:b/>
          <w:bCs/>
          <w:color w:val="5B96BF"/>
          <w:sz w:val="40"/>
          <w:szCs w:val="40"/>
        </w:rPr>
      </w:pPr>
    </w:p>
    <w:p w14:paraId="6E95FFD0" w14:textId="77777777" w:rsidR="00D63E71" w:rsidRPr="00B938F5" w:rsidRDefault="00D63E71" w:rsidP="00D63E71">
      <w:pPr>
        <w:jc w:val="center"/>
        <w:rPr>
          <w:rFonts w:asciiTheme="minorHAnsi" w:hAnsiTheme="minorHAnsi" w:cs="Verdana"/>
          <w:b/>
          <w:bCs/>
          <w:color w:val="5B96BF"/>
          <w:sz w:val="40"/>
          <w:szCs w:val="40"/>
        </w:rPr>
      </w:pPr>
    </w:p>
    <w:p w14:paraId="0B83D0DE" w14:textId="77777777" w:rsidR="00D63E71" w:rsidRPr="00B938F5" w:rsidRDefault="00D63E71" w:rsidP="00D63E71">
      <w:pPr>
        <w:jc w:val="center"/>
        <w:rPr>
          <w:rFonts w:asciiTheme="minorHAnsi" w:hAnsiTheme="minorHAnsi" w:cs="Verdana"/>
          <w:b/>
          <w:bCs/>
          <w:color w:val="5B96BF"/>
          <w:sz w:val="56"/>
          <w:szCs w:val="56"/>
        </w:rPr>
      </w:pPr>
    </w:p>
    <w:p w14:paraId="5AF08354" w14:textId="77777777" w:rsidR="00D63E71" w:rsidRPr="00B938F5" w:rsidRDefault="00D63E71" w:rsidP="00D63E71">
      <w:pPr>
        <w:jc w:val="center"/>
        <w:rPr>
          <w:rFonts w:asciiTheme="minorHAnsi" w:hAnsiTheme="minorHAnsi" w:cs="Verdana"/>
          <w:b/>
          <w:bCs/>
          <w:color w:val="5B96BF"/>
          <w:sz w:val="56"/>
          <w:szCs w:val="56"/>
        </w:rPr>
      </w:pPr>
      <w:r w:rsidRPr="00B938F5">
        <w:rPr>
          <w:rFonts w:asciiTheme="minorHAnsi" w:hAnsiTheme="minorHAnsi" w:cs="Verdana"/>
          <w:b/>
          <w:bCs/>
          <w:color w:val="5B96BF"/>
          <w:sz w:val="56"/>
          <w:szCs w:val="56"/>
        </w:rPr>
        <w:t>Complaints Procedure</w:t>
      </w:r>
    </w:p>
    <w:p w14:paraId="57EB0D93" w14:textId="77777777" w:rsidR="00D63E71" w:rsidRPr="00B938F5" w:rsidRDefault="00D63E71" w:rsidP="00D63E71">
      <w:pPr>
        <w:jc w:val="center"/>
        <w:rPr>
          <w:rFonts w:asciiTheme="minorHAnsi" w:hAnsiTheme="minorHAnsi" w:cs="Verdana"/>
          <w:b/>
          <w:bCs/>
          <w:color w:val="5B96BF"/>
          <w:sz w:val="32"/>
          <w:szCs w:val="32"/>
        </w:rPr>
      </w:pPr>
    </w:p>
    <w:p w14:paraId="6684D73F" w14:textId="77777777" w:rsidR="00D63E71" w:rsidRPr="00B938F5" w:rsidRDefault="00D63E71" w:rsidP="00A8757C">
      <w:pPr>
        <w:rPr>
          <w:rFonts w:asciiTheme="minorHAnsi" w:hAnsiTheme="minorHAnsi" w:cs="Verdana"/>
          <w:b/>
          <w:bCs/>
          <w:color w:val="5B96BF"/>
          <w:sz w:val="56"/>
          <w:szCs w:val="56"/>
        </w:rPr>
      </w:pPr>
    </w:p>
    <w:p w14:paraId="42747543" w14:textId="17DAB449" w:rsidR="00A8757C" w:rsidRPr="00B938F5" w:rsidRDefault="0000533A" w:rsidP="00A8757C">
      <w:pPr>
        <w:jc w:val="center"/>
        <w:rPr>
          <w:rFonts w:asciiTheme="minorHAnsi" w:hAnsiTheme="minorHAnsi" w:cs="Verdana"/>
          <w:b/>
          <w:bCs/>
          <w:color w:val="5B96BF"/>
          <w:sz w:val="56"/>
          <w:szCs w:val="56"/>
        </w:rPr>
      </w:pPr>
      <w:r w:rsidRPr="00B938F5">
        <w:rPr>
          <w:rFonts w:asciiTheme="minorHAnsi" w:hAnsiTheme="minorHAnsi" w:cs="Verdana"/>
          <w:b/>
          <w:bCs/>
          <w:color w:val="5B96BF"/>
          <w:sz w:val="56"/>
          <w:szCs w:val="56"/>
        </w:rPr>
        <w:t>Careers Education Local P</w:t>
      </w:r>
      <w:r w:rsidR="00D63E71" w:rsidRPr="00B938F5">
        <w:rPr>
          <w:rFonts w:asciiTheme="minorHAnsi" w:hAnsiTheme="minorHAnsi" w:cs="Verdana"/>
          <w:b/>
          <w:bCs/>
          <w:color w:val="5B96BF"/>
          <w:sz w:val="56"/>
          <w:szCs w:val="56"/>
        </w:rPr>
        <w:t xml:space="preserve">rocedure </w:t>
      </w:r>
    </w:p>
    <w:p w14:paraId="6F5A497C" w14:textId="59401EFC" w:rsidR="00D63E71" w:rsidRPr="00B938F5" w:rsidRDefault="004528B8" w:rsidP="00A8757C">
      <w:pPr>
        <w:jc w:val="center"/>
        <w:rPr>
          <w:rFonts w:asciiTheme="minorHAnsi" w:hAnsiTheme="minorHAnsi" w:cs="Verdana"/>
          <w:b/>
          <w:bCs/>
          <w:color w:val="5B96BF"/>
          <w:sz w:val="56"/>
          <w:szCs w:val="56"/>
        </w:rPr>
      </w:pPr>
      <w:r w:rsidRPr="00B938F5">
        <w:rPr>
          <w:rFonts w:asciiTheme="minorHAnsi" w:hAnsiTheme="minorHAnsi" w:cs="Verdana"/>
          <w:b/>
          <w:bCs/>
          <w:color w:val="5B96BF"/>
          <w:sz w:val="56"/>
          <w:szCs w:val="56"/>
        </w:rPr>
        <w:t>September</w:t>
      </w:r>
      <w:r w:rsidR="00D63E71" w:rsidRPr="00B938F5">
        <w:rPr>
          <w:rFonts w:asciiTheme="minorHAnsi" w:hAnsiTheme="minorHAnsi" w:cs="Verdana"/>
          <w:b/>
          <w:bCs/>
          <w:color w:val="5B96BF"/>
          <w:sz w:val="56"/>
          <w:szCs w:val="56"/>
        </w:rPr>
        <w:t xml:space="preserve"> 202</w:t>
      </w:r>
      <w:r w:rsidR="00B938F5" w:rsidRPr="00B938F5">
        <w:rPr>
          <w:rFonts w:asciiTheme="minorHAnsi" w:hAnsiTheme="minorHAnsi" w:cs="Verdana"/>
          <w:b/>
          <w:bCs/>
          <w:color w:val="5B96BF"/>
          <w:sz w:val="56"/>
          <w:szCs w:val="56"/>
        </w:rPr>
        <w:t>6</w:t>
      </w:r>
    </w:p>
    <w:p w14:paraId="75C1FCF3" w14:textId="77777777" w:rsidR="00D63E71" w:rsidRPr="00B938F5" w:rsidRDefault="00D63E71" w:rsidP="00D63E71">
      <w:pPr>
        <w:jc w:val="center"/>
        <w:rPr>
          <w:rFonts w:asciiTheme="minorHAnsi" w:hAnsiTheme="minorHAnsi" w:cs="Verdana"/>
          <w:b/>
          <w:bCs/>
          <w:color w:val="5B96BF"/>
          <w:sz w:val="56"/>
          <w:szCs w:val="56"/>
        </w:rPr>
      </w:pPr>
    </w:p>
    <w:p w14:paraId="532B092C" w14:textId="77777777" w:rsidR="002942EA" w:rsidRPr="00B938F5" w:rsidRDefault="002942EA" w:rsidP="002942EA">
      <w:pPr>
        <w:jc w:val="both"/>
        <w:rPr>
          <w:rFonts w:asciiTheme="minorHAnsi" w:hAnsiTheme="minorHAnsi" w:cs="Calibri"/>
          <w:sz w:val="20"/>
          <w:szCs w:val="20"/>
        </w:rPr>
      </w:pPr>
    </w:p>
    <w:p w14:paraId="350BAC1C" w14:textId="77777777" w:rsidR="008E7ACD" w:rsidRPr="00B938F5" w:rsidRDefault="008E7ACD" w:rsidP="002942EA">
      <w:pPr>
        <w:ind w:right="134"/>
        <w:rPr>
          <w:rFonts w:asciiTheme="minorHAnsi" w:hAnsiTheme="minorHAnsi"/>
          <w:sz w:val="20"/>
          <w:szCs w:val="20"/>
        </w:rPr>
      </w:pPr>
    </w:p>
    <w:p w14:paraId="2D4CCE3C" w14:textId="77777777" w:rsidR="00295E9F" w:rsidRPr="00B938F5" w:rsidRDefault="00295E9F" w:rsidP="00295E9F">
      <w:pPr>
        <w:spacing w:line="259" w:lineRule="auto"/>
        <w:jc w:val="center"/>
        <w:rPr>
          <w:rFonts w:asciiTheme="minorHAnsi" w:hAnsiTheme="minorHAnsi"/>
          <w:b/>
          <w:bCs/>
          <w:kern w:val="2"/>
          <w14:ligatures w14:val="standardContextual"/>
        </w:rPr>
      </w:pPr>
      <w:r w:rsidRPr="00B938F5">
        <w:rPr>
          <w:rFonts w:asciiTheme="minorHAnsi" w:hAnsiTheme="minorHAnsi"/>
          <w:b/>
          <w:bCs/>
          <w:kern w:val="2"/>
          <w14:ligatures w14:val="standardContextual"/>
        </w:rPr>
        <w:t>Newbury Manor School</w:t>
      </w:r>
    </w:p>
    <w:p w14:paraId="481A78F1" w14:textId="77777777" w:rsidR="00295E9F" w:rsidRPr="00B938F5" w:rsidRDefault="00295E9F" w:rsidP="00295E9F">
      <w:pPr>
        <w:spacing w:line="259" w:lineRule="auto"/>
        <w:jc w:val="center"/>
        <w:rPr>
          <w:rFonts w:asciiTheme="minorHAnsi" w:hAnsiTheme="minorHAnsi"/>
          <w:b/>
          <w:bCs/>
          <w:kern w:val="2"/>
          <w14:ligatures w14:val="standardContextual"/>
        </w:rPr>
      </w:pPr>
      <w:r w:rsidRPr="00B938F5">
        <w:rPr>
          <w:rFonts w:asciiTheme="minorHAnsi" w:hAnsiTheme="minorHAnsi"/>
          <w:b/>
          <w:bCs/>
          <w:kern w:val="2"/>
          <w14:ligatures w14:val="standardContextual"/>
        </w:rPr>
        <w:t>Newbury Manor Local Procedure for Careers Curriculum, Careers Information, Advice and Guidance (CIAG) and Work Experience</w:t>
      </w:r>
    </w:p>
    <w:p w14:paraId="3A9E9C81" w14:textId="77777777" w:rsidR="00295E9F" w:rsidRPr="00B938F5" w:rsidRDefault="00295E9F" w:rsidP="00295E9F">
      <w:pPr>
        <w:spacing w:after="160" w:line="259" w:lineRule="auto"/>
        <w:rPr>
          <w:rFonts w:asciiTheme="minorHAnsi" w:hAnsiTheme="minorHAnsi"/>
          <w:kern w:val="2"/>
          <w14:ligatures w14:val="standardContextual"/>
        </w:rPr>
      </w:pPr>
    </w:p>
    <w:p w14:paraId="71E6CA5D" w14:textId="77777777" w:rsidR="00295E9F" w:rsidRPr="00B938F5" w:rsidRDefault="00295E9F" w:rsidP="00295E9F">
      <w:pPr>
        <w:spacing w:line="259" w:lineRule="auto"/>
        <w:rPr>
          <w:rFonts w:asciiTheme="minorHAnsi" w:hAnsiTheme="minorHAnsi"/>
          <w:b/>
          <w:bCs/>
          <w:kern w:val="2"/>
          <w14:ligatures w14:val="standardContextual"/>
        </w:rPr>
      </w:pPr>
      <w:r w:rsidRPr="00B938F5">
        <w:rPr>
          <w:rFonts w:asciiTheme="minorHAnsi" w:hAnsiTheme="minorHAnsi"/>
          <w:b/>
          <w:bCs/>
          <w:kern w:val="2"/>
          <w14:ligatures w14:val="standardContextual"/>
        </w:rPr>
        <w:t xml:space="preserve">Rationale </w:t>
      </w:r>
    </w:p>
    <w:p w14:paraId="3DEE5942" w14:textId="77777777" w:rsidR="00295E9F" w:rsidRPr="00B938F5" w:rsidRDefault="00295E9F" w:rsidP="00295E9F">
      <w:pPr>
        <w:spacing w:line="259" w:lineRule="auto"/>
        <w:rPr>
          <w:rFonts w:asciiTheme="minorHAnsi" w:hAnsiTheme="minorHAnsi"/>
          <w:kern w:val="2"/>
          <w14:ligatures w14:val="standardContextual"/>
        </w:rPr>
      </w:pPr>
      <w:r w:rsidRPr="00B938F5">
        <w:rPr>
          <w:rFonts w:asciiTheme="minorHAnsi" w:hAnsiTheme="minorHAnsi"/>
          <w:kern w:val="2"/>
          <w14:ligatures w14:val="standardContextual"/>
        </w:rPr>
        <w:t xml:space="preserve">We aim for our careers education programme to make a major contribution to preparing our young people for opportunities, responsibilities and life experience to help them make decisions and manage transitions as learners and workers. It is vital that all pupils who attend Newbury Manor School </w:t>
      </w:r>
      <w:proofErr w:type="gramStart"/>
      <w:r w:rsidRPr="00B938F5">
        <w:rPr>
          <w:rFonts w:asciiTheme="minorHAnsi" w:hAnsiTheme="minorHAnsi"/>
          <w:kern w:val="2"/>
          <w14:ligatures w14:val="standardContextual"/>
        </w:rPr>
        <w:t>have the opportunity to</w:t>
      </w:r>
      <w:proofErr w:type="gramEnd"/>
      <w:r w:rsidRPr="00B938F5">
        <w:rPr>
          <w:rFonts w:asciiTheme="minorHAnsi" w:hAnsiTheme="minorHAnsi"/>
          <w:kern w:val="2"/>
          <w14:ligatures w14:val="standardContextual"/>
        </w:rPr>
        <w:t xml:space="preserve"> develop the knowledge and skills they need to make informed choices and achieve economic wellbeing in later life. </w:t>
      </w:r>
    </w:p>
    <w:p w14:paraId="7BE2FC09" w14:textId="77777777" w:rsidR="00295E9F" w:rsidRPr="00B938F5" w:rsidRDefault="00295E9F" w:rsidP="00295E9F">
      <w:pPr>
        <w:spacing w:line="259" w:lineRule="auto"/>
        <w:rPr>
          <w:rFonts w:asciiTheme="minorHAnsi" w:hAnsiTheme="minorHAnsi"/>
          <w:kern w:val="2"/>
          <w14:ligatures w14:val="standardContextual"/>
        </w:rPr>
      </w:pPr>
    </w:p>
    <w:p w14:paraId="4DEBD4EA" w14:textId="77777777" w:rsidR="00295E9F" w:rsidRPr="00B938F5" w:rsidRDefault="00295E9F" w:rsidP="00295E9F">
      <w:pPr>
        <w:spacing w:line="259" w:lineRule="auto"/>
        <w:rPr>
          <w:rFonts w:asciiTheme="minorHAnsi" w:hAnsiTheme="minorHAnsi"/>
          <w:b/>
          <w:bCs/>
          <w:kern w:val="2"/>
          <w14:ligatures w14:val="standardContextual"/>
        </w:rPr>
      </w:pPr>
      <w:r w:rsidRPr="00B938F5">
        <w:rPr>
          <w:rFonts w:asciiTheme="minorHAnsi" w:hAnsiTheme="minorHAnsi"/>
          <w:b/>
          <w:bCs/>
          <w:kern w:val="2"/>
          <w14:ligatures w14:val="standardContextual"/>
        </w:rPr>
        <w:t xml:space="preserve">Aims  </w:t>
      </w:r>
    </w:p>
    <w:p w14:paraId="6B53E15C" w14:textId="77777777" w:rsidR="00295E9F" w:rsidRPr="00B938F5" w:rsidRDefault="00295E9F" w:rsidP="00295E9F">
      <w:pPr>
        <w:spacing w:line="259" w:lineRule="auto"/>
        <w:rPr>
          <w:rFonts w:asciiTheme="minorHAnsi" w:hAnsiTheme="minorHAnsi"/>
          <w:kern w:val="2"/>
          <w14:ligatures w14:val="standardContextual"/>
        </w:rPr>
      </w:pPr>
      <w:r w:rsidRPr="00B938F5">
        <w:rPr>
          <w:rFonts w:asciiTheme="minorHAnsi" w:hAnsiTheme="minorHAnsi"/>
          <w:kern w:val="2"/>
          <w14:ligatures w14:val="standardContextual"/>
        </w:rPr>
        <w:t>Newbury Manor School is committed to offering a planned careers programme for all pupils through implementing a whole-school approach. In line with the Gatsby Benchmarks (revised November 2024) our aim is that “</w:t>
      </w:r>
      <w:r w:rsidRPr="00B938F5">
        <w:rPr>
          <w:rFonts w:asciiTheme="minorHAnsi" w:hAnsiTheme="minorHAnsi"/>
          <w:i/>
          <w:iCs/>
          <w:kern w:val="2"/>
          <w14:ligatures w14:val="standardContextual"/>
        </w:rPr>
        <w:t>Every year, in every subject, every pupil should have opportunities to learn how the knowledge and skills developed in that subject helps people to gain entry to, and be more effective within, a wide range of careers.”</w:t>
      </w:r>
      <w:r w:rsidRPr="00B938F5">
        <w:rPr>
          <w:rFonts w:asciiTheme="minorHAnsi" w:hAnsiTheme="minorHAnsi"/>
          <w:kern w:val="2"/>
          <w14:ligatures w14:val="standardContextual"/>
        </w:rPr>
        <w:t xml:space="preserve"> (“Good Career Guidance; The Next 10 Years”, 2024).</w:t>
      </w:r>
    </w:p>
    <w:p w14:paraId="0BF963C9" w14:textId="77777777"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kern w:val="2"/>
          <w14:ligatures w14:val="standardContextual"/>
        </w:rPr>
        <w:t>The careers offer at Newbury Manor School, which includes careers education, aims to assist pupils to develop a positive self-image, increase self-confidence and to raise personal aspirations. The school aims to provide opportunities for:</w:t>
      </w:r>
    </w:p>
    <w:p w14:paraId="7975D614" w14:textId="77777777" w:rsidR="00295E9F" w:rsidRPr="00B938F5" w:rsidRDefault="00295E9F" w:rsidP="00295E9F">
      <w:pPr>
        <w:numPr>
          <w:ilvl w:val="0"/>
          <w:numId w:val="26"/>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receiving appropriate careers advice and guidance</w:t>
      </w:r>
    </w:p>
    <w:p w14:paraId="38A2C915" w14:textId="77777777" w:rsidR="00295E9F" w:rsidRPr="00B938F5" w:rsidRDefault="00295E9F" w:rsidP="00295E9F">
      <w:pPr>
        <w:numPr>
          <w:ilvl w:val="0"/>
          <w:numId w:val="26"/>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gaining up to date labour market information </w:t>
      </w:r>
    </w:p>
    <w:p w14:paraId="5809025E" w14:textId="77777777" w:rsidR="00295E9F" w:rsidRPr="00B938F5" w:rsidRDefault="00295E9F" w:rsidP="00295E9F">
      <w:pPr>
        <w:numPr>
          <w:ilvl w:val="0"/>
          <w:numId w:val="26"/>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supporting pupils’ development at key points throughout their education.  </w:t>
      </w:r>
    </w:p>
    <w:p w14:paraId="6CACC4E2" w14:textId="77777777"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kern w:val="2"/>
          <w14:ligatures w14:val="standardContextual"/>
        </w:rPr>
        <w:t xml:space="preserve">Our careers offer aims to prepare all young people at Newbury Manor for the ever-changing opportunities, responsibilities and experiences of adult life and equip them with the skills to manage the choices, changes and transitions ahead of them.  </w:t>
      </w:r>
    </w:p>
    <w:p w14:paraId="3B0A1228" w14:textId="77777777" w:rsidR="00295E9F" w:rsidRPr="00B938F5" w:rsidRDefault="00295E9F" w:rsidP="00295E9F">
      <w:pPr>
        <w:spacing w:after="160" w:line="259" w:lineRule="auto"/>
        <w:rPr>
          <w:rFonts w:asciiTheme="minorHAnsi" w:hAnsiTheme="minorHAnsi"/>
          <w:b/>
          <w:bCs/>
          <w:kern w:val="2"/>
          <w14:ligatures w14:val="standardContextual"/>
        </w:rPr>
      </w:pPr>
    </w:p>
    <w:p w14:paraId="1B8FC003" w14:textId="77777777" w:rsidR="00A8129D" w:rsidRDefault="00A8129D" w:rsidP="00295E9F">
      <w:pPr>
        <w:spacing w:line="259" w:lineRule="auto"/>
        <w:rPr>
          <w:rFonts w:asciiTheme="minorHAnsi" w:hAnsiTheme="minorHAnsi"/>
          <w:b/>
          <w:bCs/>
          <w:kern w:val="2"/>
          <w14:ligatures w14:val="standardContextual"/>
        </w:rPr>
      </w:pPr>
    </w:p>
    <w:p w14:paraId="7C5D0254" w14:textId="24A71C13" w:rsidR="00A8129D" w:rsidRDefault="00A8129D" w:rsidP="00A8129D">
      <w:pPr>
        <w:spacing w:line="259" w:lineRule="auto"/>
        <w:rPr>
          <w:rFonts w:asciiTheme="minorHAnsi" w:hAnsiTheme="minorHAnsi"/>
          <w:b/>
          <w:bCs/>
          <w:kern w:val="2"/>
          <w14:ligatures w14:val="standardContextual"/>
        </w:rPr>
      </w:pPr>
      <w:r w:rsidRPr="00B938F5">
        <w:rPr>
          <w:rFonts w:asciiTheme="minorHAnsi" w:hAnsiTheme="minorHAnsi"/>
          <w:b/>
          <w:bCs/>
          <w:kern w:val="2"/>
          <w14:ligatures w14:val="standardContextual"/>
        </w:rPr>
        <w:t xml:space="preserve">Curriculum </w:t>
      </w:r>
      <w:r>
        <w:rPr>
          <w:rFonts w:asciiTheme="minorHAnsi" w:hAnsiTheme="minorHAnsi"/>
          <w:b/>
          <w:bCs/>
          <w:kern w:val="2"/>
          <w14:ligatures w14:val="standardContextual"/>
        </w:rPr>
        <w:t>Philosophy</w:t>
      </w:r>
    </w:p>
    <w:p w14:paraId="2CBDCAA7" w14:textId="77777777" w:rsidR="00D71ED1" w:rsidRDefault="00D71ED1" w:rsidP="00D71ED1">
      <w:pPr>
        <w:spacing w:line="259" w:lineRule="auto"/>
        <w:rPr>
          <w:rFonts w:asciiTheme="minorHAnsi" w:hAnsiTheme="minorHAnsi"/>
          <w:kern w:val="2"/>
          <w14:ligatures w14:val="standardContextual"/>
        </w:rPr>
      </w:pPr>
      <w:r w:rsidRPr="00D71ED1">
        <w:rPr>
          <w:rFonts w:asciiTheme="minorHAnsi" w:hAnsiTheme="minorHAnsi"/>
          <w:kern w:val="2"/>
          <w14:ligatures w14:val="standardContextual"/>
        </w:rPr>
        <w:t>Our curriculum has been intentionally designed around research and employer-led evidence, ensuring that our students develop the knowledge, skills and personal qualities needed for successful adult lives. In line with the Somerset Local Skills Improvement Plan (2026), we place a strong emphasis on communication, resilience, teamwork, problem solving, confidence and professional behaviours, as these are identified by employers as being essential for long-term success in education, employment and the wider community. Through a blend of academic learning, life skills, careers education and real-world experiences, our curriculum reflects our school values and prepares pupils not only to achieve qualifications, but to become independent, employable and active members of society.</w:t>
      </w:r>
    </w:p>
    <w:p w14:paraId="736B5295" w14:textId="77777777" w:rsidR="00D71ED1" w:rsidRPr="00D71ED1" w:rsidRDefault="00D71ED1" w:rsidP="00D71ED1">
      <w:pPr>
        <w:spacing w:line="259" w:lineRule="auto"/>
        <w:rPr>
          <w:rFonts w:asciiTheme="minorHAnsi" w:hAnsiTheme="minorHAnsi"/>
          <w:kern w:val="2"/>
          <w14:ligatures w14:val="standardContextual"/>
        </w:rPr>
      </w:pPr>
    </w:p>
    <w:p w14:paraId="012DDAEE" w14:textId="77777777" w:rsidR="00A8129D" w:rsidRPr="00B938F5" w:rsidRDefault="00A8129D" w:rsidP="00A8129D">
      <w:pPr>
        <w:spacing w:line="259" w:lineRule="auto"/>
        <w:rPr>
          <w:rFonts w:asciiTheme="minorHAnsi" w:hAnsiTheme="minorHAnsi"/>
          <w:b/>
          <w:bCs/>
          <w:kern w:val="2"/>
          <w14:ligatures w14:val="standardContextual"/>
        </w:rPr>
      </w:pPr>
    </w:p>
    <w:p w14:paraId="440E86FA" w14:textId="77777777" w:rsidR="00A8129D" w:rsidRDefault="00A8129D" w:rsidP="00295E9F">
      <w:pPr>
        <w:spacing w:line="259" w:lineRule="auto"/>
        <w:rPr>
          <w:rFonts w:asciiTheme="minorHAnsi" w:hAnsiTheme="minorHAnsi"/>
          <w:b/>
          <w:bCs/>
          <w:kern w:val="2"/>
          <w14:ligatures w14:val="standardContextual"/>
        </w:rPr>
      </w:pPr>
    </w:p>
    <w:p w14:paraId="091EC1D6" w14:textId="77777777" w:rsidR="00D71ED1" w:rsidRDefault="00D71ED1" w:rsidP="00295E9F">
      <w:pPr>
        <w:spacing w:line="259" w:lineRule="auto"/>
        <w:rPr>
          <w:rFonts w:asciiTheme="minorHAnsi" w:hAnsiTheme="minorHAnsi"/>
          <w:b/>
          <w:bCs/>
          <w:kern w:val="2"/>
          <w14:ligatures w14:val="standardContextual"/>
        </w:rPr>
      </w:pPr>
    </w:p>
    <w:p w14:paraId="7CE8A820" w14:textId="77777777" w:rsidR="00D71ED1" w:rsidRDefault="00D71ED1" w:rsidP="00295E9F">
      <w:pPr>
        <w:spacing w:line="259" w:lineRule="auto"/>
        <w:rPr>
          <w:rFonts w:asciiTheme="minorHAnsi" w:hAnsiTheme="minorHAnsi"/>
          <w:b/>
          <w:bCs/>
          <w:kern w:val="2"/>
          <w14:ligatures w14:val="standardContextual"/>
        </w:rPr>
      </w:pPr>
    </w:p>
    <w:p w14:paraId="332308EF" w14:textId="7ED3A0C4" w:rsidR="00B24875" w:rsidRDefault="00AB613E" w:rsidP="00B24875">
      <w:r>
        <w:rPr>
          <w:i/>
          <w:iCs/>
          <w:noProof/>
          <w:sz w:val="18"/>
          <w:szCs w:val="18"/>
        </w:rPr>
        <w:lastRenderedPageBreak/>
        <w:drawing>
          <wp:anchor distT="0" distB="0" distL="114300" distR="114300" simplePos="0" relativeHeight="251659264" behindDoc="1" locked="0" layoutInCell="1" allowOverlap="1" wp14:anchorId="17CB8687" wp14:editId="5FBB81B9">
            <wp:simplePos x="0" y="0"/>
            <wp:positionH relativeFrom="margin">
              <wp:align>center</wp:align>
            </wp:positionH>
            <wp:positionV relativeFrom="paragraph">
              <wp:posOffset>0</wp:posOffset>
            </wp:positionV>
            <wp:extent cx="4159885" cy="4060825"/>
            <wp:effectExtent l="0" t="0" r="0" b="0"/>
            <wp:wrapTight wrapText="bothSides">
              <wp:wrapPolygon edited="0">
                <wp:start x="0" y="0"/>
                <wp:lineTo x="0" y="21482"/>
                <wp:lineTo x="21465" y="21482"/>
                <wp:lineTo x="21465" y="0"/>
                <wp:lineTo x="0" y="0"/>
              </wp:wrapPolygon>
            </wp:wrapTight>
            <wp:docPr id="361674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59885" cy="4060825"/>
                    </a:xfrm>
                    <a:prstGeom prst="rect">
                      <a:avLst/>
                    </a:prstGeom>
                    <a:noFill/>
                  </pic:spPr>
                </pic:pic>
              </a:graphicData>
            </a:graphic>
            <wp14:sizeRelH relativeFrom="margin">
              <wp14:pctWidth>0</wp14:pctWidth>
            </wp14:sizeRelH>
            <wp14:sizeRelV relativeFrom="margin">
              <wp14:pctHeight>0</wp14:pctHeight>
            </wp14:sizeRelV>
          </wp:anchor>
        </w:drawing>
      </w:r>
    </w:p>
    <w:p w14:paraId="621A858D" w14:textId="77777777" w:rsidR="00B24875" w:rsidRDefault="00B24875" w:rsidP="00B24875"/>
    <w:p w14:paraId="2E824C10" w14:textId="77777777" w:rsidR="00B24875" w:rsidRDefault="00B24875" w:rsidP="00B24875"/>
    <w:p w14:paraId="57ACD37C" w14:textId="77777777" w:rsidR="00B24875" w:rsidRDefault="00B24875" w:rsidP="00B24875"/>
    <w:p w14:paraId="1C3A1570" w14:textId="77777777" w:rsidR="00B24875" w:rsidRDefault="00B24875" w:rsidP="00B24875"/>
    <w:p w14:paraId="7B5537E9" w14:textId="77777777" w:rsidR="00B24875" w:rsidRDefault="00B24875" w:rsidP="00B24875"/>
    <w:p w14:paraId="0F4ED7C3" w14:textId="77777777" w:rsidR="00B24875" w:rsidRDefault="00B24875" w:rsidP="00B24875"/>
    <w:p w14:paraId="5EB81FE4" w14:textId="77777777" w:rsidR="00B24875" w:rsidRDefault="00B24875" w:rsidP="00B24875"/>
    <w:p w14:paraId="58AC55AD" w14:textId="77777777" w:rsidR="00B24875" w:rsidRDefault="00B24875" w:rsidP="00B24875"/>
    <w:p w14:paraId="665FC49B" w14:textId="77777777" w:rsidR="00B24875" w:rsidRDefault="00B24875" w:rsidP="00B24875"/>
    <w:p w14:paraId="03066AB2" w14:textId="77777777" w:rsidR="00B24875" w:rsidRDefault="00B24875" w:rsidP="00B24875"/>
    <w:p w14:paraId="403D6302" w14:textId="77777777" w:rsidR="00D71ED1" w:rsidRDefault="00D71ED1" w:rsidP="00295E9F">
      <w:pPr>
        <w:spacing w:line="259" w:lineRule="auto"/>
        <w:rPr>
          <w:rFonts w:asciiTheme="minorHAnsi" w:hAnsiTheme="minorHAnsi"/>
          <w:b/>
          <w:bCs/>
          <w:kern w:val="2"/>
          <w14:ligatures w14:val="standardContextual"/>
        </w:rPr>
      </w:pPr>
    </w:p>
    <w:p w14:paraId="02752E3D" w14:textId="77777777" w:rsidR="00D71ED1" w:rsidRDefault="00D71ED1" w:rsidP="00295E9F">
      <w:pPr>
        <w:spacing w:line="259" w:lineRule="auto"/>
        <w:rPr>
          <w:rFonts w:asciiTheme="minorHAnsi" w:hAnsiTheme="minorHAnsi"/>
          <w:b/>
          <w:bCs/>
          <w:kern w:val="2"/>
          <w14:ligatures w14:val="standardContextual"/>
        </w:rPr>
      </w:pPr>
    </w:p>
    <w:p w14:paraId="39AF82AA" w14:textId="77777777" w:rsidR="00B24875" w:rsidRDefault="00B24875" w:rsidP="00295E9F">
      <w:pPr>
        <w:spacing w:line="259" w:lineRule="auto"/>
        <w:rPr>
          <w:rFonts w:asciiTheme="minorHAnsi" w:hAnsiTheme="minorHAnsi"/>
          <w:b/>
          <w:bCs/>
          <w:kern w:val="2"/>
          <w14:ligatures w14:val="standardContextual"/>
        </w:rPr>
      </w:pPr>
    </w:p>
    <w:p w14:paraId="02546D57" w14:textId="77777777" w:rsidR="00B24875" w:rsidRDefault="00B24875" w:rsidP="00295E9F">
      <w:pPr>
        <w:spacing w:line="259" w:lineRule="auto"/>
        <w:rPr>
          <w:rFonts w:asciiTheme="minorHAnsi" w:hAnsiTheme="minorHAnsi"/>
          <w:b/>
          <w:bCs/>
          <w:kern w:val="2"/>
          <w14:ligatures w14:val="standardContextual"/>
        </w:rPr>
      </w:pPr>
    </w:p>
    <w:p w14:paraId="3E57768A" w14:textId="77777777" w:rsidR="00B24875" w:rsidRDefault="00B24875" w:rsidP="00295E9F">
      <w:pPr>
        <w:spacing w:line="259" w:lineRule="auto"/>
        <w:rPr>
          <w:rFonts w:asciiTheme="minorHAnsi" w:hAnsiTheme="minorHAnsi"/>
          <w:b/>
          <w:bCs/>
          <w:kern w:val="2"/>
          <w14:ligatures w14:val="standardContextual"/>
        </w:rPr>
      </w:pPr>
    </w:p>
    <w:p w14:paraId="00534633" w14:textId="77777777" w:rsidR="00B24875" w:rsidRDefault="00B24875" w:rsidP="00295E9F">
      <w:pPr>
        <w:spacing w:line="259" w:lineRule="auto"/>
        <w:rPr>
          <w:rFonts w:asciiTheme="minorHAnsi" w:hAnsiTheme="minorHAnsi"/>
          <w:b/>
          <w:bCs/>
          <w:kern w:val="2"/>
          <w14:ligatures w14:val="standardContextual"/>
        </w:rPr>
      </w:pPr>
    </w:p>
    <w:p w14:paraId="6DFB15BD" w14:textId="77777777" w:rsidR="00B24875" w:rsidRDefault="00B24875" w:rsidP="00295E9F">
      <w:pPr>
        <w:spacing w:line="259" w:lineRule="auto"/>
        <w:rPr>
          <w:rFonts w:asciiTheme="minorHAnsi" w:hAnsiTheme="minorHAnsi"/>
          <w:b/>
          <w:bCs/>
          <w:kern w:val="2"/>
          <w14:ligatures w14:val="standardContextual"/>
        </w:rPr>
      </w:pPr>
    </w:p>
    <w:p w14:paraId="7E038A63" w14:textId="77777777" w:rsidR="00B24875" w:rsidRDefault="00B24875" w:rsidP="00295E9F">
      <w:pPr>
        <w:spacing w:line="259" w:lineRule="auto"/>
        <w:rPr>
          <w:rFonts w:asciiTheme="minorHAnsi" w:hAnsiTheme="minorHAnsi"/>
          <w:b/>
          <w:bCs/>
          <w:kern w:val="2"/>
          <w14:ligatures w14:val="standardContextual"/>
        </w:rPr>
      </w:pPr>
    </w:p>
    <w:p w14:paraId="16D19BA6" w14:textId="77777777" w:rsidR="00B24875" w:rsidRDefault="00B24875" w:rsidP="00295E9F">
      <w:pPr>
        <w:spacing w:line="259" w:lineRule="auto"/>
        <w:rPr>
          <w:rFonts w:asciiTheme="minorHAnsi" w:hAnsiTheme="minorHAnsi"/>
          <w:b/>
          <w:bCs/>
          <w:kern w:val="2"/>
          <w14:ligatures w14:val="standardContextual"/>
        </w:rPr>
      </w:pPr>
    </w:p>
    <w:p w14:paraId="5B377DBB" w14:textId="77777777" w:rsidR="00B24875" w:rsidRDefault="00B24875" w:rsidP="00295E9F">
      <w:pPr>
        <w:spacing w:line="259" w:lineRule="auto"/>
        <w:rPr>
          <w:rFonts w:asciiTheme="minorHAnsi" w:hAnsiTheme="minorHAnsi"/>
          <w:b/>
          <w:bCs/>
          <w:kern w:val="2"/>
          <w14:ligatures w14:val="standardContextual"/>
        </w:rPr>
      </w:pPr>
    </w:p>
    <w:p w14:paraId="65E5FAD9" w14:textId="77777777" w:rsidR="00B24875" w:rsidRDefault="00B24875" w:rsidP="00295E9F">
      <w:pPr>
        <w:spacing w:line="259" w:lineRule="auto"/>
        <w:rPr>
          <w:rFonts w:asciiTheme="minorHAnsi" w:hAnsiTheme="minorHAnsi"/>
          <w:b/>
          <w:bCs/>
          <w:kern w:val="2"/>
          <w14:ligatures w14:val="standardContextual"/>
        </w:rPr>
      </w:pPr>
    </w:p>
    <w:p w14:paraId="0BDAD891" w14:textId="77777777" w:rsidR="00B24875" w:rsidRDefault="00B24875" w:rsidP="00295E9F">
      <w:pPr>
        <w:spacing w:line="259" w:lineRule="auto"/>
        <w:rPr>
          <w:rFonts w:asciiTheme="minorHAnsi" w:hAnsiTheme="minorHAnsi"/>
          <w:b/>
          <w:bCs/>
          <w:kern w:val="2"/>
          <w14:ligatures w14:val="standardContextual"/>
        </w:rPr>
      </w:pPr>
    </w:p>
    <w:p w14:paraId="1DD4D994" w14:textId="77777777" w:rsidR="00B24875" w:rsidRDefault="00B24875" w:rsidP="00295E9F">
      <w:pPr>
        <w:spacing w:line="259" w:lineRule="auto"/>
        <w:rPr>
          <w:rFonts w:asciiTheme="minorHAnsi" w:hAnsiTheme="minorHAnsi"/>
          <w:b/>
          <w:bCs/>
          <w:kern w:val="2"/>
          <w14:ligatures w14:val="standardContextual"/>
        </w:rPr>
      </w:pPr>
    </w:p>
    <w:p w14:paraId="592F8A35" w14:textId="77777777" w:rsidR="00AB613E" w:rsidRDefault="00AB613E" w:rsidP="00295E9F">
      <w:pPr>
        <w:spacing w:line="259" w:lineRule="auto"/>
        <w:rPr>
          <w:rFonts w:asciiTheme="minorHAnsi" w:hAnsiTheme="minorHAnsi"/>
          <w:b/>
          <w:bCs/>
          <w:kern w:val="2"/>
          <w14:ligatures w14:val="standardContextual"/>
        </w:rPr>
      </w:pPr>
    </w:p>
    <w:p w14:paraId="0C674C58" w14:textId="376C84CD" w:rsidR="00295E9F" w:rsidRPr="00B938F5" w:rsidRDefault="00295E9F" w:rsidP="00295E9F">
      <w:pPr>
        <w:spacing w:line="259" w:lineRule="auto"/>
        <w:rPr>
          <w:rFonts w:asciiTheme="minorHAnsi" w:hAnsiTheme="minorHAnsi"/>
          <w:b/>
          <w:bCs/>
          <w:kern w:val="2"/>
          <w14:ligatures w14:val="standardContextual"/>
        </w:rPr>
      </w:pPr>
      <w:r w:rsidRPr="00B938F5">
        <w:rPr>
          <w:rFonts w:asciiTheme="minorHAnsi" w:hAnsiTheme="minorHAnsi"/>
          <w:b/>
          <w:bCs/>
          <w:kern w:val="2"/>
          <w14:ligatures w14:val="standardContextual"/>
        </w:rPr>
        <w:t xml:space="preserve">Curriculum </w:t>
      </w:r>
    </w:p>
    <w:p w14:paraId="1BB7D9C8" w14:textId="0181F2FE" w:rsidR="003A1003" w:rsidRPr="003A1003" w:rsidRDefault="003A1003" w:rsidP="003A1003">
      <w:pPr>
        <w:spacing w:line="259" w:lineRule="auto"/>
        <w:rPr>
          <w:rFonts w:asciiTheme="minorHAnsi" w:hAnsiTheme="minorHAnsi"/>
          <w:kern w:val="2"/>
          <w14:ligatures w14:val="standardContextual"/>
        </w:rPr>
      </w:pPr>
      <w:r w:rsidRPr="003A1003">
        <w:rPr>
          <w:rFonts w:asciiTheme="minorHAnsi" w:hAnsiTheme="minorHAnsi"/>
          <w:kern w:val="2"/>
          <w14:ligatures w14:val="standardContextual"/>
        </w:rPr>
        <w:t>At Newbury Manor School, careers education is delivered through a carefully planned programme that prepares pupils for adult life, employment and greater independence. In line with current guidance, careers learning is embedded within our afternoon curriculum through ASDAN short courses, life skills challenges and, where appropriate, accredited qualifications.</w:t>
      </w:r>
    </w:p>
    <w:p w14:paraId="772A8147" w14:textId="1EB1B533" w:rsidR="003A1003" w:rsidRDefault="003A1003" w:rsidP="003A1003">
      <w:pPr>
        <w:spacing w:line="259" w:lineRule="auto"/>
        <w:rPr>
          <w:rFonts w:asciiTheme="minorHAnsi" w:hAnsiTheme="minorHAnsi"/>
          <w:kern w:val="2"/>
          <w14:ligatures w14:val="standardContextual"/>
        </w:rPr>
      </w:pPr>
      <w:r w:rsidRPr="003A1003">
        <w:rPr>
          <w:rFonts w:asciiTheme="minorHAnsi" w:hAnsiTheme="minorHAnsi"/>
          <w:kern w:val="2"/>
          <w14:ligatures w14:val="standardContextual"/>
        </w:rPr>
        <w:t>Careers education is taught explicitly through our ASDAN offer, enabling students to develop key employability, independence and workplace skills</w:t>
      </w:r>
      <w:r w:rsidR="00B12B5D">
        <w:rPr>
          <w:rFonts w:asciiTheme="minorHAnsi" w:hAnsiTheme="minorHAnsi"/>
          <w:kern w:val="2"/>
          <w14:ligatures w14:val="standardContextual"/>
        </w:rPr>
        <w:t xml:space="preserve"> aligned to the skills employers value the most.</w:t>
      </w:r>
      <w:r w:rsidRPr="003A1003">
        <w:rPr>
          <w:rFonts w:asciiTheme="minorHAnsi" w:hAnsiTheme="minorHAnsi"/>
          <w:kern w:val="2"/>
          <w14:ligatures w14:val="standardContextual"/>
        </w:rPr>
        <w:t xml:space="preserve"> It is also woven throughout our PSHE curriculum, where pupils explore future aspirations, personal development, relationships, community participation and preparation for adulthood.</w:t>
      </w:r>
    </w:p>
    <w:p w14:paraId="01A4509D" w14:textId="0C9F9981" w:rsidR="00295E9F" w:rsidRPr="00B938F5" w:rsidRDefault="00295E9F" w:rsidP="00295E9F">
      <w:pPr>
        <w:spacing w:line="259" w:lineRule="auto"/>
        <w:rPr>
          <w:rFonts w:asciiTheme="minorHAnsi" w:hAnsiTheme="minorHAnsi"/>
          <w:kern w:val="2"/>
          <w14:ligatures w14:val="standardContextual"/>
        </w:rPr>
      </w:pPr>
    </w:p>
    <w:p w14:paraId="17B543EC" w14:textId="77777777"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kern w:val="2"/>
          <w14:ligatures w14:val="standardContextual"/>
        </w:rPr>
        <w:t xml:space="preserve">Where possible, all pupils </w:t>
      </w:r>
      <w:proofErr w:type="gramStart"/>
      <w:r w:rsidRPr="00B938F5">
        <w:rPr>
          <w:rFonts w:asciiTheme="minorHAnsi" w:hAnsiTheme="minorHAnsi"/>
          <w:kern w:val="2"/>
          <w14:ligatures w14:val="standardContextual"/>
        </w:rPr>
        <w:t>have the opportunity to</w:t>
      </w:r>
      <w:proofErr w:type="gramEnd"/>
      <w:r w:rsidRPr="00B938F5">
        <w:rPr>
          <w:rFonts w:asciiTheme="minorHAnsi" w:hAnsiTheme="minorHAnsi"/>
          <w:kern w:val="2"/>
          <w14:ligatures w14:val="standardContextual"/>
        </w:rPr>
        <w:t xml:space="preserve"> undertake work experience in Year 10 to Year 12 – this is frequently for the equivalent of a week, with the specific timings planned to best meet the needs of both the individual pupil and the employer.  </w:t>
      </w:r>
    </w:p>
    <w:p w14:paraId="1FFB60A5" w14:textId="77777777"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kern w:val="2"/>
          <w14:ligatures w14:val="standardContextual"/>
        </w:rPr>
        <w:t xml:space="preserve">Links to local F.E colleges provide the pupils from Year 10 upwards the opportunity to explore the variety of courses on offer. Visit days occur throughout Years 10, 11 and 12, in preparation for transition to local F.E colleges when appropriate.  </w:t>
      </w:r>
    </w:p>
    <w:p w14:paraId="09B769DB" w14:textId="77777777"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kern w:val="2"/>
          <w14:ligatures w14:val="standardContextual"/>
        </w:rPr>
        <w:t xml:space="preserve">Where possible, and according to pupil ability, level of anxiety, risk assessment and level of interaction the following may take place: </w:t>
      </w:r>
    </w:p>
    <w:p w14:paraId="5C64B276"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Work experience/shadowing</w:t>
      </w:r>
    </w:p>
    <w:p w14:paraId="1E1F4E65"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Work-related learning </w:t>
      </w:r>
    </w:p>
    <w:p w14:paraId="320F3BAE"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Visits to local employers  </w:t>
      </w:r>
    </w:p>
    <w:p w14:paraId="0D714487"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Visits to careers fairs  </w:t>
      </w:r>
    </w:p>
    <w:p w14:paraId="4D5E9901"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lastRenderedPageBreak/>
        <w:t xml:space="preserve">Mock interviews </w:t>
      </w:r>
    </w:p>
    <w:p w14:paraId="41208A6A"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Visits to local colleges</w:t>
      </w:r>
    </w:p>
    <w:p w14:paraId="186AD030" w14:textId="189EC77A"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Interaction with local careers providers</w:t>
      </w:r>
      <w:r w:rsidR="00184E0C" w:rsidRPr="00B938F5">
        <w:rPr>
          <w:rFonts w:asciiTheme="minorHAnsi" w:hAnsiTheme="minorHAnsi"/>
          <w:kern w:val="2"/>
          <w14:ligatures w14:val="standardContextual"/>
        </w:rPr>
        <w:t>, apprenticeship providers and supported internship providers whe</w:t>
      </w:r>
      <w:r w:rsidR="006B1BE1" w:rsidRPr="00B938F5">
        <w:rPr>
          <w:rFonts w:asciiTheme="minorHAnsi" w:hAnsiTheme="minorHAnsi"/>
          <w:kern w:val="2"/>
          <w14:ligatures w14:val="standardContextual"/>
        </w:rPr>
        <w:t>r</w:t>
      </w:r>
      <w:r w:rsidR="00184E0C" w:rsidRPr="00B938F5">
        <w:rPr>
          <w:rFonts w:asciiTheme="minorHAnsi" w:hAnsiTheme="minorHAnsi"/>
          <w:kern w:val="2"/>
          <w14:ligatures w14:val="standardContextual"/>
        </w:rPr>
        <w:t>e a</w:t>
      </w:r>
      <w:r w:rsidR="006B1BE1" w:rsidRPr="00B938F5">
        <w:rPr>
          <w:rFonts w:asciiTheme="minorHAnsi" w:hAnsiTheme="minorHAnsi"/>
          <w:kern w:val="2"/>
          <w14:ligatures w14:val="standardContextual"/>
        </w:rPr>
        <w:t>ppropriate</w:t>
      </w:r>
    </w:p>
    <w:p w14:paraId="54C18672" w14:textId="77777777" w:rsidR="00295E9F" w:rsidRPr="00B938F5" w:rsidRDefault="00295E9F" w:rsidP="00295E9F">
      <w:pPr>
        <w:spacing w:after="160" w:line="259" w:lineRule="auto"/>
        <w:rPr>
          <w:rFonts w:asciiTheme="minorHAnsi" w:hAnsiTheme="minorHAnsi"/>
          <w:b/>
          <w:bCs/>
          <w:kern w:val="2"/>
          <w14:ligatures w14:val="standardContextual"/>
        </w:rPr>
      </w:pPr>
    </w:p>
    <w:p w14:paraId="1F4FA86B" w14:textId="77777777" w:rsidR="00295E9F" w:rsidRPr="00B938F5" w:rsidRDefault="00295E9F" w:rsidP="00295E9F">
      <w:pPr>
        <w:spacing w:line="259" w:lineRule="auto"/>
        <w:rPr>
          <w:rFonts w:asciiTheme="minorHAnsi" w:hAnsiTheme="minorHAnsi"/>
          <w:b/>
          <w:bCs/>
          <w:kern w:val="2"/>
          <w14:ligatures w14:val="standardContextual"/>
        </w:rPr>
      </w:pPr>
      <w:r w:rsidRPr="00B938F5">
        <w:rPr>
          <w:rFonts w:asciiTheme="minorHAnsi" w:hAnsiTheme="minorHAnsi"/>
          <w:b/>
          <w:bCs/>
          <w:kern w:val="2"/>
          <w14:ligatures w14:val="standardContextual"/>
        </w:rPr>
        <w:t xml:space="preserve">Careers Information, Advice and Guidance Delivery </w:t>
      </w:r>
    </w:p>
    <w:p w14:paraId="4DFCE504" w14:textId="516ACEB8"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kern w:val="2"/>
          <w14:ligatures w14:val="standardContextual"/>
        </w:rPr>
        <w:t>Individual careers information, advice and guidance (CIAG) meetings will be delivered by appropriately trained, L6 qualified staff and be both person-centred and impartial. Combined with careers education activities which are embedded in the curriculum, this programme will raise aspirations, challenge stereotyping and promote equality and diversity. In line with the Gatsby Benchmarks (revised November 202</w:t>
      </w:r>
      <w:r w:rsidR="000D2D76" w:rsidRPr="00B938F5">
        <w:rPr>
          <w:rFonts w:asciiTheme="minorHAnsi" w:hAnsiTheme="minorHAnsi"/>
          <w:kern w:val="2"/>
          <w14:ligatures w14:val="standardContextual"/>
        </w:rPr>
        <w:t>5</w:t>
      </w:r>
      <w:r w:rsidRPr="00B938F5">
        <w:rPr>
          <w:rFonts w:asciiTheme="minorHAnsi" w:hAnsiTheme="minorHAnsi"/>
          <w:kern w:val="2"/>
          <w14:ligatures w14:val="standardContextual"/>
        </w:rPr>
        <w:t>) every pupil will be offered at least one personal guidance meeting with a careers adviser by the time they are 16 and a further meeting by the age of eighteen.</w:t>
      </w:r>
    </w:p>
    <w:p w14:paraId="79EAA39D" w14:textId="77777777" w:rsidR="00295E9F" w:rsidRPr="00B938F5" w:rsidRDefault="00295E9F" w:rsidP="00295E9F">
      <w:pPr>
        <w:spacing w:line="259" w:lineRule="auto"/>
        <w:rPr>
          <w:rFonts w:asciiTheme="minorHAnsi" w:hAnsiTheme="minorHAnsi"/>
          <w:kern w:val="2"/>
          <w14:ligatures w14:val="standardContextual"/>
        </w:rPr>
      </w:pPr>
      <w:r w:rsidRPr="00B938F5">
        <w:rPr>
          <w:rFonts w:asciiTheme="minorHAnsi" w:hAnsiTheme="minorHAnsi"/>
          <w:kern w:val="2"/>
          <w14:ligatures w14:val="standardContextual"/>
        </w:rPr>
        <w:t>All pupils will:</w:t>
      </w:r>
    </w:p>
    <w:p w14:paraId="3993C415"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Understand their education, training and employment opportunities</w:t>
      </w:r>
    </w:p>
    <w:p w14:paraId="74D631D1"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Be offered the opportunity to develop the skills they need to plan and manage their own personal development and career progression</w:t>
      </w:r>
    </w:p>
    <w:p w14:paraId="5842171C"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Have access to relevant information and learning gained through visit days and work-experience</w:t>
      </w:r>
    </w:p>
    <w:p w14:paraId="7A7D747F"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Be encouraged to contribute to ways in which they can improve their career pathway</w:t>
      </w:r>
    </w:p>
    <w:p w14:paraId="39EB187C"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Be provided with information and advice that is up to date, impartial and individualised</w:t>
      </w:r>
    </w:p>
    <w:p w14:paraId="0B1719B4" w14:textId="77777777" w:rsidR="00295E9F" w:rsidRPr="00B938F5" w:rsidRDefault="00295E9F" w:rsidP="00295E9F">
      <w:pPr>
        <w:numPr>
          <w:ilvl w:val="0"/>
          <w:numId w:val="27"/>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Have advice and guidance offered by experienced careers advisers who have the relevant L6 qualification.</w:t>
      </w:r>
    </w:p>
    <w:p w14:paraId="1041BAE7" w14:textId="77777777" w:rsidR="00295E9F" w:rsidRPr="00B938F5" w:rsidRDefault="00295E9F" w:rsidP="00295E9F">
      <w:pPr>
        <w:spacing w:line="259" w:lineRule="auto"/>
        <w:rPr>
          <w:rFonts w:asciiTheme="minorHAnsi" w:hAnsiTheme="minorHAnsi"/>
          <w:b/>
          <w:bCs/>
          <w:kern w:val="2"/>
          <w14:ligatures w14:val="standardContextual"/>
        </w:rPr>
      </w:pPr>
    </w:p>
    <w:p w14:paraId="44ABDF59" w14:textId="77777777" w:rsidR="00295E9F" w:rsidRPr="00B938F5" w:rsidRDefault="00295E9F" w:rsidP="00295E9F">
      <w:pPr>
        <w:spacing w:line="259" w:lineRule="auto"/>
        <w:rPr>
          <w:rFonts w:asciiTheme="minorHAnsi" w:hAnsiTheme="minorHAnsi"/>
          <w:b/>
          <w:bCs/>
          <w:kern w:val="2"/>
          <w14:ligatures w14:val="standardContextual"/>
        </w:rPr>
      </w:pPr>
      <w:r w:rsidRPr="00B938F5">
        <w:rPr>
          <w:rFonts w:asciiTheme="minorHAnsi" w:hAnsiTheme="minorHAnsi"/>
          <w:b/>
          <w:bCs/>
          <w:kern w:val="2"/>
          <w14:ligatures w14:val="standardContextual"/>
        </w:rPr>
        <w:t>Work Experience</w:t>
      </w:r>
    </w:p>
    <w:p w14:paraId="10A4325A" w14:textId="77777777" w:rsidR="00295E9F" w:rsidRPr="00B938F5" w:rsidRDefault="00295E9F" w:rsidP="00295E9F">
      <w:pPr>
        <w:spacing w:line="259" w:lineRule="auto"/>
        <w:rPr>
          <w:rFonts w:asciiTheme="minorHAnsi" w:hAnsiTheme="minorHAnsi"/>
          <w:kern w:val="2"/>
          <w14:ligatures w14:val="standardContextual"/>
        </w:rPr>
      </w:pPr>
      <w:r w:rsidRPr="00B938F5">
        <w:rPr>
          <w:rFonts w:asciiTheme="minorHAnsi" w:hAnsiTheme="minorHAnsi"/>
          <w:kern w:val="2"/>
          <w14:ligatures w14:val="standardContextual"/>
        </w:rPr>
        <w:t>Work experience, including work shadowing, is one of the most important links between local employers and schools. This exposure to work is a significant step in preparing young people for adult and working life by developing their personal and social skills as well as the key skills they will need for the world of work. Work experience that is well planned and well organised has an important role in developing a student’s personal and social skills and gives them opportunities to learn directly about the world of work in preparation for their life after they leave school.</w:t>
      </w:r>
    </w:p>
    <w:p w14:paraId="062C5215" w14:textId="77777777" w:rsidR="00295E9F" w:rsidRPr="00B938F5" w:rsidRDefault="00295E9F" w:rsidP="00295E9F">
      <w:pPr>
        <w:spacing w:line="259" w:lineRule="auto"/>
        <w:rPr>
          <w:rFonts w:asciiTheme="minorHAnsi" w:hAnsiTheme="minorHAnsi"/>
          <w:kern w:val="2"/>
          <w14:ligatures w14:val="standardContextual"/>
        </w:rPr>
      </w:pPr>
    </w:p>
    <w:p w14:paraId="6D55A99F" w14:textId="77777777" w:rsidR="00295E9F" w:rsidRPr="00B938F5" w:rsidRDefault="00295E9F" w:rsidP="00295E9F">
      <w:pPr>
        <w:spacing w:line="259" w:lineRule="auto"/>
        <w:rPr>
          <w:rFonts w:asciiTheme="minorHAnsi" w:hAnsiTheme="minorHAnsi"/>
          <w:kern w:val="2"/>
          <w14:ligatures w14:val="standardContextual"/>
        </w:rPr>
      </w:pPr>
      <w:r w:rsidRPr="00B938F5">
        <w:rPr>
          <w:rFonts w:asciiTheme="minorHAnsi" w:hAnsiTheme="minorHAnsi"/>
          <w:kern w:val="2"/>
          <w14:ligatures w14:val="standardContextual"/>
        </w:rPr>
        <w:t>Work Experience; Responsibilities:</w:t>
      </w:r>
    </w:p>
    <w:p w14:paraId="0A59293C" w14:textId="77777777" w:rsidR="00295E9F" w:rsidRPr="00B938F5" w:rsidRDefault="00295E9F" w:rsidP="00295E9F">
      <w:pPr>
        <w:spacing w:line="259" w:lineRule="auto"/>
        <w:rPr>
          <w:rFonts w:asciiTheme="minorHAnsi" w:hAnsiTheme="minorHAnsi"/>
          <w:kern w:val="2"/>
          <w14:ligatures w14:val="standardContextual"/>
        </w:rPr>
      </w:pPr>
      <w:r w:rsidRPr="00B938F5">
        <w:rPr>
          <w:rFonts w:asciiTheme="minorHAnsi" w:hAnsiTheme="minorHAnsi"/>
          <w:kern w:val="2"/>
          <w14:ligatures w14:val="standardContextual"/>
        </w:rPr>
        <w:t>The Headteacher and Governing Body have overall responsibility to ensure the health, safety and welfare of students on work experience. They will ensure that:</w:t>
      </w:r>
    </w:p>
    <w:p w14:paraId="198F88A3" w14:textId="77777777" w:rsidR="00295E9F" w:rsidRPr="00B938F5" w:rsidRDefault="00295E9F" w:rsidP="00295E9F">
      <w:pPr>
        <w:numPr>
          <w:ilvl w:val="0"/>
          <w:numId w:val="28"/>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the suitability of work experience placements has been assessed by a competent person </w:t>
      </w:r>
    </w:p>
    <w:p w14:paraId="3279A4A4" w14:textId="77777777" w:rsidR="00295E9F" w:rsidRPr="00B938F5" w:rsidRDefault="00295E9F" w:rsidP="00295E9F">
      <w:pPr>
        <w:numPr>
          <w:ilvl w:val="0"/>
          <w:numId w:val="28"/>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an individual risk assessment is written for each pupil prior to starting a work experience placement</w:t>
      </w:r>
    </w:p>
    <w:p w14:paraId="7FADEFBB" w14:textId="77777777" w:rsidR="00295E9F" w:rsidRPr="00B938F5" w:rsidRDefault="00295E9F" w:rsidP="00295E9F">
      <w:pPr>
        <w:numPr>
          <w:ilvl w:val="0"/>
          <w:numId w:val="28"/>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employers offering work experience have current public liability insurance in place</w:t>
      </w:r>
    </w:p>
    <w:p w14:paraId="4ED2D610" w14:textId="77777777" w:rsidR="00295E9F" w:rsidRPr="00B938F5" w:rsidRDefault="00295E9F" w:rsidP="00295E9F">
      <w:pPr>
        <w:numPr>
          <w:ilvl w:val="0"/>
          <w:numId w:val="28"/>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there is clear communication with all key parties involved with the work placement </w:t>
      </w:r>
    </w:p>
    <w:p w14:paraId="096B0AD8" w14:textId="77777777" w:rsidR="00295E9F" w:rsidRPr="00B938F5" w:rsidRDefault="00295E9F" w:rsidP="00295E9F">
      <w:pPr>
        <w:numPr>
          <w:ilvl w:val="0"/>
          <w:numId w:val="28"/>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health and safety procedures are followed </w:t>
      </w:r>
    </w:p>
    <w:p w14:paraId="6A8BAA94" w14:textId="77777777" w:rsidR="00295E9F" w:rsidRPr="00B938F5" w:rsidRDefault="00295E9F" w:rsidP="00295E9F">
      <w:pPr>
        <w:numPr>
          <w:ilvl w:val="0"/>
          <w:numId w:val="28"/>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arrangements are in place to provide placement providers with information regarding any additional needs of the student </w:t>
      </w:r>
    </w:p>
    <w:p w14:paraId="0B1BCCC1" w14:textId="77777777" w:rsidR="00295E9F" w:rsidRPr="00B938F5" w:rsidRDefault="00295E9F" w:rsidP="00295E9F">
      <w:pPr>
        <w:numPr>
          <w:ilvl w:val="0"/>
          <w:numId w:val="28"/>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lead staff are familiar with the risk assessments for placements being visited </w:t>
      </w:r>
    </w:p>
    <w:p w14:paraId="448ACB8C" w14:textId="77777777" w:rsidR="00295E9F" w:rsidRPr="00B938F5" w:rsidRDefault="00295E9F" w:rsidP="00295E9F">
      <w:pPr>
        <w:numPr>
          <w:ilvl w:val="0"/>
          <w:numId w:val="28"/>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t xml:space="preserve">any identified personal protective equipment or clothing is worn  </w:t>
      </w:r>
    </w:p>
    <w:p w14:paraId="1BAFA5FC" w14:textId="77777777" w:rsidR="00295E9F" w:rsidRPr="00B938F5" w:rsidRDefault="00295E9F" w:rsidP="00295E9F">
      <w:pPr>
        <w:numPr>
          <w:ilvl w:val="0"/>
          <w:numId w:val="28"/>
        </w:numPr>
        <w:spacing w:after="160" w:line="259" w:lineRule="auto"/>
        <w:contextualSpacing/>
        <w:rPr>
          <w:rFonts w:asciiTheme="minorHAnsi" w:hAnsiTheme="minorHAnsi"/>
          <w:kern w:val="2"/>
          <w14:ligatures w14:val="standardContextual"/>
        </w:rPr>
      </w:pPr>
      <w:r w:rsidRPr="00B938F5">
        <w:rPr>
          <w:rFonts w:asciiTheme="minorHAnsi" w:hAnsiTheme="minorHAnsi"/>
          <w:kern w:val="2"/>
          <w14:ligatures w14:val="standardContextual"/>
        </w:rPr>
        <w:lastRenderedPageBreak/>
        <w:t>staff comply with the school’s incident reporting procedure and that all parties understand their responsibilities.</w:t>
      </w:r>
    </w:p>
    <w:p w14:paraId="3C7F6C25" w14:textId="77777777" w:rsidR="00295E9F" w:rsidRPr="00B938F5" w:rsidRDefault="00295E9F" w:rsidP="00295E9F">
      <w:pPr>
        <w:spacing w:after="160" w:line="259" w:lineRule="auto"/>
        <w:rPr>
          <w:rFonts w:asciiTheme="minorHAnsi" w:hAnsiTheme="minorHAnsi"/>
          <w:kern w:val="2"/>
          <w14:ligatures w14:val="standardContextual"/>
        </w:rPr>
      </w:pPr>
    </w:p>
    <w:p w14:paraId="7F6498BC" w14:textId="77777777"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kern w:val="2"/>
          <w14:ligatures w14:val="standardContextual"/>
        </w:rPr>
        <w:t>Successful ongoing management of work experience programmes relies on a process of evaluation; we ensure, therefore, that we gain feedback on each placement from both the employer and the student.</w:t>
      </w:r>
    </w:p>
    <w:p w14:paraId="51446792" w14:textId="77777777" w:rsidR="00295E9F" w:rsidRPr="00B938F5" w:rsidRDefault="00295E9F" w:rsidP="00295E9F">
      <w:pPr>
        <w:spacing w:line="259" w:lineRule="auto"/>
        <w:rPr>
          <w:rFonts w:asciiTheme="minorHAnsi" w:hAnsiTheme="minorHAnsi"/>
          <w:b/>
          <w:bCs/>
          <w:kern w:val="2"/>
          <w14:ligatures w14:val="standardContextual"/>
        </w:rPr>
      </w:pPr>
      <w:r w:rsidRPr="00B938F5">
        <w:rPr>
          <w:rFonts w:asciiTheme="minorHAnsi" w:hAnsiTheme="minorHAnsi"/>
          <w:b/>
          <w:bCs/>
          <w:kern w:val="2"/>
          <w14:ligatures w14:val="standardContextual"/>
        </w:rPr>
        <w:t xml:space="preserve">Outcomes for pupils  </w:t>
      </w:r>
    </w:p>
    <w:p w14:paraId="48462EDF" w14:textId="77777777"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kern w:val="2"/>
          <w14:ligatures w14:val="standardContextual"/>
        </w:rPr>
        <w:t xml:space="preserve">At Newbury Manor School we aim to raise aspirations, challenge stereotypes and encourage pupils to consider a wide range of future pathways and careers. We do this by using the Gatsby Benchmarks (revised November 2024) as a framework for our careers policy and local procedure. Senior leaders audit progress against the Gatsby Benchmarks via the Compass self-assessment tool; this is carried out termly. For more information on the Gatsby Benchmarks click </w:t>
      </w:r>
      <w:hyperlink r:id="rId15" w:history="1">
        <w:r w:rsidRPr="00B938F5">
          <w:rPr>
            <w:rFonts w:asciiTheme="minorHAnsi" w:hAnsiTheme="minorHAnsi"/>
            <w:color w:val="0563C1"/>
            <w:kern w:val="2"/>
            <w:u w:val="single"/>
            <w14:ligatures w14:val="standardContextual"/>
          </w:rPr>
          <w:t>here</w:t>
        </w:r>
      </w:hyperlink>
    </w:p>
    <w:p w14:paraId="4780EAE4" w14:textId="77777777" w:rsidR="00295E9F" w:rsidRPr="00B938F5" w:rsidRDefault="00295E9F" w:rsidP="00295E9F">
      <w:pPr>
        <w:spacing w:after="160" w:line="259" w:lineRule="auto"/>
        <w:rPr>
          <w:rFonts w:asciiTheme="minorHAnsi" w:hAnsiTheme="minorHAnsi"/>
          <w:kern w:val="2"/>
          <w14:ligatures w14:val="standardContextual"/>
        </w:rPr>
      </w:pPr>
    </w:p>
    <w:p w14:paraId="37C00A6A" w14:textId="77777777" w:rsidR="00295E9F" w:rsidRPr="00B938F5" w:rsidRDefault="00295E9F" w:rsidP="00295E9F">
      <w:pPr>
        <w:spacing w:line="259" w:lineRule="auto"/>
        <w:rPr>
          <w:rFonts w:asciiTheme="minorHAnsi" w:hAnsiTheme="minorHAnsi"/>
          <w:b/>
          <w:bCs/>
          <w:kern w:val="2"/>
          <w14:ligatures w14:val="standardContextual"/>
        </w:rPr>
      </w:pPr>
      <w:r w:rsidRPr="00B938F5">
        <w:rPr>
          <w:rFonts w:asciiTheme="minorHAnsi" w:hAnsiTheme="minorHAnsi"/>
          <w:b/>
          <w:bCs/>
          <w:kern w:val="2"/>
          <w14:ligatures w14:val="standardContextual"/>
        </w:rPr>
        <w:t xml:space="preserve">Links with other policies and procedures </w:t>
      </w:r>
    </w:p>
    <w:p w14:paraId="5D5C5953" w14:textId="77777777" w:rsidR="00295E9F" w:rsidRPr="00B938F5" w:rsidRDefault="00295E9F" w:rsidP="00295E9F">
      <w:pPr>
        <w:spacing w:line="259" w:lineRule="auto"/>
        <w:rPr>
          <w:rFonts w:asciiTheme="minorHAnsi" w:hAnsiTheme="minorHAnsi"/>
          <w:kern w:val="2"/>
          <w14:ligatures w14:val="standardContextual"/>
        </w:rPr>
      </w:pPr>
      <w:r w:rsidRPr="00B938F5">
        <w:rPr>
          <w:rFonts w:asciiTheme="minorHAnsi" w:hAnsiTheme="minorHAnsi"/>
          <w:kern w:val="2"/>
          <w14:ligatures w14:val="standardContextual"/>
        </w:rPr>
        <w:t xml:space="preserve">This local procedure is underpinned with a variety of other </w:t>
      </w:r>
      <w:proofErr w:type="spellStart"/>
      <w:r w:rsidRPr="00B938F5">
        <w:rPr>
          <w:rFonts w:asciiTheme="minorHAnsi" w:hAnsiTheme="minorHAnsi"/>
          <w:kern w:val="2"/>
          <w14:ligatures w14:val="standardContextual"/>
        </w:rPr>
        <w:t>Aspris</w:t>
      </w:r>
      <w:proofErr w:type="spellEnd"/>
      <w:r w:rsidRPr="00B938F5">
        <w:rPr>
          <w:rFonts w:asciiTheme="minorHAnsi" w:hAnsiTheme="minorHAnsi"/>
          <w:kern w:val="2"/>
          <w14:ligatures w14:val="standardContextual"/>
        </w:rPr>
        <w:t xml:space="preserve"> policies and local procedures. These include Curriculum policy, Teaching and Learning, SEN, and subject specific procedures.  </w:t>
      </w:r>
    </w:p>
    <w:p w14:paraId="3ADBB6AB" w14:textId="77777777" w:rsidR="00295E9F" w:rsidRPr="00B938F5" w:rsidRDefault="00295E9F" w:rsidP="00295E9F">
      <w:pPr>
        <w:spacing w:after="160" w:line="259" w:lineRule="auto"/>
        <w:rPr>
          <w:rFonts w:asciiTheme="minorHAnsi" w:hAnsiTheme="minorHAnsi"/>
          <w:kern w:val="2"/>
          <w14:ligatures w14:val="standardContextual"/>
        </w:rPr>
      </w:pPr>
    </w:p>
    <w:p w14:paraId="19FB9F15" w14:textId="77777777" w:rsidR="00295E9F" w:rsidRPr="00B938F5" w:rsidRDefault="00295E9F" w:rsidP="00295E9F">
      <w:pPr>
        <w:spacing w:after="160" w:line="259" w:lineRule="auto"/>
        <w:rPr>
          <w:rFonts w:asciiTheme="minorHAnsi" w:hAnsiTheme="minorHAnsi"/>
          <w:kern w:val="2"/>
          <w14:ligatures w14:val="standardContextual"/>
        </w:rPr>
      </w:pPr>
    </w:p>
    <w:p w14:paraId="65129DC0" w14:textId="3CB23CE0" w:rsidR="00295E9F" w:rsidRPr="00B938F5" w:rsidRDefault="004D3EEE" w:rsidP="00295E9F">
      <w:pPr>
        <w:spacing w:after="160" w:line="259" w:lineRule="auto"/>
        <w:rPr>
          <w:rFonts w:asciiTheme="minorHAnsi" w:hAnsiTheme="minorHAnsi"/>
          <w:kern w:val="2"/>
          <w14:ligatures w14:val="standardContextual"/>
        </w:rPr>
      </w:pPr>
      <w:r w:rsidRPr="00B938F5">
        <w:rPr>
          <w:rFonts w:asciiTheme="minorHAnsi" w:hAnsiTheme="minorHAnsi"/>
          <w:kern w:val="2"/>
          <w14:ligatures w14:val="standardContextual"/>
        </w:rPr>
        <w:t>Shelley Callomon</w:t>
      </w:r>
    </w:p>
    <w:p w14:paraId="163AC6A3" w14:textId="066AA12E" w:rsidR="00295E9F" w:rsidRPr="00B938F5" w:rsidRDefault="00295E9F" w:rsidP="00295E9F">
      <w:pPr>
        <w:spacing w:after="160" w:line="259" w:lineRule="auto"/>
        <w:rPr>
          <w:rFonts w:asciiTheme="minorHAnsi" w:hAnsiTheme="minorHAnsi"/>
          <w:color w:val="FF0000"/>
          <w:kern w:val="2"/>
          <w14:ligatures w14:val="standardContextual"/>
        </w:rPr>
      </w:pPr>
      <w:r w:rsidRPr="00B938F5">
        <w:rPr>
          <w:rFonts w:asciiTheme="minorHAnsi" w:hAnsiTheme="minorHAnsi"/>
          <w:b/>
          <w:bCs/>
          <w:kern w:val="2"/>
          <w14:ligatures w14:val="standardContextual"/>
        </w:rPr>
        <w:t>Date</w:t>
      </w:r>
      <w:r w:rsidRPr="00B938F5">
        <w:rPr>
          <w:rFonts w:asciiTheme="minorHAnsi" w:hAnsiTheme="minorHAnsi"/>
          <w:kern w:val="2"/>
          <w14:ligatures w14:val="standardContextual"/>
        </w:rPr>
        <w:t xml:space="preserve">: </w:t>
      </w:r>
      <w:r w:rsidRPr="00B938F5">
        <w:rPr>
          <w:rFonts w:asciiTheme="minorHAnsi" w:hAnsiTheme="minorHAnsi"/>
          <w:color w:val="000000" w:themeColor="text1"/>
          <w:kern w:val="2"/>
          <w14:ligatures w14:val="standardContextual"/>
        </w:rPr>
        <w:t>September 2</w:t>
      </w:r>
      <w:r w:rsidR="00407B56" w:rsidRPr="00B938F5">
        <w:rPr>
          <w:rFonts w:asciiTheme="minorHAnsi" w:hAnsiTheme="minorHAnsi"/>
          <w:color w:val="000000" w:themeColor="text1"/>
          <w:kern w:val="2"/>
          <w14:ligatures w14:val="standardContextual"/>
        </w:rPr>
        <w:t>0</w:t>
      </w:r>
      <w:r w:rsidR="000D2D76" w:rsidRPr="00B938F5">
        <w:rPr>
          <w:rFonts w:asciiTheme="minorHAnsi" w:hAnsiTheme="minorHAnsi"/>
          <w:color w:val="000000" w:themeColor="text1"/>
          <w:kern w:val="2"/>
          <w14:ligatures w14:val="standardContextual"/>
        </w:rPr>
        <w:t>2</w:t>
      </w:r>
      <w:r w:rsidR="00407B56" w:rsidRPr="00B938F5">
        <w:rPr>
          <w:rFonts w:asciiTheme="minorHAnsi" w:hAnsiTheme="minorHAnsi"/>
          <w:color w:val="000000" w:themeColor="text1"/>
          <w:kern w:val="2"/>
          <w14:ligatures w14:val="standardContextual"/>
        </w:rPr>
        <w:t>6</w:t>
      </w:r>
      <w:r w:rsidRPr="00B938F5">
        <w:rPr>
          <w:rFonts w:asciiTheme="minorHAnsi" w:hAnsiTheme="minorHAnsi"/>
          <w:color w:val="000000" w:themeColor="text1"/>
          <w:kern w:val="2"/>
          <w14:ligatures w14:val="standardContextual"/>
        </w:rPr>
        <w:t xml:space="preserve"> </w:t>
      </w:r>
    </w:p>
    <w:p w14:paraId="67E326AA" w14:textId="7A4FD620"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b/>
          <w:bCs/>
          <w:kern w:val="2"/>
          <w14:ligatures w14:val="standardContextual"/>
        </w:rPr>
        <w:t>Review</w:t>
      </w:r>
      <w:r w:rsidRPr="00B938F5">
        <w:rPr>
          <w:rFonts w:asciiTheme="minorHAnsi" w:hAnsiTheme="minorHAnsi"/>
          <w:kern w:val="2"/>
          <w14:ligatures w14:val="standardContextual"/>
        </w:rPr>
        <w:t xml:space="preserve">: </w:t>
      </w:r>
      <w:r w:rsidR="001948A8" w:rsidRPr="001948A8">
        <w:rPr>
          <w:rFonts w:asciiTheme="minorHAnsi" w:hAnsiTheme="minorHAnsi"/>
          <w:kern w:val="2"/>
          <w14:ligatures w14:val="standardContextual"/>
        </w:rPr>
        <w:t>March 2027</w:t>
      </w:r>
    </w:p>
    <w:p w14:paraId="104F4497" w14:textId="2C4CD1FD"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b/>
          <w:bCs/>
          <w:kern w:val="2"/>
          <w14:ligatures w14:val="standardContextual"/>
        </w:rPr>
        <w:t>Updated</w:t>
      </w:r>
      <w:r w:rsidRPr="00B938F5">
        <w:rPr>
          <w:rFonts w:asciiTheme="minorHAnsi" w:hAnsiTheme="minorHAnsi"/>
          <w:kern w:val="2"/>
          <w14:ligatures w14:val="standardContextual"/>
        </w:rPr>
        <w:t xml:space="preserve">: </w:t>
      </w:r>
      <w:proofErr w:type="spellStart"/>
      <w:r w:rsidR="000D2D76" w:rsidRPr="00B938F5">
        <w:rPr>
          <w:rFonts w:asciiTheme="minorHAnsi" w:hAnsiTheme="minorHAnsi"/>
          <w:color w:val="FF0000"/>
          <w:kern w:val="2"/>
          <w14:ligatures w14:val="standardContextual"/>
        </w:rPr>
        <w:t>xxxx</w:t>
      </w:r>
      <w:proofErr w:type="spellEnd"/>
      <w:r w:rsidRPr="00B938F5">
        <w:rPr>
          <w:rFonts w:asciiTheme="minorHAnsi" w:hAnsiTheme="minorHAnsi"/>
          <w:color w:val="FF0000"/>
          <w:kern w:val="2"/>
          <w14:ligatures w14:val="standardContextual"/>
        </w:rPr>
        <w:t xml:space="preserve"> </w:t>
      </w:r>
    </w:p>
    <w:p w14:paraId="4C071FDC" w14:textId="76FC9981" w:rsidR="00295E9F" w:rsidRPr="00B938F5" w:rsidRDefault="00295E9F" w:rsidP="00295E9F">
      <w:pPr>
        <w:spacing w:after="160" w:line="259" w:lineRule="auto"/>
        <w:rPr>
          <w:rFonts w:asciiTheme="minorHAnsi" w:hAnsiTheme="minorHAnsi"/>
          <w:kern w:val="2"/>
          <w14:ligatures w14:val="standardContextual"/>
        </w:rPr>
      </w:pPr>
      <w:r w:rsidRPr="00B938F5">
        <w:rPr>
          <w:rFonts w:asciiTheme="minorHAnsi" w:hAnsiTheme="minorHAnsi"/>
          <w:b/>
          <w:bCs/>
          <w:kern w:val="2"/>
          <w14:ligatures w14:val="standardContextual"/>
        </w:rPr>
        <w:t>Next update due</w:t>
      </w:r>
      <w:r w:rsidRPr="00B938F5">
        <w:rPr>
          <w:rFonts w:asciiTheme="minorHAnsi" w:hAnsiTheme="minorHAnsi"/>
          <w:kern w:val="2"/>
          <w14:ligatures w14:val="standardContextual"/>
        </w:rPr>
        <w:t xml:space="preserve">: </w:t>
      </w:r>
      <w:proofErr w:type="spellStart"/>
      <w:r w:rsidR="000D2D76" w:rsidRPr="00B938F5">
        <w:rPr>
          <w:rFonts w:asciiTheme="minorHAnsi" w:hAnsiTheme="minorHAnsi"/>
          <w:color w:val="FF0000"/>
          <w:kern w:val="2"/>
          <w14:ligatures w14:val="standardContextual"/>
        </w:rPr>
        <w:t>xxxx</w:t>
      </w:r>
      <w:proofErr w:type="spellEnd"/>
      <w:r w:rsidRPr="00B938F5">
        <w:rPr>
          <w:rFonts w:asciiTheme="minorHAnsi" w:hAnsiTheme="minorHAnsi"/>
          <w:color w:val="FF0000"/>
          <w:kern w:val="2"/>
          <w14:ligatures w14:val="standardContextual"/>
        </w:rPr>
        <w:t xml:space="preserve"> </w:t>
      </w:r>
    </w:p>
    <w:p w14:paraId="485E0DF1" w14:textId="77777777" w:rsidR="00295E9F" w:rsidRPr="00B938F5" w:rsidRDefault="00295E9F" w:rsidP="00295E9F">
      <w:pPr>
        <w:spacing w:after="160" w:line="259" w:lineRule="auto"/>
        <w:rPr>
          <w:rFonts w:asciiTheme="minorHAnsi" w:hAnsiTheme="minorHAnsi"/>
          <w:kern w:val="2"/>
          <w14:ligatures w14:val="standardContextual"/>
        </w:rPr>
      </w:pPr>
    </w:p>
    <w:p w14:paraId="35FE8FC3" w14:textId="77777777" w:rsidR="00295E9F" w:rsidRPr="00B938F5" w:rsidRDefault="00295E9F" w:rsidP="002942EA">
      <w:pPr>
        <w:ind w:right="134"/>
        <w:rPr>
          <w:rFonts w:asciiTheme="minorHAnsi" w:hAnsiTheme="minorHAnsi"/>
          <w:sz w:val="20"/>
          <w:szCs w:val="20"/>
        </w:rPr>
      </w:pPr>
    </w:p>
    <w:p w14:paraId="397C24B3" w14:textId="77777777" w:rsidR="00295E9F" w:rsidRPr="00B938F5" w:rsidRDefault="00295E9F" w:rsidP="002942EA">
      <w:pPr>
        <w:ind w:right="134"/>
        <w:rPr>
          <w:rFonts w:asciiTheme="minorHAnsi" w:hAnsiTheme="minorHAnsi"/>
          <w:sz w:val="20"/>
          <w:szCs w:val="20"/>
        </w:rPr>
      </w:pPr>
    </w:p>
    <w:p w14:paraId="0073F59B" w14:textId="77777777" w:rsidR="00295E9F" w:rsidRPr="00B938F5" w:rsidRDefault="00295E9F" w:rsidP="002942EA">
      <w:pPr>
        <w:ind w:right="134"/>
        <w:rPr>
          <w:rFonts w:asciiTheme="minorHAnsi" w:hAnsiTheme="minorHAnsi"/>
          <w:sz w:val="20"/>
          <w:szCs w:val="20"/>
        </w:rPr>
      </w:pPr>
    </w:p>
    <w:p w14:paraId="0C2D5F66" w14:textId="77777777" w:rsidR="00295E9F" w:rsidRPr="00B938F5" w:rsidRDefault="00295E9F" w:rsidP="002942EA">
      <w:pPr>
        <w:ind w:right="134"/>
        <w:rPr>
          <w:rFonts w:asciiTheme="minorHAnsi" w:hAnsiTheme="minorHAnsi"/>
          <w:sz w:val="20"/>
          <w:szCs w:val="20"/>
        </w:rPr>
      </w:pPr>
    </w:p>
    <w:p w14:paraId="0A5CA2C1" w14:textId="77777777" w:rsidR="00295E9F" w:rsidRPr="00B938F5" w:rsidRDefault="00295E9F" w:rsidP="002942EA">
      <w:pPr>
        <w:ind w:right="134"/>
        <w:rPr>
          <w:rFonts w:asciiTheme="minorHAnsi" w:hAnsiTheme="minorHAnsi"/>
          <w:sz w:val="20"/>
          <w:szCs w:val="20"/>
        </w:rPr>
      </w:pPr>
    </w:p>
    <w:p w14:paraId="0E284563" w14:textId="77777777" w:rsidR="00295E9F" w:rsidRPr="00B938F5" w:rsidRDefault="00295E9F" w:rsidP="002942EA">
      <w:pPr>
        <w:ind w:right="134"/>
        <w:rPr>
          <w:rFonts w:asciiTheme="minorHAnsi" w:hAnsiTheme="minorHAnsi"/>
          <w:sz w:val="20"/>
          <w:szCs w:val="20"/>
        </w:rPr>
      </w:pPr>
    </w:p>
    <w:p w14:paraId="61A14914" w14:textId="77777777" w:rsidR="00295E9F" w:rsidRPr="00B938F5" w:rsidRDefault="00295E9F" w:rsidP="002942EA">
      <w:pPr>
        <w:ind w:right="134"/>
        <w:rPr>
          <w:rFonts w:asciiTheme="minorHAnsi" w:hAnsiTheme="minorHAnsi"/>
          <w:sz w:val="20"/>
          <w:szCs w:val="20"/>
        </w:rPr>
      </w:pPr>
    </w:p>
    <w:p w14:paraId="7DDA6918" w14:textId="77777777" w:rsidR="00295E9F" w:rsidRPr="00B938F5" w:rsidRDefault="00295E9F" w:rsidP="002942EA">
      <w:pPr>
        <w:ind w:right="134"/>
        <w:rPr>
          <w:rFonts w:asciiTheme="minorHAnsi" w:hAnsiTheme="minorHAnsi"/>
          <w:sz w:val="20"/>
          <w:szCs w:val="20"/>
        </w:rPr>
      </w:pPr>
    </w:p>
    <w:p w14:paraId="4E361391" w14:textId="77777777" w:rsidR="00295E9F" w:rsidRPr="00B938F5" w:rsidRDefault="00295E9F" w:rsidP="002942EA">
      <w:pPr>
        <w:ind w:right="134"/>
        <w:rPr>
          <w:rFonts w:asciiTheme="minorHAnsi" w:hAnsiTheme="minorHAnsi"/>
          <w:sz w:val="20"/>
          <w:szCs w:val="20"/>
        </w:rPr>
      </w:pPr>
    </w:p>
    <w:p w14:paraId="1AA5A2CF" w14:textId="77777777" w:rsidR="00295E9F" w:rsidRPr="00B938F5" w:rsidRDefault="00295E9F" w:rsidP="002942EA">
      <w:pPr>
        <w:ind w:right="134"/>
        <w:rPr>
          <w:rFonts w:asciiTheme="minorHAnsi" w:hAnsiTheme="minorHAnsi"/>
          <w:sz w:val="20"/>
          <w:szCs w:val="20"/>
        </w:rPr>
      </w:pPr>
    </w:p>
    <w:p w14:paraId="0AE1DE4E" w14:textId="77777777" w:rsidR="00295E9F" w:rsidRPr="00B938F5" w:rsidRDefault="00295E9F" w:rsidP="002942EA">
      <w:pPr>
        <w:ind w:right="134"/>
        <w:rPr>
          <w:rFonts w:asciiTheme="minorHAnsi" w:hAnsiTheme="minorHAnsi"/>
          <w:sz w:val="20"/>
          <w:szCs w:val="20"/>
        </w:rPr>
      </w:pPr>
    </w:p>
    <w:p w14:paraId="02DA0100" w14:textId="77777777" w:rsidR="00295E9F" w:rsidRPr="00B938F5" w:rsidRDefault="00295E9F" w:rsidP="002942EA">
      <w:pPr>
        <w:ind w:right="134"/>
        <w:rPr>
          <w:rFonts w:asciiTheme="minorHAnsi" w:hAnsiTheme="minorHAnsi"/>
          <w:sz w:val="20"/>
          <w:szCs w:val="20"/>
        </w:rPr>
      </w:pPr>
    </w:p>
    <w:p w14:paraId="426670C7" w14:textId="77777777" w:rsidR="00295E9F" w:rsidRPr="00B938F5" w:rsidRDefault="00295E9F" w:rsidP="002942EA">
      <w:pPr>
        <w:ind w:right="134"/>
        <w:rPr>
          <w:rFonts w:asciiTheme="minorHAnsi" w:hAnsiTheme="minorHAnsi"/>
          <w:sz w:val="20"/>
          <w:szCs w:val="20"/>
        </w:rPr>
      </w:pPr>
    </w:p>
    <w:p w14:paraId="20273733" w14:textId="77777777" w:rsidR="00295E9F" w:rsidRPr="00B938F5" w:rsidRDefault="00295E9F" w:rsidP="002942EA">
      <w:pPr>
        <w:ind w:right="134"/>
        <w:rPr>
          <w:rFonts w:asciiTheme="minorHAnsi" w:hAnsiTheme="minorHAnsi"/>
          <w:sz w:val="20"/>
          <w:szCs w:val="20"/>
        </w:rPr>
      </w:pPr>
    </w:p>
    <w:p w14:paraId="33DA4889" w14:textId="77777777" w:rsidR="00295E9F" w:rsidRPr="00B938F5" w:rsidRDefault="00295E9F" w:rsidP="002942EA">
      <w:pPr>
        <w:ind w:right="134"/>
        <w:rPr>
          <w:rFonts w:asciiTheme="minorHAnsi" w:hAnsiTheme="minorHAnsi"/>
          <w:sz w:val="20"/>
          <w:szCs w:val="20"/>
        </w:rPr>
      </w:pPr>
    </w:p>
    <w:p w14:paraId="7C2A25E6" w14:textId="77777777" w:rsidR="00295E9F" w:rsidRPr="00B938F5" w:rsidRDefault="00295E9F" w:rsidP="002942EA">
      <w:pPr>
        <w:ind w:right="134"/>
        <w:rPr>
          <w:rFonts w:asciiTheme="minorHAnsi" w:hAnsiTheme="minorHAnsi"/>
          <w:sz w:val="20"/>
          <w:szCs w:val="20"/>
        </w:rPr>
      </w:pPr>
    </w:p>
    <w:p w14:paraId="3A8602BA" w14:textId="77777777" w:rsidR="00295E9F" w:rsidRPr="00B938F5" w:rsidRDefault="00295E9F" w:rsidP="002942EA">
      <w:pPr>
        <w:ind w:right="134"/>
        <w:rPr>
          <w:rFonts w:asciiTheme="minorHAnsi" w:hAnsiTheme="minorHAnsi"/>
          <w:sz w:val="20"/>
          <w:szCs w:val="20"/>
        </w:rPr>
      </w:pPr>
    </w:p>
    <w:p w14:paraId="75078D28" w14:textId="2F236986" w:rsidR="00EA15B1" w:rsidRPr="00B938F5" w:rsidRDefault="00EA15B1" w:rsidP="00C03222">
      <w:pPr>
        <w:ind w:right="134"/>
        <w:rPr>
          <w:rFonts w:asciiTheme="minorHAnsi" w:hAnsiTheme="minorHAnsi"/>
          <w:sz w:val="20"/>
          <w:szCs w:val="20"/>
        </w:rPr>
      </w:pPr>
    </w:p>
    <w:sectPr w:rsidR="00EA15B1" w:rsidRPr="00B938F5">
      <w:headerReference w:type="first" r:id="rId16"/>
      <w:footerReference w:type="firs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CD7C6" w14:textId="77777777" w:rsidR="00BF78C8" w:rsidRDefault="00BF78C8" w:rsidP="00FC19C8">
      <w:r>
        <w:separator/>
      </w:r>
    </w:p>
  </w:endnote>
  <w:endnote w:type="continuationSeparator" w:id="0">
    <w:p w14:paraId="33F2648F" w14:textId="77777777" w:rsidR="00BF78C8" w:rsidRDefault="00BF78C8" w:rsidP="00FC1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ucida Grande">
    <w:altName w:val="Arial"/>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03EA" w14:textId="770C9B0F" w:rsidR="00D97211" w:rsidRDefault="00D97211">
    <w:pPr>
      <w:pStyle w:val="Footer"/>
    </w:pPr>
    <w:r w:rsidRPr="00D97211">
      <w:rPr>
        <w:rFonts w:ascii="Calibri" w:eastAsia="Calibri" w:hAnsi="Calibri" w:cs="Times New Roman"/>
        <w:sz w:val="22"/>
        <w:szCs w:val="22"/>
        <w:lang w:eastAsia="en-US"/>
      </w:rPr>
      <w:t>ACS LP 03B V01 Anti Bullying 14.08.23.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9D6B4" w14:textId="77777777" w:rsidR="00BF78C8" w:rsidRDefault="00BF78C8" w:rsidP="00FC19C8">
      <w:r>
        <w:separator/>
      </w:r>
    </w:p>
  </w:footnote>
  <w:footnote w:type="continuationSeparator" w:id="0">
    <w:p w14:paraId="3E2C2ABA" w14:textId="77777777" w:rsidR="00BF78C8" w:rsidRDefault="00BF78C8" w:rsidP="00FC1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C648" w14:textId="2B762E56" w:rsidR="00FC19C8" w:rsidRDefault="00A8757C" w:rsidP="00B125EB">
    <w:pPr>
      <w:pStyle w:val="Header"/>
      <w:jc w:val="right"/>
    </w:pPr>
    <w:r w:rsidRPr="00B125EB">
      <w:rPr>
        <w:noProof/>
        <w:sz w:val="40"/>
        <w:szCs w:val="31"/>
      </w:rPr>
      <w:drawing>
        <wp:inline distT="0" distB="0" distL="0" distR="0" wp14:anchorId="3A5C5E93" wp14:editId="5302BF6A">
          <wp:extent cx="1684020" cy="5410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020" cy="541020"/>
                  </a:xfrm>
                  <a:prstGeom prst="rect">
                    <a:avLst/>
                  </a:prstGeom>
                  <a:noFill/>
                  <a:ln>
                    <a:noFill/>
                  </a:ln>
                </pic:spPr>
              </pic:pic>
            </a:graphicData>
          </a:graphic>
        </wp:inline>
      </w:drawing>
    </w:r>
    <w:r w:rsidR="00FC19C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6BD3"/>
    <w:multiLevelType w:val="hybridMultilevel"/>
    <w:tmpl w:val="BD40C4D2"/>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E51B9"/>
    <w:multiLevelType w:val="hybridMultilevel"/>
    <w:tmpl w:val="B7BAE0B0"/>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D4FC1"/>
    <w:multiLevelType w:val="hybridMultilevel"/>
    <w:tmpl w:val="E4CCEA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1142"/>
    <w:multiLevelType w:val="hybridMultilevel"/>
    <w:tmpl w:val="173246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427635"/>
    <w:multiLevelType w:val="hybridMultilevel"/>
    <w:tmpl w:val="58482372"/>
    <w:lvl w:ilvl="0" w:tplc="0AACB61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2628EC"/>
    <w:multiLevelType w:val="hybridMultilevel"/>
    <w:tmpl w:val="36D4F4C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8133C2"/>
    <w:multiLevelType w:val="multilevel"/>
    <w:tmpl w:val="99D0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C37A2D"/>
    <w:multiLevelType w:val="hybridMultilevel"/>
    <w:tmpl w:val="E71A51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F568E7"/>
    <w:multiLevelType w:val="hybridMultilevel"/>
    <w:tmpl w:val="62C80FC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671037"/>
    <w:multiLevelType w:val="multilevel"/>
    <w:tmpl w:val="613A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FC6336"/>
    <w:multiLevelType w:val="hybridMultilevel"/>
    <w:tmpl w:val="C540D7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376CB"/>
    <w:multiLevelType w:val="hybridMultilevel"/>
    <w:tmpl w:val="433CB7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5A7A47"/>
    <w:multiLevelType w:val="hybridMultilevel"/>
    <w:tmpl w:val="88A6B6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897B48"/>
    <w:multiLevelType w:val="hybridMultilevel"/>
    <w:tmpl w:val="A5EA78AE"/>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494287"/>
    <w:multiLevelType w:val="hybridMultilevel"/>
    <w:tmpl w:val="244E38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7D004C0"/>
    <w:multiLevelType w:val="hybridMultilevel"/>
    <w:tmpl w:val="D884D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C36DD3"/>
    <w:multiLevelType w:val="hybridMultilevel"/>
    <w:tmpl w:val="B8726E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9820F9"/>
    <w:multiLevelType w:val="hybridMultilevel"/>
    <w:tmpl w:val="4CFA99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590765"/>
    <w:multiLevelType w:val="hybridMultilevel"/>
    <w:tmpl w:val="CDA849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E80CBB"/>
    <w:multiLevelType w:val="hybridMultilevel"/>
    <w:tmpl w:val="167E50B0"/>
    <w:lvl w:ilvl="0" w:tplc="0AACB61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F34E06"/>
    <w:multiLevelType w:val="hybridMultilevel"/>
    <w:tmpl w:val="003421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5562A0"/>
    <w:multiLevelType w:val="hybridMultilevel"/>
    <w:tmpl w:val="BC5A7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464278"/>
    <w:multiLevelType w:val="hybridMultilevel"/>
    <w:tmpl w:val="6F34B1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A63DD"/>
    <w:multiLevelType w:val="hybridMultilevel"/>
    <w:tmpl w:val="E38CED66"/>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C1A7FEB"/>
    <w:multiLevelType w:val="hybridMultilevel"/>
    <w:tmpl w:val="7FCEA7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86653E"/>
    <w:multiLevelType w:val="hybridMultilevel"/>
    <w:tmpl w:val="70921856"/>
    <w:lvl w:ilvl="0" w:tplc="0409000F">
      <w:start w:val="1"/>
      <w:numFmt w:val="decimal"/>
      <w:lvlText w:val="%1."/>
      <w:lvlJc w:val="left"/>
      <w:pPr>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A825DC"/>
    <w:multiLevelType w:val="hybridMultilevel"/>
    <w:tmpl w:val="43D2465E"/>
    <w:lvl w:ilvl="0" w:tplc="04D49A6E">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A06F00"/>
    <w:multiLevelType w:val="hybridMultilevel"/>
    <w:tmpl w:val="7DD6F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346937">
    <w:abstractNumId w:val="16"/>
  </w:num>
  <w:num w:numId="2" w16cid:durableId="1799254275">
    <w:abstractNumId w:val="11"/>
  </w:num>
  <w:num w:numId="3" w16cid:durableId="1207109367">
    <w:abstractNumId w:val="20"/>
  </w:num>
  <w:num w:numId="4" w16cid:durableId="1618097694">
    <w:abstractNumId w:val="7"/>
  </w:num>
  <w:num w:numId="5" w16cid:durableId="1346249145">
    <w:abstractNumId w:val="24"/>
  </w:num>
  <w:num w:numId="6" w16cid:durableId="1869487134">
    <w:abstractNumId w:val="3"/>
  </w:num>
  <w:num w:numId="7" w16cid:durableId="1589074408">
    <w:abstractNumId w:val="12"/>
  </w:num>
  <w:num w:numId="8" w16cid:durableId="1718430670">
    <w:abstractNumId w:val="19"/>
  </w:num>
  <w:num w:numId="9" w16cid:durableId="846943126">
    <w:abstractNumId w:val="4"/>
  </w:num>
  <w:num w:numId="10" w16cid:durableId="1954314427">
    <w:abstractNumId w:val="17"/>
  </w:num>
  <w:num w:numId="11" w16cid:durableId="2072999346">
    <w:abstractNumId w:val="14"/>
  </w:num>
  <w:num w:numId="12" w16cid:durableId="1991666735">
    <w:abstractNumId w:val="23"/>
  </w:num>
  <w:num w:numId="13" w16cid:durableId="459571186">
    <w:abstractNumId w:val="10"/>
  </w:num>
  <w:num w:numId="14" w16cid:durableId="1237320277">
    <w:abstractNumId w:val="13"/>
  </w:num>
  <w:num w:numId="15" w16cid:durableId="518858258">
    <w:abstractNumId w:val="5"/>
  </w:num>
  <w:num w:numId="16" w16cid:durableId="1022897763">
    <w:abstractNumId w:val="22"/>
  </w:num>
  <w:num w:numId="17" w16cid:durableId="1405682806">
    <w:abstractNumId w:val="0"/>
  </w:num>
  <w:num w:numId="18" w16cid:durableId="1449542510">
    <w:abstractNumId w:val="1"/>
  </w:num>
  <w:num w:numId="19" w16cid:durableId="535387366">
    <w:abstractNumId w:val="18"/>
  </w:num>
  <w:num w:numId="20" w16cid:durableId="999583076">
    <w:abstractNumId w:val="25"/>
  </w:num>
  <w:num w:numId="21" w16cid:durableId="1868054462">
    <w:abstractNumId w:val="8"/>
  </w:num>
  <w:num w:numId="22" w16cid:durableId="511383776">
    <w:abstractNumId w:val="2"/>
  </w:num>
  <w:num w:numId="23" w16cid:durableId="291055943">
    <w:abstractNumId w:val="6"/>
  </w:num>
  <w:num w:numId="24" w16cid:durableId="1358433050">
    <w:abstractNumId w:val="9"/>
  </w:num>
  <w:num w:numId="25" w16cid:durableId="144320134">
    <w:abstractNumId w:val="15"/>
  </w:num>
  <w:num w:numId="26" w16cid:durableId="48502130">
    <w:abstractNumId w:val="21"/>
  </w:num>
  <w:num w:numId="27" w16cid:durableId="1299339886">
    <w:abstractNumId w:val="27"/>
  </w:num>
  <w:num w:numId="28" w16cid:durableId="200921452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2EA"/>
    <w:rsid w:val="0000533A"/>
    <w:rsid w:val="00045E85"/>
    <w:rsid w:val="000911BA"/>
    <w:rsid w:val="000D2D76"/>
    <w:rsid w:val="000E0CC4"/>
    <w:rsid w:val="0010594D"/>
    <w:rsid w:val="00175E3C"/>
    <w:rsid w:val="00184E0C"/>
    <w:rsid w:val="001948A8"/>
    <w:rsid w:val="001D4962"/>
    <w:rsid w:val="001F150D"/>
    <w:rsid w:val="00257BF4"/>
    <w:rsid w:val="002942EA"/>
    <w:rsid w:val="00295E9F"/>
    <w:rsid w:val="002D22D3"/>
    <w:rsid w:val="00340269"/>
    <w:rsid w:val="003A1003"/>
    <w:rsid w:val="00407B56"/>
    <w:rsid w:val="00443873"/>
    <w:rsid w:val="004528B8"/>
    <w:rsid w:val="004B315C"/>
    <w:rsid w:val="004D3EEE"/>
    <w:rsid w:val="005030BF"/>
    <w:rsid w:val="00521F67"/>
    <w:rsid w:val="00575CA0"/>
    <w:rsid w:val="00582CD3"/>
    <w:rsid w:val="006B1BE1"/>
    <w:rsid w:val="006C2DB2"/>
    <w:rsid w:val="006F2718"/>
    <w:rsid w:val="00701B1A"/>
    <w:rsid w:val="00797F52"/>
    <w:rsid w:val="007B7F42"/>
    <w:rsid w:val="007E0EC6"/>
    <w:rsid w:val="008B3B8C"/>
    <w:rsid w:val="008E7ACD"/>
    <w:rsid w:val="00954BB0"/>
    <w:rsid w:val="009A4576"/>
    <w:rsid w:val="009D3427"/>
    <w:rsid w:val="00A22509"/>
    <w:rsid w:val="00A8129D"/>
    <w:rsid w:val="00A8757C"/>
    <w:rsid w:val="00AB4FD8"/>
    <w:rsid w:val="00AB613E"/>
    <w:rsid w:val="00AC7036"/>
    <w:rsid w:val="00B07300"/>
    <w:rsid w:val="00B125EB"/>
    <w:rsid w:val="00B12B5D"/>
    <w:rsid w:val="00B24875"/>
    <w:rsid w:val="00B4475C"/>
    <w:rsid w:val="00B81557"/>
    <w:rsid w:val="00B938F5"/>
    <w:rsid w:val="00BA4C11"/>
    <w:rsid w:val="00BB6C9E"/>
    <w:rsid w:val="00BF78C8"/>
    <w:rsid w:val="00C03222"/>
    <w:rsid w:val="00D63E71"/>
    <w:rsid w:val="00D71ED1"/>
    <w:rsid w:val="00D97211"/>
    <w:rsid w:val="00E63CE7"/>
    <w:rsid w:val="00EA15B1"/>
    <w:rsid w:val="00EC7D30"/>
    <w:rsid w:val="00F6489E"/>
    <w:rsid w:val="00FC1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FA3662"/>
  <w14:defaultImageDpi w14:val="300"/>
  <w15:chartTrackingRefBased/>
  <w15:docId w15:val="{8E914180-1025-42E6-9D28-E1F9767D0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2EA"/>
    <w:rPr>
      <w:rFonts w:ascii="Calibri" w:eastAsia="Calibri" w:hAnsi="Calibri"/>
      <w:sz w:val="22"/>
      <w:szCs w:val="22"/>
      <w:lang w:eastAsia="en-US"/>
    </w:rPr>
  </w:style>
  <w:style w:type="paragraph" w:styleId="Heading1">
    <w:name w:val="heading 1"/>
    <w:basedOn w:val="Normal"/>
    <w:next w:val="Normal"/>
    <w:link w:val="Heading1Char"/>
    <w:uiPriority w:val="99"/>
    <w:qFormat/>
    <w:rsid w:val="002942EA"/>
    <w:pPr>
      <w:keepNext/>
      <w:widowControl w:val="0"/>
      <w:autoSpaceDE w:val="0"/>
      <w:autoSpaceDN w:val="0"/>
      <w:spacing w:line="360" w:lineRule="auto"/>
      <w:ind w:left="360"/>
      <w:jc w:val="center"/>
      <w:outlineLvl w:val="0"/>
    </w:pPr>
    <w:rPr>
      <w:rFonts w:ascii="Arial" w:eastAsia="Times New Roman" w:hAnsi="Arial" w:cs="Arial"/>
      <w:sz w:val="20"/>
      <w:szCs w:val="20"/>
      <w:u w:val="single"/>
      <w:lang w:val="en-US"/>
    </w:rPr>
  </w:style>
  <w:style w:type="paragraph" w:styleId="Heading2">
    <w:name w:val="heading 2"/>
    <w:basedOn w:val="Normal"/>
    <w:next w:val="Normal"/>
    <w:link w:val="Heading2Char"/>
    <w:uiPriority w:val="99"/>
    <w:qFormat/>
    <w:rsid w:val="002942EA"/>
    <w:pPr>
      <w:keepNext/>
      <w:spacing w:before="240" w:after="60"/>
      <w:outlineLvl w:val="1"/>
    </w:pPr>
    <w:rPr>
      <w:rFonts w:ascii="Cambria" w:eastAsia="Times New Roman" w:hAnsi="Cambria"/>
      <w:b/>
      <w:bCs/>
      <w:i/>
      <w:iCs/>
      <w:sz w:val="28"/>
      <w:szCs w:val="28"/>
      <w:lang w:eastAsia="en-GB"/>
    </w:rPr>
  </w:style>
  <w:style w:type="paragraph" w:styleId="Heading3">
    <w:name w:val="heading 3"/>
    <w:basedOn w:val="Normal"/>
    <w:next w:val="Normal"/>
    <w:link w:val="Heading3Char"/>
    <w:qFormat/>
    <w:rsid w:val="002942EA"/>
    <w:pPr>
      <w:keepNext/>
      <w:spacing w:before="240" w:after="60"/>
      <w:outlineLvl w:val="2"/>
    </w:pPr>
    <w:rPr>
      <w:rFonts w:ascii="Cambria" w:eastAsia="Times New Roman" w:hAnsi="Cambria"/>
      <w:b/>
      <w:bCs/>
      <w:sz w:val="26"/>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942EA"/>
    <w:rPr>
      <w:rFonts w:ascii="Arial" w:eastAsia="Times New Roman" w:hAnsi="Arial" w:cs="Arial"/>
      <w:sz w:val="20"/>
      <w:szCs w:val="20"/>
      <w:u w:val="single"/>
    </w:rPr>
  </w:style>
  <w:style w:type="character" w:customStyle="1" w:styleId="Heading2Char">
    <w:name w:val="Heading 2 Char"/>
    <w:link w:val="Heading2"/>
    <w:uiPriority w:val="99"/>
    <w:rsid w:val="002942EA"/>
    <w:rPr>
      <w:rFonts w:ascii="Cambria" w:eastAsia="Times New Roman" w:hAnsi="Cambria" w:cs="Times New Roman"/>
      <w:b/>
      <w:bCs/>
      <w:i/>
      <w:iCs/>
      <w:sz w:val="28"/>
      <w:szCs w:val="28"/>
      <w:lang w:val="en-GB" w:eastAsia="en-GB"/>
    </w:rPr>
  </w:style>
  <w:style w:type="character" w:customStyle="1" w:styleId="Heading3Char">
    <w:name w:val="Heading 3 Char"/>
    <w:link w:val="Heading3"/>
    <w:rsid w:val="002942EA"/>
    <w:rPr>
      <w:rFonts w:ascii="Cambria" w:eastAsia="Times New Roman" w:hAnsi="Cambria" w:cs="Times New Roman"/>
      <w:b/>
      <w:bCs/>
      <w:sz w:val="26"/>
      <w:szCs w:val="26"/>
      <w:lang w:val="en-GB" w:eastAsia="en-GB"/>
    </w:rPr>
  </w:style>
  <w:style w:type="paragraph" w:styleId="Footer">
    <w:name w:val="footer"/>
    <w:basedOn w:val="Normal"/>
    <w:link w:val="FooterChar"/>
    <w:uiPriority w:val="99"/>
    <w:rsid w:val="002942EA"/>
    <w:pPr>
      <w:tabs>
        <w:tab w:val="center" w:pos="4320"/>
        <w:tab w:val="right" w:pos="8640"/>
      </w:tabs>
    </w:pPr>
    <w:rPr>
      <w:rFonts w:ascii="Arial" w:eastAsia="Times New Roman" w:hAnsi="Arial" w:cs="Arial"/>
      <w:sz w:val="24"/>
      <w:szCs w:val="24"/>
      <w:lang w:eastAsia="en-GB"/>
    </w:rPr>
  </w:style>
  <w:style w:type="character" w:customStyle="1" w:styleId="FooterChar">
    <w:name w:val="Footer Char"/>
    <w:link w:val="Footer"/>
    <w:uiPriority w:val="99"/>
    <w:rsid w:val="002942EA"/>
    <w:rPr>
      <w:rFonts w:ascii="Arial" w:eastAsia="Times New Roman" w:hAnsi="Arial" w:cs="Arial"/>
      <w:lang w:val="en-GB" w:eastAsia="en-GB"/>
    </w:rPr>
  </w:style>
  <w:style w:type="paragraph" w:styleId="BodyText">
    <w:name w:val="Body Text"/>
    <w:basedOn w:val="Normal"/>
    <w:link w:val="BodyTextChar"/>
    <w:rsid w:val="002942EA"/>
    <w:rPr>
      <w:rFonts w:ascii="Comic Sans MS" w:eastAsia="Times New Roman" w:hAnsi="Comic Sans MS"/>
      <w:b/>
      <w:sz w:val="20"/>
      <w:szCs w:val="20"/>
      <w:lang w:eastAsia="en-GB"/>
    </w:rPr>
  </w:style>
  <w:style w:type="character" w:customStyle="1" w:styleId="BodyTextChar">
    <w:name w:val="Body Text Char"/>
    <w:link w:val="BodyText"/>
    <w:rsid w:val="002942EA"/>
    <w:rPr>
      <w:rFonts w:ascii="Comic Sans MS" w:eastAsia="Times New Roman" w:hAnsi="Comic Sans MS" w:cs="Times New Roman"/>
      <w:b/>
      <w:sz w:val="20"/>
      <w:szCs w:val="20"/>
      <w:lang w:val="en-GB" w:eastAsia="en-GB"/>
    </w:rPr>
  </w:style>
  <w:style w:type="paragraph" w:styleId="BodyTextIndent">
    <w:name w:val="Body Text Indent"/>
    <w:basedOn w:val="Normal"/>
    <w:link w:val="BodyTextIndentChar"/>
    <w:unhideWhenUsed/>
    <w:rsid w:val="002942EA"/>
    <w:pPr>
      <w:widowControl w:val="0"/>
      <w:overflowPunct w:val="0"/>
      <w:autoSpaceDE w:val="0"/>
      <w:autoSpaceDN w:val="0"/>
      <w:adjustRightInd w:val="0"/>
      <w:ind w:left="288"/>
    </w:pPr>
    <w:rPr>
      <w:rFonts w:ascii="Arial" w:eastAsia="Times New Roman" w:hAnsi="Arial"/>
      <w:sz w:val="24"/>
      <w:szCs w:val="20"/>
      <w:lang w:val="x-none"/>
    </w:rPr>
  </w:style>
  <w:style w:type="character" w:customStyle="1" w:styleId="BodyTextIndentChar">
    <w:name w:val="Body Text Indent Char"/>
    <w:link w:val="BodyTextIndent"/>
    <w:rsid w:val="002942EA"/>
    <w:rPr>
      <w:rFonts w:ascii="Arial" w:eastAsia="Times New Roman" w:hAnsi="Arial" w:cs="Times New Roman"/>
      <w:szCs w:val="20"/>
      <w:lang w:val="x-none"/>
    </w:rPr>
  </w:style>
  <w:style w:type="paragraph" w:styleId="BalloonText">
    <w:name w:val="Balloon Text"/>
    <w:basedOn w:val="Normal"/>
    <w:link w:val="BalloonTextChar"/>
    <w:uiPriority w:val="99"/>
    <w:semiHidden/>
    <w:unhideWhenUsed/>
    <w:rsid w:val="002942EA"/>
    <w:rPr>
      <w:rFonts w:ascii="Lucida Grande" w:hAnsi="Lucida Grande" w:cs="Lucida Grande"/>
      <w:sz w:val="18"/>
      <w:szCs w:val="18"/>
    </w:rPr>
  </w:style>
  <w:style w:type="character" w:customStyle="1" w:styleId="BalloonTextChar">
    <w:name w:val="Balloon Text Char"/>
    <w:link w:val="BalloonText"/>
    <w:uiPriority w:val="99"/>
    <w:semiHidden/>
    <w:rsid w:val="002942EA"/>
    <w:rPr>
      <w:rFonts w:ascii="Lucida Grande" w:eastAsia="Calibri" w:hAnsi="Lucida Grande" w:cs="Lucida Grande"/>
      <w:sz w:val="18"/>
      <w:szCs w:val="18"/>
      <w:lang w:val="en-GB"/>
    </w:rPr>
  </w:style>
  <w:style w:type="paragraph" w:customStyle="1" w:styleId="MediumGrid21">
    <w:name w:val="Medium Grid 21"/>
    <w:uiPriority w:val="1"/>
    <w:qFormat/>
    <w:rsid w:val="001D4962"/>
    <w:rPr>
      <w:rFonts w:ascii="Calibri" w:eastAsia="Calibri" w:hAnsi="Calibri"/>
      <w:sz w:val="22"/>
      <w:szCs w:val="22"/>
      <w:lang w:eastAsia="en-US"/>
    </w:rPr>
  </w:style>
  <w:style w:type="paragraph" w:styleId="Header">
    <w:name w:val="header"/>
    <w:basedOn w:val="Normal"/>
    <w:link w:val="HeaderChar"/>
    <w:uiPriority w:val="99"/>
    <w:unhideWhenUsed/>
    <w:rsid w:val="00FC19C8"/>
    <w:pPr>
      <w:tabs>
        <w:tab w:val="center" w:pos="4320"/>
        <w:tab w:val="right" w:pos="8640"/>
      </w:tabs>
    </w:pPr>
  </w:style>
  <w:style w:type="character" w:customStyle="1" w:styleId="HeaderChar">
    <w:name w:val="Header Char"/>
    <w:link w:val="Header"/>
    <w:uiPriority w:val="99"/>
    <w:rsid w:val="00FC19C8"/>
    <w:rPr>
      <w:rFonts w:ascii="Calibri" w:eastAsia="Calibri" w:hAnsi="Calibri"/>
      <w:sz w:val="22"/>
      <w:szCs w:val="22"/>
    </w:rPr>
  </w:style>
  <w:style w:type="paragraph" w:styleId="NormalWeb">
    <w:name w:val="Normal (Web)"/>
    <w:basedOn w:val="Normal"/>
    <w:uiPriority w:val="99"/>
    <w:semiHidden/>
    <w:unhideWhenUsed/>
    <w:rsid w:val="009D3427"/>
    <w:pPr>
      <w:spacing w:before="100" w:beforeAutospacing="1" w:after="100" w:afterAutospacing="1"/>
    </w:pPr>
    <w:rPr>
      <w:rFonts w:ascii="Times New Roman" w:eastAsia="Times New Roman" w:hAnsi="Times New Roman"/>
      <w:sz w:val="24"/>
      <w:szCs w:val="24"/>
    </w:rPr>
  </w:style>
  <w:style w:type="paragraph" w:styleId="Title">
    <w:name w:val="Title"/>
    <w:basedOn w:val="Normal"/>
    <w:link w:val="TitleChar"/>
    <w:qFormat/>
    <w:rsid w:val="00D63E71"/>
    <w:pPr>
      <w:jc w:val="center"/>
    </w:pPr>
    <w:rPr>
      <w:rFonts w:ascii="Tahoma" w:eastAsia="Times New Roman" w:hAnsi="Tahoma"/>
      <w:b/>
      <w:sz w:val="36"/>
      <w:szCs w:val="20"/>
    </w:rPr>
  </w:style>
  <w:style w:type="character" w:customStyle="1" w:styleId="TitleChar">
    <w:name w:val="Title Char"/>
    <w:link w:val="Title"/>
    <w:rsid w:val="00D63E71"/>
    <w:rPr>
      <w:rFonts w:ascii="Tahoma" w:eastAsia="Times New Roman" w:hAnsi="Tahoma"/>
      <w:b/>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81342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odcareerguidance.org.uk/benchmarks-and-background"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ee0ce0-d2f0-425a-9376-544860a6a486">
      <Terms xmlns="http://schemas.microsoft.com/office/infopath/2007/PartnerControls"/>
    </lcf76f155ced4ddcb4097134ff3c332f>
    <TaxCatchAll xmlns="ca9ea8fb-1e7a-4316-b87f-a6dd3abdb610" xsi:nil="true"/>
    <_dlc_DocId xmlns="ca9ea8fb-1e7a-4316-b87f-a6dd3abdb610">EAKQP7ZW3CQH-1613487957-27186</_dlc_DocId>
    <_dlc_DocIdUrl xmlns="ca9ea8fb-1e7a-4316-b87f-a6dd3abdb610">
      <Url>https://aspriscs.sharepoint.com/sites/NewburyManorCorporate/_layouts/15/DocIdRedir.aspx?ID=EAKQP7ZW3CQH-1613487957-27186</Url>
      <Description>EAKQP7ZW3CQH-1613487957-27186</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281EC-C30E-4B90-9649-FF38A8F3C5AA}">
  <ds:schemaRefs>
    <ds:schemaRef ds:uri="http://schemas.microsoft.com/sharepoint/v3/contenttype/forms"/>
  </ds:schemaRefs>
</ds:datastoreItem>
</file>

<file path=customXml/itemProps2.xml><?xml version="1.0" encoding="utf-8"?>
<ds:datastoreItem xmlns:ds="http://schemas.openxmlformats.org/officeDocument/2006/customXml" ds:itemID="{B7362F47-15DB-4137-A5DD-DB5E5C107145}">
  <ds:schemaRefs>
    <ds:schemaRef ds:uri="http://schemas.microsoft.com/office/2006/metadata/longProperties"/>
  </ds:schemaRefs>
</ds:datastoreItem>
</file>

<file path=customXml/itemProps3.xml><?xml version="1.0" encoding="utf-8"?>
<ds:datastoreItem xmlns:ds="http://schemas.openxmlformats.org/officeDocument/2006/customXml" ds:itemID="{F628804B-29BE-4271-BBDC-A565CEF3F52C}">
  <ds:schemaRefs>
    <ds:schemaRef ds:uri="http://schemas.microsoft.com/sharepoint/events"/>
  </ds:schemaRefs>
</ds:datastoreItem>
</file>

<file path=customXml/itemProps4.xml><?xml version="1.0" encoding="utf-8"?>
<ds:datastoreItem xmlns:ds="http://schemas.openxmlformats.org/officeDocument/2006/customXml" ds:itemID="{E7CB59FD-79FA-4980-803D-FEE7AED21D60}">
  <ds:schemaRefs>
    <ds:schemaRef ds:uri="http://schemas.microsoft.com/office/2006/metadata/properties"/>
    <ds:schemaRef ds:uri="http://schemas.microsoft.com/office/infopath/2007/PartnerControls"/>
    <ds:schemaRef ds:uri="6fee0ce0-d2f0-425a-9376-544860a6a486"/>
    <ds:schemaRef ds:uri="ca9ea8fb-1e7a-4316-b87f-a6dd3abdb610"/>
  </ds:schemaRefs>
</ds:datastoreItem>
</file>

<file path=customXml/itemProps5.xml><?xml version="1.0" encoding="utf-8"?>
<ds:datastoreItem xmlns:ds="http://schemas.openxmlformats.org/officeDocument/2006/customXml" ds:itemID="{44271856-F2DE-45A5-A008-E87E183B3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ea8fb-1e7a-4316-b87f-a6dd3abdb610"/>
    <ds:schemaRef ds:uri="6fee0ce0-d2f0-425a-9376-544860a6a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Mohio Spring</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Harman</dc:creator>
  <cp:keywords/>
  <dc:description/>
  <cp:lastModifiedBy>Shelley Callomon</cp:lastModifiedBy>
  <cp:revision>28</cp:revision>
  <dcterms:created xsi:type="dcterms:W3CDTF">2025-09-22T12:22:00Z</dcterms:created>
  <dcterms:modified xsi:type="dcterms:W3CDTF">2026-10-05T10:57:00Z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4478600.00000000</vt:lpwstr>
  </property>
  <property fmtid="{D5CDD505-2E9C-101B-9397-08002B2CF9AE}" pid="3" name="_dlc_DocId">
    <vt:lpwstr>EAKQP7ZW3CQH-1613487957-14390</vt:lpwstr>
  </property>
  <property fmtid="{D5CDD505-2E9C-101B-9397-08002B2CF9AE}" pid="4" name="_dlc_DocIdItemGuid">
    <vt:lpwstr>d00d617e-464c-44f7-b465-5ce20644450e</vt:lpwstr>
  </property>
  <property fmtid="{D5CDD505-2E9C-101B-9397-08002B2CF9AE}" pid="5" name="_dlc_DocIdUrl">
    <vt:lpwstr>https://aspriscs.sharepoint.com/sites/NewburyManorCorporate/_layouts/15/DocIdRedir.aspx?ID=EAKQP7ZW3CQH-1613487957-14390, EAKQP7ZW3CQH-1613487957-14390</vt:lpwstr>
  </property>
  <property fmtid="{D5CDD505-2E9C-101B-9397-08002B2CF9AE}" pid="6" name="ContentTypeId">
    <vt:lpwstr>0x010100274C3E7B6B45AB4A994C4195FE80AFB4</vt:lpwstr>
  </property>
  <property fmtid="{D5CDD505-2E9C-101B-9397-08002B2CF9AE}" pid="7" name="MediaServiceImageTags">
    <vt:lpwstr/>
  </property>
</Properties>
</file>