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04ACD" w14:textId="241C75F7" w:rsidR="009C02AC" w:rsidRDefault="00990F1B" w:rsidP="00990F1B">
      <w:pPr>
        <w:pStyle w:val="Heading"/>
        <w:rPr>
          <w:rFonts w:ascii="Verdana" w:hAnsi="Verdana" w:cs="Verdana"/>
          <w:sz w:val="40"/>
          <w:szCs w:val="31"/>
          <w:u w:val="single"/>
        </w:rPr>
      </w:pPr>
      <w:r>
        <w:rPr>
          <w:rFonts w:ascii="Verdana" w:hAnsi="Verdana" w:cs="Verdana"/>
          <w:noProof/>
          <w:sz w:val="40"/>
          <w:szCs w:val="31"/>
        </w:rPr>
        <w:drawing>
          <wp:inline distT="0" distB="0" distL="0" distR="0" wp14:anchorId="72E63B33" wp14:editId="057A15C2">
            <wp:extent cx="3531235" cy="1419225"/>
            <wp:effectExtent l="0" t="0" r="0" b="0"/>
            <wp:docPr id="1"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
                    <pic:cNvPicPr>
                      <a:picLocks noChangeAspect="1" noChangeArrowheads="1"/>
                    </pic:cNvPicPr>
                  </pic:nvPicPr>
                  <pic:blipFill>
                    <a:blip r:embed="rId11"/>
                    <a:srcRect l="-4" t="-10" r="-4" b="-10"/>
                    <a:stretch>
                      <a:fillRect/>
                    </a:stretch>
                  </pic:blipFill>
                  <pic:spPr bwMode="auto">
                    <a:xfrm>
                      <a:off x="0" y="0"/>
                      <a:ext cx="3531235" cy="1419225"/>
                    </a:xfrm>
                    <a:prstGeom prst="rect">
                      <a:avLst/>
                    </a:prstGeom>
                    <a:noFill/>
                  </pic:spPr>
                </pic:pic>
              </a:graphicData>
            </a:graphic>
          </wp:inline>
        </w:drawing>
      </w:r>
    </w:p>
    <w:p w14:paraId="61627CB4" w14:textId="430C2690" w:rsidR="009C02AC" w:rsidRDefault="009C02AC">
      <w:pPr>
        <w:pStyle w:val="Heading"/>
        <w:rPr>
          <w:rFonts w:ascii="Verdana" w:hAnsi="Verdana" w:cs="Verdana"/>
          <w:sz w:val="40"/>
          <w:szCs w:val="31"/>
          <w:u w:val="single"/>
        </w:rPr>
      </w:pPr>
    </w:p>
    <w:p w14:paraId="127F4372" w14:textId="77777777" w:rsidR="009C02AC" w:rsidRDefault="009C02AC">
      <w:pPr>
        <w:pStyle w:val="Heading"/>
        <w:jc w:val="left"/>
        <w:rPr>
          <w:rFonts w:ascii="Verdana" w:hAnsi="Verdana" w:cs="Verdana"/>
          <w:sz w:val="40"/>
          <w:szCs w:val="31"/>
        </w:rPr>
      </w:pPr>
    </w:p>
    <w:p w14:paraId="374B17E0" w14:textId="77777777" w:rsidR="009C02AC" w:rsidRDefault="000330F0">
      <w:pPr>
        <w:jc w:val="center"/>
        <w:rPr>
          <w:rFonts w:ascii="Verdana" w:hAnsi="Verdana" w:cs="Verdana"/>
          <w:b/>
          <w:bCs/>
          <w:color w:val="5B96BF"/>
          <w:sz w:val="56"/>
          <w:szCs w:val="56"/>
        </w:rPr>
      </w:pPr>
      <w:r>
        <w:rPr>
          <w:rFonts w:ascii="Verdana" w:hAnsi="Verdana" w:cs="Verdana"/>
          <w:b/>
          <w:bCs/>
          <w:color w:val="5B96BF"/>
          <w:sz w:val="56"/>
          <w:szCs w:val="56"/>
        </w:rPr>
        <w:t>Newbury Manor School</w:t>
      </w:r>
    </w:p>
    <w:p w14:paraId="56DFAD56" w14:textId="77777777" w:rsidR="009C02AC" w:rsidRDefault="009C02AC">
      <w:pPr>
        <w:jc w:val="center"/>
        <w:rPr>
          <w:rFonts w:ascii="Verdana" w:hAnsi="Verdana" w:cs="Verdana"/>
          <w:b/>
          <w:bCs/>
          <w:color w:val="5B96BF"/>
          <w:sz w:val="40"/>
          <w:szCs w:val="40"/>
        </w:rPr>
      </w:pPr>
    </w:p>
    <w:p w14:paraId="5E09A896" w14:textId="77777777" w:rsidR="009C02AC" w:rsidRDefault="000330F0">
      <w:pPr>
        <w:jc w:val="center"/>
        <w:rPr>
          <w:rFonts w:ascii="Verdana" w:hAnsi="Verdana" w:cs="Verdana"/>
          <w:b/>
          <w:bCs/>
          <w:color w:val="5B96BF"/>
          <w:sz w:val="40"/>
          <w:szCs w:val="40"/>
          <w:lang w:eastAsia="en-US"/>
        </w:rPr>
      </w:pPr>
      <w:r>
        <w:rPr>
          <w:rFonts w:ascii="Verdana" w:hAnsi="Verdana" w:cs="Verdana"/>
          <w:b/>
          <w:bCs/>
          <w:noProof/>
          <w:color w:val="5B96BF"/>
          <w:sz w:val="40"/>
          <w:szCs w:val="40"/>
          <w:lang w:eastAsia="en-US"/>
        </w:rPr>
        <w:drawing>
          <wp:anchor distT="0" distB="0" distL="114935" distR="114935" simplePos="0" relativeHeight="13" behindDoc="0" locked="0" layoutInCell="1" allowOverlap="1" wp14:anchorId="10AFCDFD" wp14:editId="437E14E3">
            <wp:simplePos x="0" y="0"/>
            <wp:positionH relativeFrom="column">
              <wp:posOffset>283845</wp:posOffset>
            </wp:positionH>
            <wp:positionV relativeFrom="paragraph">
              <wp:posOffset>92710</wp:posOffset>
            </wp:positionV>
            <wp:extent cx="4706620" cy="3542665"/>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12"/>
                    <a:stretch>
                      <a:fillRect/>
                    </a:stretch>
                  </pic:blipFill>
                  <pic:spPr bwMode="auto">
                    <a:xfrm>
                      <a:off x="0" y="0"/>
                      <a:ext cx="4706620" cy="3542665"/>
                    </a:xfrm>
                    <a:prstGeom prst="rect">
                      <a:avLst/>
                    </a:prstGeom>
                    <a:noFill/>
                    <a:ln w="3175">
                      <a:solidFill>
                        <a:srgbClr val="000000"/>
                      </a:solidFill>
                    </a:ln>
                  </pic:spPr>
                </pic:pic>
              </a:graphicData>
            </a:graphic>
          </wp:anchor>
        </w:drawing>
      </w:r>
    </w:p>
    <w:p w14:paraId="3395755C" w14:textId="77777777" w:rsidR="009C02AC" w:rsidRDefault="009C02AC">
      <w:pPr>
        <w:jc w:val="center"/>
        <w:rPr>
          <w:rFonts w:ascii="Verdana" w:hAnsi="Verdana" w:cs="Verdana"/>
          <w:b/>
          <w:bCs/>
          <w:color w:val="5B96BF"/>
          <w:sz w:val="40"/>
          <w:szCs w:val="40"/>
        </w:rPr>
      </w:pPr>
    </w:p>
    <w:p w14:paraId="07C40F5C" w14:textId="77777777" w:rsidR="009C02AC" w:rsidRDefault="009C02AC">
      <w:pPr>
        <w:jc w:val="center"/>
        <w:rPr>
          <w:rFonts w:ascii="Verdana" w:hAnsi="Verdana" w:cs="Verdana"/>
          <w:b/>
          <w:bCs/>
          <w:color w:val="5B96BF"/>
          <w:sz w:val="40"/>
          <w:szCs w:val="40"/>
        </w:rPr>
      </w:pPr>
    </w:p>
    <w:p w14:paraId="078DF419" w14:textId="77777777" w:rsidR="009C02AC" w:rsidRDefault="009C02AC">
      <w:pPr>
        <w:jc w:val="center"/>
        <w:rPr>
          <w:rFonts w:ascii="Verdana" w:hAnsi="Verdana" w:cs="Verdana"/>
          <w:b/>
          <w:bCs/>
          <w:color w:val="5B96BF"/>
          <w:sz w:val="40"/>
          <w:szCs w:val="40"/>
        </w:rPr>
      </w:pPr>
    </w:p>
    <w:p w14:paraId="6BDA14FB" w14:textId="77777777" w:rsidR="009C02AC" w:rsidRDefault="009C02AC">
      <w:pPr>
        <w:jc w:val="center"/>
        <w:rPr>
          <w:rFonts w:ascii="Verdana" w:hAnsi="Verdana" w:cs="Verdana"/>
          <w:b/>
          <w:bCs/>
          <w:color w:val="5B96BF"/>
          <w:sz w:val="40"/>
          <w:szCs w:val="40"/>
        </w:rPr>
      </w:pPr>
    </w:p>
    <w:p w14:paraId="2863E057" w14:textId="77777777" w:rsidR="009C02AC" w:rsidRDefault="009C02AC">
      <w:pPr>
        <w:jc w:val="center"/>
        <w:rPr>
          <w:rFonts w:ascii="Verdana" w:hAnsi="Verdana" w:cs="Verdana"/>
          <w:b/>
          <w:bCs/>
          <w:color w:val="5B96BF"/>
          <w:sz w:val="40"/>
          <w:szCs w:val="40"/>
        </w:rPr>
      </w:pPr>
    </w:p>
    <w:p w14:paraId="1AA22686" w14:textId="77777777" w:rsidR="009C02AC" w:rsidRDefault="009C02AC">
      <w:pPr>
        <w:jc w:val="center"/>
        <w:rPr>
          <w:rFonts w:ascii="Verdana" w:hAnsi="Verdana" w:cs="Verdana"/>
          <w:b/>
          <w:bCs/>
          <w:color w:val="5B96BF"/>
          <w:sz w:val="40"/>
          <w:szCs w:val="40"/>
        </w:rPr>
      </w:pPr>
    </w:p>
    <w:p w14:paraId="59ACB001" w14:textId="77777777" w:rsidR="009C02AC" w:rsidRDefault="009C02AC">
      <w:pPr>
        <w:jc w:val="center"/>
        <w:rPr>
          <w:rFonts w:ascii="Verdana" w:hAnsi="Verdana" w:cs="Verdana"/>
          <w:b/>
          <w:bCs/>
          <w:color w:val="5B96BF"/>
          <w:sz w:val="40"/>
          <w:szCs w:val="40"/>
        </w:rPr>
      </w:pPr>
    </w:p>
    <w:p w14:paraId="50E90196" w14:textId="77777777" w:rsidR="009C02AC" w:rsidRDefault="009C02AC">
      <w:pPr>
        <w:jc w:val="center"/>
        <w:rPr>
          <w:rFonts w:ascii="Verdana" w:hAnsi="Verdana" w:cs="Verdana"/>
          <w:b/>
          <w:bCs/>
          <w:color w:val="5B96BF"/>
          <w:sz w:val="56"/>
          <w:szCs w:val="56"/>
        </w:rPr>
      </w:pPr>
    </w:p>
    <w:p w14:paraId="15EEAE90" w14:textId="77777777" w:rsidR="009C02AC" w:rsidRDefault="009C02AC">
      <w:pPr>
        <w:jc w:val="center"/>
        <w:rPr>
          <w:rFonts w:ascii="Verdana" w:hAnsi="Verdana" w:cs="Verdana"/>
          <w:b/>
          <w:bCs/>
          <w:color w:val="5B96BF"/>
          <w:sz w:val="56"/>
          <w:szCs w:val="56"/>
        </w:rPr>
      </w:pPr>
    </w:p>
    <w:p w14:paraId="00AB8057" w14:textId="77777777" w:rsidR="009C02AC" w:rsidRDefault="009C02AC">
      <w:pPr>
        <w:jc w:val="center"/>
        <w:rPr>
          <w:rFonts w:ascii="Verdana" w:hAnsi="Verdana" w:cs="Verdana"/>
          <w:b/>
          <w:bCs/>
          <w:color w:val="5B96BF"/>
          <w:sz w:val="56"/>
          <w:szCs w:val="56"/>
        </w:rPr>
      </w:pPr>
    </w:p>
    <w:p w14:paraId="4E673BA8" w14:textId="77777777" w:rsidR="009C02AC" w:rsidRDefault="009C02AC">
      <w:pPr>
        <w:jc w:val="center"/>
        <w:rPr>
          <w:rFonts w:ascii="Verdana" w:hAnsi="Verdana" w:cs="Verdana"/>
          <w:b/>
          <w:bCs/>
          <w:color w:val="5B96BF"/>
          <w:sz w:val="56"/>
          <w:szCs w:val="56"/>
        </w:rPr>
      </w:pPr>
    </w:p>
    <w:p w14:paraId="696882C2" w14:textId="5C981E5B" w:rsidR="009C02AC" w:rsidRDefault="000330F0">
      <w:pPr>
        <w:jc w:val="center"/>
        <w:rPr>
          <w:rFonts w:ascii="Verdana" w:hAnsi="Verdana" w:cs="Verdana"/>
          <w:b/>
          <w:bCs/>
          <w:color w:val="5B96BF"/>
          <w:sz w:val="56"/>
          <w:szCs w:val="56"/>
        </w:rPr>
      </w:pPr>
      <w:r>
        <w:rPr>
          <w:rFonts w:ascii="Verdana" w:hAnsi="Verdana" w:cs="Verdana"/>
          <w:b/>
          <w:bCs/>
          <w:color w:val="5B96BF"/>
          <w:sz w:val="56"/>
          <w:szCs w:val="56"/>
        </w:rPr>
        <w:t>Marking</w:t>
      </w:r>
      <w:r w:rsidR="00990F1B">
        <w:rPr>
          <w:rFonts w:ascii="Verdana" w:hAnsi="Verdana" w:cs="Verdana"/>
          <w:b/>
          <w:bCs/>
          <w:color w:val="5B96BF"/>
          <w:sz w:val="56"/>
          <w:szCs w:val="56"/>
        </w:rPr>
        <w:t xml:space="preserve">, Assessment </w:t>
      </w:r>
      <w:r>
        <w:rPr>
          <w:rFonts w:ascii="Verdana" w:hAnsi="Verdana" w:cs="Verdana"/>
          <w:b/>
          <w:bCs/>
          <w:color w:val="5B96BF"/>
          <w:sz w:val="56"/>
          <w:szCs w:val="56"/>
        </w:rPr>
        <w:t xml:space="preserve">and Feedback </w:t>
      </w:r>
    </w:p>
    <w:p w14:paraId="02BAF8F2" w14:textId="77777777" w:rsidR="005F0864" w:rsidRDefault="005F0864">
      <w:pPr>
        <w:jc w:val="center"/>
        <w:rPr>
          <w:rFonts w:ascii="Verdana" w:hAnsi="Verdana" w:cs="Verdana"/>
          <w:b/>
          <w:bCs/>
          <w:color w:val="5B96BF"/>
          <w:sz w:val="56"/>
          <w:szCs w:val="56"/>
        </w:rPr>
      </w:pPr>
    </w:p>
    <w:p w14:paraId="1D46AD60" w14:textId="0E53E730" w:rsidR="009C02AC" w:rsidRDefault="005F0864">
      <w:pPr>
        <w:jc w:val="center"/>
        <w:rPr>
          <w:rFonts w:ascii="Verdana" w:hAnsi="Verdana" w:cs="Verdana"/>
          <w:b/>
          <w:bCs/>
          <w:color w:val="5B96BF"/>
          <w:sz w:val="56"/>
          <w:szCs w:val="56"/>
        </w:rPr>
      </w:pPr>
      <w:r>
        <w:rPr>
          <w:rFonts w:ascii="Verdana" w:hAnsi="Verdana" w:cs="Verdana"/>
          <w:b/>
          <w:bCs/>
          <w:color w:val="5B96BF"/>
          <w:sz w:val="56"/>
          <w:szCs w:val="56"/>
        </w:rPr>
        <w:t xml:space="preserve">September </w:t>
      </w:r>
      <w:r w:rsidR="000330F0">
        <w:rPr>
          <w:rFonts w:ascii="Verdana" w:hAnsi="Verdana" w:cs="Verdana"/>
          <w:b/>
          <w:bCs/>
          <w:color w:val="5B96BF"/>
          <w:sz w:val="56"/>
          <w:szCs w:val="56"/>
        </w:rPr>
        <w:t>2026</w:t>
      </w:r>
    </w:p>
    <w:p w14:paraId="3B75ED1A" w14:textId="77777777" w:rsidR="009C02AC" w:rsidRDefault="009C02AC">
      <w:pPr>
        <w:rPr>
          <w:rFonts w:ascii="Tahoma" w:hAnsi="Tahoma" w:cs="Tahoma"/>
          <w:b/>
          <w:bCs/>
          <w:color w:val="5B96BF"/>
          <w:sz w:val="22"/>
          <w:szCs w:val="22"/>
          <w:u w:val="single"/>
        </w:rPr>
      </w:pPr>
    </w:p>
    <w:p w14:paraId="3615E53F" w14:textId="77777777" w:rsidR="009C02AC" w:rsidRDefault="009C02AC">
      <w:pPr>
        <w:rPr>
          <w:rFonts w:ascii="Tahoma" w:hAnsi="Tahoma" w:cs="Tahoma"/>
          <w:sz w:val="22"/>
          <w:szCs w:val="22"/>
          <w:u w:val="single"/>
        </w:rPr>
      </w:pPr>
    </w:p>
    <w:p w14:paraId="010883D2" w14:textId="7DE6D47B" w:rsidR="009C02AC" w:rsidRPr="00D150D7" w:rsidRDefault="000330F0">
      <w:pPr>
        <w:rPr>
          <w:rFonts w:ascii="Aptos" w:hAnsi="Aptos" w:cs="Tahoma"/>
          <w:b/>
          <w:bCs/>
          <w:u w:val="single"/>
        </w:rPr>
      </w:pPr>
      <w:r w:rsidRPr="00D150D7">
        <w:rPr>
          <w:rFonts w:ascii="Aptos" w:hAnsi="Aptos" w:cs="Tahoma"/>
          <w:b/>
          <w:bCs/>
          <w:u w:val="single"/>
        </w:rPr>
        <w:t>Newbury Manor Marking</w:t>
      </w:r>
      <w:r w:rsidR="00990F1B" w:rsidRPr="00D150D7">
        <w:rPr>
          <w:rFonts w:ascii="Aptos" w:hAnsi="Aptos" w:cs="Tahoma"/>
          <w:b/>
          <w:bCs/>
          <w:u w:val="single"/>
        </w:rPr>
        <w:t xml:space="preserve">, Assessment </w:t>
      </w:r>
      <w:r w:rsidRPr="00D150D7">
        <w:rPr>
          <w:rFonts w:ascii="Aptos" w:hAnsi="Aptos" w:cs="Tahoma"/>
          <w:b/>
          <w:bCs/>
          <w:u w:val="single"/>
        </w:rPr>
        <w:t xml:space="preserve">and Feedback Procedure </w:t>
      </w:r>
    </w:p>
    <w:p w14:paraId="3EB5D246" w14:textId="77777777" w:rsidR="009C02AC" w:rsidRDefault="009C02AC">
      <w:pPr>
        <w:rPr>
          <w:rFonts w:ascii="Aptos" w:hAnsi="Aptos" w:cs="Tahoma"/>
          <w:iCs/>
          <w:u w:val="single"/>
        </w:rPr>
      </w:pPr>
    </w:p>
    <w:p w14:paraId="6C78F0D4" w14:textId="47760B8C" w:rsidR="003865AC" w:rsidRPr="00D150D7" w:rsidRDefault="003865AC">
      <w:pPr>
        <w:rPr>
          <w:rFonts w:ascii="Aptos" w:hAnsi="Aptos" w:cs="Tahoma"/>
          <w:iCs/>
          <w:u w:val="single"/>
        </w:rPr>
      </w:pPr>
      <w:r w:rsidRPr="00D150D7">
        <w:rPr>
          <w:rFonts w:ascii="Aptos" w:hAnsi="Aptos" w:cs="Tahoma"/>
          <w:iCs/>
          <w:u w:val="single"/>
        </w:rPr>
        <w:t>Learner context</w:t>
      </w:r>
    </w:p>
    <w:p w14:paraId="55C224A4" w14:textId="77777777" w:rsidR="00216ACC" w:rsidRDefault="00216ACC">
      <w:pPr>
        <w:rPr>
          <w:rFonts w:ascii="Aptos" w:hAnsi="Aptos" w:cs="Tahoma"/>
          <w:iCs/>
          <w:u w:val="single"/>
        </w:rPr>
      </w:pPr>
    </w:p>
    <w:p w14:paraId="703368AA" w14:textId="4A7CCCDD" w:rsidR="003865AC" w:rsidRPr="00216ACC" w:rsidRDefault="00216ACC">
      <w:pPr>
        <w:rPr>
          <w:rFonts w:ascii="Aptos" w:hAnsi="Aptos" w:cs="Tahoma"/>
          <w:iCs/>
        </w:rPr>
      </w:pPr>
      <w:r w:rsidRPr="00216ACC">
        <w:rPr>
          <w:rFonts w:ascii="Aptos" w:hAnsi="Aptos" w:cs="Tahoma"/>
          <w:iCs/>
        </w:rPr>
        <w:t xml:space="preserve">All students attending </w:t>
      </w:r>
      <w:r>
        <w:rPr>
          <w:rFonts w:ascii="Aptos" w:hAnsi="Aptos" w:cs="Tahoma"/>
          <w:iCs/>
        </w:rPr>
        <w:t xml:space="preserve">Newbury Manor </w:t>
      </w:r>
      <w:r w:rsidRPr="00216ACC">
        <w:rPr>
          <w:rFonts w:ascii="Aptos" w:hAnsi="Aptos" w:cs="Tahoma"/>
          <w:iCs/>
        </w:rPr>
        <w:t xml:space="preserve">School have a diagnosis of Autistic Spectrum Disorder. Our aim is to provide a high-quality broad and balanced curriculum, which considers the individual, </w:t>
      </w:r>
      <w:proofErr w:type="spellStart"/>
      <w:r w:rsidRPr="00216ACC">
        <w:rPr>
          <w:rFonts w:ascii="Aptos" w:hAnsi="Aptos" w:cs="Tahoma"/>
          <w:iCs/>
        </w:rPr>
        <w:t>personalised</w:t>
      </w:r>
      <w:proofErr w:type="spellEnd"/>
      <w:r w:rsidRPr="00216ACC">
        <w:rPr>
          <w:rFonts w:ascii="Aptos" w:hAnsi="Aptos" w:cs="Tahoma"/>
          <w:iCs/>
        </w:rPr>
        <w:t xml:space="preserve"> needs of each student. We take every opportunity to </w:t>
      </w:r>
      <w:proofErr w:type="spellStart"/>
      <w:r w:rsidRPr="00216ACC">
        <w:rPr>
          <w:rFonts w:ascii="Aptos" w:hAnsi="Aptos" w:cs="Tahoma"/>
          <w:iCs/>
        </w:rPr>
        <w:t>recognise</w:t>
      </w:r>
      <w:proofErr w:type="spellEnd"/>
      <w:r w:rsidRPr="00216ACC">
        <w:rPr>
          <w:rFonts w:ascii="Aptos" w:hAnsi="Aptos" w:cs="Tahoma"/>
          <w:iCs/>
        </w:rPr>
        <w:t xml:space="preserve"> achievement across a range of successes. These include, but are not limited to personal, social, therapeutic and academic successes. We aim to celebrate our students’ achievements in a variety of formal and informal ways, including comments from staff, marking and feedback, positive phone calls home to parents, </w:t>
      </w:r>
      <w:r>
        <w:rPr>
          <w:rFonts w:ascii="Aptos" w:hAnsi="Aptos" w:cs="Tahoma"/>
          <w:iCs/>
        </w:rPr>
        <w:t xml:space="preserve">positive peacock postcards sent home, </w:t>
      </w:r>
      <w:r w:rsidRPr="00216ACC">
        <w:rPr>
          <w:rFonts w:ascii="Aptos" w:hAnsi="Aptos" w:cs="Tahoma"/>
          <w:iCs/>
        </w:rPr>
        <w:t>school/ class reward systems (</w:t>
      </w:r>
      <w:r>
        <w:rPr>
          <w:rFonts w:ascii="Aptos" w:hAnsi="Aptos" w:cs="Tahoma"/>
          <w:iCs/>
        </w:rPr>
        <w:t>Purple points)</w:t>
      </w:r>
      <w:r w:rsidRPr="00216ACC">
        <w:rPr>
          <w:rFonts w:ascii="Aptos" w:hAnsi="Aptos" w:cs="Tahoma"/>
          <w:iCs/>
        </w:rPr>
        <w:t xml:space="preserve">, demonstrating our core </w:t>
      </w:r>
      <w:r>
        <w:rPr>
          <w:rFonts w:ascii="Aptos" w:hAnsi="Aptos" w:cs="Tahoma"/>
          <w:iCs/>
        </w:rPr>
        <w:t>PEACOCK</w:t>
      </w:r>
      <w:r w:rsidRPr="00216ACC">
        <w:rPr>
          <w:rFonts w:ascii="Aptos" w:hAnsi="Aptos" w:cs="Tahoma"/>
          <w:iCs/>
        </w:rPr>
        <w:t xml:space="preserve"> values and progress review meetings.</w:t>
      </w:r>
    </w:p>
    <w:p w14:paraId="2282C666" w14:textId="77777777" w:rsidR="00216ACC" w:rsidRDefault="00216ACC">
      <w:pPr>
        <w:rPr>
          <w:rFonts w:ascii="Aptos" w:hAnsi="Aptos" w:cs="Tahoma"/>
        </w:rPr>
      </w:pPr>
    </w:p>
    <w:p w14:paraId="6050B01B" w14:textId="30CC23B6" w:rsidR="009C02AC" w:rsidRPr="00D150D7" w:rsidRDefault="000330F0">
      <w:pPr>
        <w:rPr>
          <w:rFonts w:ascii="Aptos" w:hAnsi="Aptos" w:cs="Tahoma"/>
          <w:u w:val="single"/>
        </w:rPr>
      </w:pPr>
      <w:r w:rsidRPr="00D150D7">
        <w:rPr>
          <w:rFonts w:ascii="Aptos" w:hAnsi="Aptos" w:cs="Tahoma"/>
          <w:u w:val="single"/>
        </w:rPr>
        <w:t>Rationale</w:t>
      </w:r>
    </w:p>
    <w:p w14:paraId="1280D799" w14:textId="77777777" w:rsidR="009C02AC" w:rsidRDefault="009C02AC">
      <w:pPr>
        <w:rPr>
          <w:rFonts w:ascii="Aptos" w:hAnsi="Aptos" w:cs="Tahoma"/>
          <w:u w:val="single"/>
        </w:rPr>
      </w:pPr>
    </w:p>
    <w:p w14:paraId="73DBCF9C" w14:textId="77777777" w:rsidR="009C02AC" w:rsidRDefault="000330F0">
      <w:pPr>
        <w:rPr>
          <w:rFonts w:ascii="Aptos" w:hAnsi="Aptos" w:cs="Tahoma"/>
        </w:rPr>
      </w:pPr>
      <w:r>
        <w:rPr>
          <w:rFonts w:ascii="Aptos" w:hAnsi="Aptos" w:cs="Tahoma"/>
        </w:rPr>
        <w:t xml:space="preserve">To ensure that all pupils’ work is discussed and marked in such a way that feedback will improve their learning, develop their self-confidence, raise self-esteem and provide opportunities for self-assessment. </w:t>
      </w:r>
    </w:p>
    <w:p w14:paraId="52B89B5E" w14:textId="77777777" w:rsidR="009C02AC" w:rsidRDefault="009C02AC">
      <w:pPr>
        <w:rPr>
          <w:rFonts w:ascii="Aptos" w:hAnsi="Aptos" w:cs="Tahoma"/>
        </w:rPr>
      </w:pPr>
    </w:p>
    <w:p w14:paraId="0F2D3D31" w14:textId="3C3D7C40" w:rsidR="009C02AC" w:rsidRDefault="000330F0">
      <w:r>
        <w:rPr>
          <w:rFonts w:ascii="Aptos" w:hAnsi="Aptos" w:cs="Tahoma"/>
        </w:rPr>
        <w:t xml:space="preserve">At Newbury Manor the focus is on each individual pupil’s learning. We strive to provide meaningful experiences that not only give learning </w:t>
      </w:r>
      <w:r w:rsidR="00990F1B">
        <w:rPr>
          <w:rFonts w:ascii="Aptos" w:hAnsi="Aptos" w:cs="Tahoma"/>
        </w:rPr>
        <w:t>context</w:t>
      </w:r>
      <w:r>
        <w:rPr>
          <w:rFonts w:ascii="Aptos" w:hAnsi="Aptos" w:cs="Tahoma"/>
        </w:rPr>
        <w:t xml:space="preserve"> and wider meaning but also engage all our learners. </w:t>
      </w:r>
    </w:p>
    <w:p w14:paraId="559144AF" w14:textId="77777777" w:rsidR="009C02AC" w:rsidRDefault="009C02AC">
      <w:pPr>
        <w:rPr>
          <w:rFonts w:ascii="Aptos" w:hAnsi="Aptos" w:cs="Tahoma"/>
        </w:rPr>
      </w:pPr>
    </w:p>
    <w:p w14:paraId="4104DD25" w14:textId="77777777" w:rsidR="009C02AC" w:rsidRDefault="000330F0">
      <w:pPr>
        <w:rPr>
          <w:rFonts w:ascii="Aptos" w:hAnsi="Aptos" w:cs="Tahoma"/>
        </w:rPr>
      </w:pPr>
      <w:r>
        <w:rPr>
          <w:rFonts w:ascii="Aptos" w:hAnsi="Aptos" w:cs="Tahoma"/>
        </w:rPr>
        <w:t>The critical purpose of marking and feedback is about moving learning forwards.</w:t>
      </w:r>
    </w:p>
    <w:p w14:paraId="72A499AC" w14:textId="77777777" w:rsidR="009C02AC" w:rsidRDefault="009C02AC">
      <w:pPr>
        <w:rPr>
          <w:rFonts w:ascii="Aptos" w:hAnsi="Aptos" w:cs="Tahoma"/>
        </w:rPr>
      </w:pPr>
    </w:p>
    <w:p w14:paraId="2FA85565" w14:textId="77777777" w:rsidR="009C02AC" w:rsidRDefault="000330F0">
      <w:pPr>
        <w:rPr>
          <w:rFonts w:ascii="Aptos" w:hAnsi="Aptos"/>
        </w:rPr>
      </w:pPr>
      <w:r>
        <w:rPr>
          <w:rFonts w:ascii="Aptos" w:eastAsia="Aptos" w:hAnsi="Aptos" w:cs="Aptos"/>
        </w:rPr>
        <w:t xml:space="preserve"> </w:t>
      </w:r>
      <w:r>
        <w:rPr>
          <w:rFonts w:ascii="Aptos" w:hAnsi="Aptos" w:cs="Tahoma"/>
        </w:rPr>
        <w:t>We ensure this by</w:t>
      </w:r>
    </w:p>
    <w:p w14:paraId="67E0CB8C" w14:textId="77777777" w:rsidR="009C02AC" w:rsidRDefault="000330F0">
      <w:pPr>
        <w:pStyle w:val="ColourfulListAccent11"/>
        <w:numPr>
          <w:ilvl w:val="0"/>
          <w:numId w:val="8"/>
        </w:numPr>
        <w:rPr>
          <w:rFonts w:ascii="Aptos" w:hAnsi="Aptos" w:cs="Tahoma"/>
        </w:rPr>
      </w:pPr>
      <w:r>
        <w:rPr>
          <w:rFonts w:ascii="Aptos" w:hAnsi="Aptos" w:cs="Tahoma"/>
        </w:rPr>
        <w:t>Highlighting and celebrating success</w:t>
      </w:r>
    </w:p>
    <w:p w14:paraId="35ED9B1E" w14:textId="77777777" w:rsidR="009C02AC" w:rsidRDefault="000330F0">
      <w:pPr>
        <w:pStyle w:val="ColourfulListAccent11"/>
        <w:numPr>
          <w:ilvl w:val="0"/>
          <w:numId w:val="8"/>
        </w:numPr>
        <w:rPr>
          <w:rFonts w:ascii="Aptos" w:hAnsi="Aptos" w:cs="Tahoma"/>
        </w:rPr>
      </w:pPr>
      <w:r>
        <w:rPr>
          <w:rFonts w:ascii="Aptos" w:hAnsi="Aptos" w:cs="Tahoma"/>
        </w:rPr>
        <w:t xml:space="preserve">Supporting improvement </w:t>
      </w:r>
    </w:p>
    <w:p w14:paraId="77649EE5" w14:textId="77777777" w:rsidR="009C02AC" w:rsidRDefault="000330F0">
      <w:pPr>
        <w:pStyle w:val="ColourfulListAccent11"/>
        <w:numPr>
          <w:ilvl w:val="0"/>
          <w:numId w:val="8"/>
        </w:numPr>
        <w:rPr>
          <w:rFonts w:ascii="Aptos" w:hAnsi="Aptos" w:cs="Tahoma"/>
        </w:rPr>
      </w:pPr>
      <w:r>
        <w:rPr>
          <w:rFonts w:ascii="Aptos" w:hAnsi="Aptos" w:cs="Tahoma"/>
        </w:rPr>
        <w:t>Identifying the next steps for learning</w:t>
      </w:r>
    </w:p>
    <w:p w14:paraId="6A309E97" w14:textId="77777777" w:rsidR="009C02AC" w:rsidRDefault="009C02AC">
      <w:pPr>
        <w:rPr>
          <w:rFonts w:ascii="Aptos" w:hAnsi="Aptos" w:cs="Tahoma"/>
        </w:rPr>
      </w:pPr>
    </w:p>
    <w:p w14:paraId="6640FA2B" w14:textId="77777777" w:rsidR="009C02AC" w:rsidRDefault="000330F0">
      <w:pPr>
        <w:rPr>
          <w:rFonts w:ascii="Aptos" w:hAnsi="Aptos" w:cs="Tahoma"/>
          <w:u w:val="single"/>
        </w:rPr>
      </w:pPr>
      <w:r>
        <w:rPr>
          <w:rFonts w:ascii="Aptos" w:hAnsi="Aptos" w:cs="Tahoma"/>
          <w:u w:val="single"/>
        </w:rPr>
        <w:t>Principles</w:t>
      </w:r>
    </w:p>
    <w:p w14:paraId="65CA325D" w14:textId="77777777" w:rsidR="009C02AC" w:rsidRDefault="009C02AC">
      <w:pPr>
        <w:rPr>
          <w:rFonts w:ascii="Aptos" w:hAnsi="Aptos" w:cs="Tahoma"/>
          <w:u w:val="single"/>
        </w:rPr>
      </w:pPr>
    </w:p>
    <w:p w14:paraId="18FB0576" w14:textId="77777777" w:rsidR="009C02AC" w:rsidRDefault="000330F0">
      <w:pPr>
        <w:pStyle w:val="ColourfulListAccent11"/>
        <w:numPr>
          <w:ilvl w:val="0"/>
          <w:numId w:val="5"/>
        </w:numPr>
        <w:rPr>
          <w:rFonts w:ascii="Aptos" w:hAnsi="Aptos" w:cs="Tahoma"/>
        </w:rPr>
      </w:pPr>
      <w:r>
        <w:rPr>
          <w:rFonts w:ascii="Aptos" w:hAnsi="Aptos" w:cs="Tahoma"/>
        </w:rPr>
        <w:t>Whenever possible, teachers should provide verbal feedback to individual pupils</w:t>
      </w:r>
    </w:p>
    <w:p w14:paraId="710D3404" w14:textId="77777777" w:rsidR="009C02AC" w:rsidRDefault="000330F0">
      <w:pPr>
        <w:pStyle w:val="ColourfulListAccent11"/>
        <w:numPr>
          <w:ilvl w:val="0"/>
          <w:numId w:val="5"/>
        </w:numPr>
        <w:rPr>
          <w:rFonts w:ascii="Aptos" w:hAnsi="Aptos" w:cs="Tahoma"/>
        </w:rPr>
      </w:pPr>
      <w:r>
        <w:rPr>
          <w:rFonts w:ascii="Aptos" w:hAnsi="Aptos" w:cs="Tahoma"/>
        </w:rPr>
        <w:t>Feedback, whether written or verbal should be an integral part of lessons and should provide a dialogue between pupils and teachers that addresses errors and misconceptions at an early stage</w:t>
      </w:r>
    </w:p>
    <w:p w14:paraId="2291677B" w14:textId="77777777" w:rsidR="009C02AC" w:rsidRDefault="000330F0">
      <w:pPr>
        <w:pStyle w:val="ColourfulListAccent11"/>
        <w:numPr>
          <w:ilvl w:val="0"/>
          <w:numId w:val="5"/>
        </w:numPr>
        <w:rPr>
          <w:rFonts w:ascii="Aptos" w:hAnsi="Aptos" w:cs="Tahoma"/>
        </w:rPr>
      </w:pPr>
      <w:proofErr w:type="gramStart"/>
      <w:r>
        <w:rPr>
          <w:rFonts w:ascii="Aptos" w:hAnsi="Aptos" w:cs="Tahoma"/>
        </w:rPr>
        <w:t>Marking</w:t>
      </w:r>
      <w:proofErr w:type="gramEnd"/>
      <w:r>
        <w:rPr>
          <w:rFonts w:ascii="Aptos" w:hAnsi="Aptos" w:cs="Tahoma"/>
        </w:rPr>
        <w:t xml:space="preserve"> and feedback should be linked to learning objectives, success criteria and targets</w:t>
      </w:r>
    </w:p>
    <w:p w14:paraId="3F3B8E0F" w14:textId="77777777" w:rsidR="009C02AC" w:rsidRDefault="000330F0">
      <w:pPr>
        <w:pStyle w:val="ColourfulListAccent11"/>
        <w:numPr>
          <w:ilvl w:val="0"/>
          <w:numId w:val="5"/>
        </w:numPr>
        <w:rPr>
          <w:rFonts w:ascii="Aptos" w:hAnsi="Aptos" w:cs="Tahoma"/>
        </w:rPr>
      </w:pPr>
      <w:r>
        <w:rPr>
          <w:rFonts w:ascii="Aptos" w:hAnsi="Aptos" w:cs="Tahoma"/>
        </w:rPr>
        <w:t>Teachers should look for strengths before identifying improvements when marking</w:t>
      </w:r>
    </w:p>
    <w:p w14:paraId="6AC5AE03" w14:textId="77777777" w:rsidR="009C02AC" w:rsidRDefault="000330F0">
      <w:pPr>
        <w:pStyle w:val="ColourfulListAccent11"/>
        <w:numPr>
          <w:ilvl w:val="0"/>
          <w:numId w:val="5"/>
        </w:numPr>
        <w:rPr>
          <w:rFonts w:ascii="Aptos" w:hAnsi="Aptos" w:cs="Tahoma"/>
        </w:rPr>
      </w:pPr>
      <w:r>
        <w:rPr>
          <w:rFonts w:ascii="Aptos" w:hAnsi="Aptos" w:cs="Tahoma"/>
        </w:rPr>
        <w:t xml:space="preserve">Pupils should be given time to read, reflect and respond to marking and feedback where appropriate. </w:t>
      </w:r>
    </w:p>
    <w:p w14:paraId="3CB19DC1" w14:textId="33F6DED2" w:rsidR="009C02AC" w:rsidRDefault="000330F0">
      <w:pPr>
        <w:pStyle w:val="ColourfulListAccent11"/>
        <w:numPr>
          <w:ilvl w:val="0"/>
          <w:numId w:val="5"/>
        </w:numPr>
        <w:rPr>
          <w:rFonts w:ascii="Aptos" w:hAnsi="Aptos" w:cs="Tahoma"/>
        </w:rPr>
      </w:pPr>
      <w:r>
        <w:rPr>
          <w:rFonts w:ascii="Aptos" w:hAnsi="Aptos" w:cs="Tahoma"/>
        </w:rPr>
        <w:lastRenderedPageBreak/>
        <w:t xml:space="preserve">Pupils, where possible, should be encouraged to mark, self-evaluate, and peer </w:t>
      </w:r>
      <w:r w:rsidR="00990F1B">
        <w:rPr>
          <w:rFonts w:ascii="Aptos" w:hAnsi="Aptos" w:cs="Tahoma"/>
        </w:rPr>
        <w:t>assessment.</w:t>
      </w:r>
    </w:p>
    <w:p w14:paraId="04FDC7EA" w14:textId="77777777" w:rsidR="009C02AC" w:rsidRDefault="000330F0">
      <w:pPr>
        <w:pStyle w:val="ColourfulListAccent11"/>
        <w:numPr>
          <w:ilvl w:val="0"/>
          <w:numId w:val="5"/>
        </w:numPr>
        <w:rPr>
          <w:rFonts w:ascii="Aptos" w:hAnsi="Aptos" w:cs="Tahoma"/>
        </w:rPr>
      </w:pPr>
      <w:r>
        <w:rPr>
          <w:rFonts w:ascii="Aptos" w:hAnsi="Aptos" w:cs="Tahoma"/>
        </w:rPr>
        <w:t>The outcomes of marking should be used to inform teachers’ judgments concerning pupils’ progress and to inform teacher records and reports</w:t>
      </w:r>
    </w:p>
    <w:p w14:paraId="16EB0479" w14:textId="77777777" w:rsidR="009C02AC" w:rsidRDefault="000330F0">
      <w:pPr>
        <w:pStyle w:val="ColourfulListAccent11"/>
        <w:numPr>
          <w:ilvl w:val="0"/>
          <w:numId w:val="5"/>
        </w:numPr>
        <w:rPr>
          <w:rFonts w:ascii="Aptos" w:hAnsi="Aptos" w:cs="Tahoma"/>
        </w:rPr>
      </w:pPr>
      <w:r>
        <w:rPr>
          <w:rFonts w:ascii="Aptos" w:hAnsi="Aptos" w:cs="Tahoma"/>
        </w:rPr>
        <w:t>Marking and feedback should be positive, proactive and enhance the pupil’s learning journey</w:t>
      </w:r>
    </w:p>
    <w:p w14:paraId="51174CBB" w14:textId="77777777" w:rsidR="009C02AC" w:rsidRDefault="009C02AC">
      <w:pPr>
        <w:rPr>
          <w:rFonts w:ascii="Aptos" w:hAnsi="Aptos" w:cs="Tahoma"/>
        </w:rPr>
      </w:pPr>
    </w:p>
    <w:p w14:paraId="05E7734F" w14:textId="77777777" w:rsidR="009C02AC" w:rsidRDefault="000330F0">
      <w:pPr>
        <w:rPr>
          <w:rFonts w:ascii="Aptos" w:hAnsi="Aptos" w:cs="Tahoma"/>
          <w:u w:val="single"/>
        </w:rPr>
      </w:pPr>
      <w:r>
        <w:rPr>
          <w:rFonts w:ascii="Aptos" w:hAnsi="Aptos" w:cs="Tahoma"/>
          <w:u w:val="single"/>
        </w:rPr>
        <w:t>Aims and Objectives</w:t>
      </w:r>
    </w:p>
    <w:p w14:paraId="1B3F5B38" w14:textId="77777777" w:rsidR="009C02AC" w:rsidRDefault="009C02AC">
      <w:pPr>
        <w:rPr>
          <w:rFonts w:ascii="Aptos" w:hAnsi="Aptos" w:cs="Tahoma"/>
          <w:u w:val="single"/>
        </w:rPr>
      </w:pPr>
    </w:p>
    <w:p w14:paraId="689B2BB0" w14:textId="77777777" w:rsidR="009C02AC" w:rsidRDefault="000330F0">
      <w:pPr>
        <w:rPr>
          <w:rFonts w:ascii="Aptos" w:hAnsi="Aptos" w:cs="Tahoma"/>
        </w:rPr>
      </w:pPr>
      <w:r>
        <w:rPr>
          <w:rFonts w:ascii="Aptos" w:hAnsi="Aptos" w:cs="Tahoma"/>
        </w:rPr>
        <w:t>Effective marking and feedback should:</w:t>
      </w:r>
    </w:p>
    <w:p w14:paraId="23E7EF8F" w14:textId="77777777" w:rsidR="009C02AC" w:rsidRDefault="009C02AC">
      <w:pPr>
        <w:rPr>
          <w:rFonts w:ascii="Aptos" w:hAnsi="Aptos" w:cs="Tahoma"/>
        </w:rPr>
      </w:pPr>
    </w:p>
    <w:p w14:paraId="13DDF4A7" w14:textId="111E5B3F" w:rsidR="009C02AC" w:rsidRDefault="000330F0">
      <w:pPr>
        <w:pStyle w:val="ColourfulListAccent11"/>
        <w:numPr>
          <w:ilvl w:val="0"/>
          <w:numId w:val="6"/>
        </w:numPr>
        <w:rPr>
          <w:rFonts w:ascii="Aptos" w:hAnsi="Aptos" w:cs="Tahoma"/>
        </w:rPr>
      </w:pPr>
      <w:proofErr w:type="spellStart"/>
      <w:r>
        <w:rPr>
          <w:rFonts w:ascii="Aptos" w:hAnsi="Aptos" w:cs="Tahoma"/>
        </w:rPr>
        <w:t>Recognise</w:t>
      </w:r>
      <w:proofErr w:type="spellEnd"/>
      <w:r>
        <w:rPr>
          <w:rFonts w:ascii="Aptos" w:hAnsi="Aptos" w:cs="Tahoma"/>
        </w:rPr>
        <w:t xml:space="preserve">, encourage and reward each learner’s effort and achievement and celebrate success </w:t>
      </w:r>
      <w:r w:rsidR="00990F1B">
        <w:rPr>
          <w:rFonts w:ascii="Aptos" w:hAnsi="Aptos" w:cs="Tahoma"/>
        </w:rPr>
        <w:t>overtime</w:t>
      </w:r>
    </w:p>
    <w:p w14:paraId="44FF6AE2" w14:textId="77777777" w:rsidR="009C02AC" w:rsidRDefault="000330F0">
      <w:pPr>
        <w:pStyle w:val="ColourfulListAccent11"/>
        <w:numPr>
          <w:ilvl w:val="0"/>
          <w:numId w:val="6"/>
        </w:numPr>
        <w:rPr>
          <w:rFonts w:ascii="Aptos" w:hAnsi="Aptos" w:cs="Tahoma"/>
        </w:rPr>
      </w:pPr>
      <w:r>
        <w:rPr>
          <w:rFonts w:ascii="Aptos" w:hAnsi="Aptos" w:cs="Tahoma"/>
        </w:rPr>
        <w:t>Provide an accessible dialogue between the teacher and learner</w:t>
      </w:r>
    </w:p>
    <w:p w14:paraId="15B42D21" w14:textId="77777777" w:rsidR="009C02AC" w:rsidRDefault="000330F0">
      <w:pPr>
        <w:pStyle w:val="ColourfulListAccent11"/>
        <w:numPr>
          <w:ilvl w:val="0"/>
          <w:numId w:val="6"/>
        </w:numPr>
        <w:rPr>
          <w:rFonts w:ascii="Aptos" w:hAnsi="Aptos" w:cs="Tahoma"/>
        </w:rPr>
      </w:pPr>
      <w:r>
        <w:rPr>
          <w:rFonts w:ascii="Aptos" w:hAnsi="Aptos" w:cs="Tahoma"/>
        </w:rPr>
        <w:t>Improve self-confidence, in order that pupils, with the teacher, can set future targets for learning</w:t>
      </w:r>
    </w:p>
    <w:p w14:paraId="3C341A57" w14:textId="77777777" w:rsidR="009C02AC" w:rsidRDefault="000330F0">
      <w:pPr>
        <w:pStyle w:val="ColourfulListAccent11"/>
        <w:numPr>
          <w:ilvl w:val="0"/>
          <w:numId w:val="6"/>
        </w:numPr>
        <w:rPr>
          <w:rFonts w:ascii="Aptos" w:hAnsi="Aptos" w:cs="Tahoma"/>
        </w:rPr>
      </w:pPr>
      <w:r>
        <w:rPr>
          <w:rFonts w:ascii="Aptos" w:hAnsi="Aptos" w:cs="Tahoma"/>
        </w:rPr>
        <w:t>Give learners a clear picture of how well they have met their learning objectives or targets</w:t>
      </w:r>
    </w:p>
    <w:p w14:paraId="35E33CCB" w14:textId="77777777" w:rsidR="009C02AC" w:rsidRDefault="000330F0">
      <w:pPr>
        <w:pStyle w:val="ColourfulListAccent11"/>
        <w:numPr>
          <w:ilvl w:val="0"/>
          <w:numId w:val="6"/>
        </w:numPr>
        <w:rPr>
          <w:rFonts w:ascii="Aptos" w:hAnsi="Aptos" w:cs="Tahoma"/>
        </w:rPr>
      </w:pPr>
      <w:r>
        <w:rPr>
          <w:rFonts w:ascii="Aptos" w:hAnsi="Aptos" w:cs="Tahoma"/>
        </w:rPr>
        <w:t xml:space="preserve">Help learners identify an awareness of the standards they need to reach </w:t>
      </w:r>
      <w:proofErr w:type="gramStart"/>
      <w:r>
        <w:rPr>
          <w:rFonts w:ascii="Aptos" w:hAnsi="Aptos" w:cs="Tahoma"/>
        </w:rPr>
        <w:t>in order to</w:t>
      </w:r>
      <w:proofErr w:type="gramEnd"/>
      <w:r>
        <w:rPr>
          <w:rFonts w:ascii="Aptos" w:hAnsi="Aptos" w:cs="Tahoma"/>
        </w:rPr>
        <w:t xml:space="preserve"> achieve </w:t>
      </w:r>
      <w:proofErr w:type="gramStart"/>
      <w:r>
        <w:rPr>
          <w:rFonts w:ascii="Aptos" w:hAnsi="Aptos" w:cs="Tahoma"/>
        </w:rPr>
        <w:t>particular levels</w:t>
      </w:r>
      <w:proofErr w:type="gramEnd"/>
      <w:r>
        <w:rPr>
          <w:rFonts w:ascii="Aptos" w:hAnsi="Aptos" w:cs="Tahoma"/>
        </w:rPr>
        <w:t xml:space="preserve"> of the National Curriculum / progression steps / engagement steps</w:t>
      </w:r>
    </w:p>
    <w:p w14:paraId="69A012A2" w14:textId="77777777" w:rsidR="009C02AC" w:rsidRDefault="000330F0">
      <w:pPr>
        <w:pStyle w:val="ColourfulListAccent11"/>
        <w:numPr>
          <w:ilvl w:val="0"/>
          <w:numId w:val="6"/>
        </w:numPr>
        <w:rPr>
          <w:rFonts w:ascii="Aptos" w:hAnsi="Aptos" w:cs="Tahoma"/>
        </w:rPr>
      </w:pPr>
      <w:r>
        <w:rPr>
          <w:rFonts w:ascii="Aptos" w:hAnsi="Aptos" w:cs="Tahoma"/>
        </w:rPr>
        <w:t>Celebrate and reinforce expectations</w:t>
      </w:r>
    </w:p>
    <w:p w14:paraId="3CF7B75B" w14:textId="77777777" w:rsidR="009C02AC" w:rsidRDefault="000330F0">
      <w:pPr>
        <w:pStyle w:val="ColourfulListAccent11"/>
        <w:numPr>
          <w:ilvl w:val="0"/>
          <w:numId w:val="6"/>
        </w:numPr>
        <w:rPr>
          <w:rFonts w:ascii="Aptos" w:hAnsi="Aptos" w:cs="Tahoma"/>
        </w:rPr>
      </w:pPr>
      <w:r>
        <w:rPr>
          <w:rFonts w:ascii="Aptos" w:hAnsi="Aptos" w:cs="Tahoma"/>
        </w:rPr>
        <w:t>Inform future planning</w:t>
      </w:r>
    </w:p>
    <w:p w14:paraId="0641E41F" w14:textId="77777777" w:rsidR="009C02AC" w:rsidRDefault="009C02AC">
      <w:pPr>
        <w:rPr>
          <w:rFonts w:ascii="Aptos" w:hAnsi="Aptos" w:cs="Tahoma"/>
        </w:rPr>
      </w:pPr>
    </w:p>
    <w:p w14:paraId="28D9265F" w14:textId="77777777" w:rsidR="009C02AC" w:rsidRDefault="000330F0">
      <w:pPr>
        <w:rPr>
          <w:rFonts w:ascii="Aptos" w:hAnsi="Aptos" w:cs="Tahoma"/>
          <w:u w:val="single"/>
        </w:rPr>
      </w:pPr>
      <w:r>
        <w:rPr>
          <w:rFonts w:ascii="Aptos" w:hAnsi="Aptos" w:cs="Tahoma"/>
          <w:u w:val="single"/>
        </w:rPr>
        <w:t>Verbal Feedback</w:t>
      </w:r>
    </w:p>
    <w:p w14:paraId="2DA1CB53" w14:textId="77777777" w:rsidR="009C02AC" w:rsidRDefault="009C02AC">
      <w:pPr>
        <w:rPr>
          <w:rFonts w:ascii="Aptos" w:hAnsi="Aptos" w:cs="Tahoma"/>
          <w:u w:val="single"/>
        </w:rPr>
      </w:pPr>
    </w:p>
    <w:p w14:paraId="33020D90" w14:textId="77777777" w:rsidR="009C02AC" w:rsidRDefault="000330F0">
      <w:pPr>
        <w:rPr>
          <w:rFonts w:ascii="Aptos" w:hAnsi="Aptos" w:cs="Tahoma"/>
        </w:rPr>
      </w:pPr>
      <w:r>
        <w:rPr>
          <w:rFonts w:ascii="Aptos" w:hAnsi="Aptos" w:cs="Tahoma"/>
        </w:rPr>
        <w:t xml:space="preserve">This is the discussion of </w:t>
      </w:r>
      <w:proofErr w:type="gramStart"/>
      <w:r>
        <w:rPr>
          <w:rFonts w:ascii="Aptos" w:hAnsi="Aptos" w:cs="Tahoma"/>
        </w:rPr>
        <w:t>the learning</w:t>
      </w:r>
      <w:proofErr w:type="gramEnd"/>
      <w:r>
        <w:rPr>
          <w:rFonts w:ascii="Aptos" w:hAnsi="Aptos" w:cs="Tahoma"/>
        </w:rPr>
        <w:t xml:space="preserve"> with the pupil/young person. It is the most valuable form of feedback for all learners regardless of age or ability, as it is immediate, focused, personal and usually more articulate than written comments. </w:t>
      </w:r>
    </w:p>
    <w:p w14:paraId="70CF220E" w14:textId="77777777" w:rsidR="009C02AC" w:rsidRDefault="009C02AC">
      <w:pPr>
        <w:rPr>
          <w:rFonts w:ascii="Aptos" w:hAnsi="Aptos" w:cs="Tahoma"/>
        </w:rPr>
      </w:pPr>
    </w:p>
    <w:p w14:paraId="555A5DA2" w14:textId="77777777" w:rsidR="009C02AC" w:rsidRDefault="000330F0">
      <w:r>
        <w:rPr>
          <w:rFonts w:ascii="Aptos" w:hAnsi="Aptos" w:cs="Tahoma"/>
        </w:rPr>
        <w:t xml:space="preserve">This encourages interaction between the learner and the teacher or teaching assistant. Where possible a record of verbal feedback will be made using the guidelines at the end of this document. </w:t>
      </w:r>
    </w:p>
    <w:p w14:paraId="06C6F515" w14:textId="77777777" w:rsidR="009C02AC" w:rsidRDefault="009C02AC">
      <w:pPr>
        <w:rPr>
          <w:rFonts w:ascii="Aptos" w:hAnsi="Aptos" w:cs="Tahoma"/>
        </w:rPr>
      </w:pPr>
    </w:p>
    <w:p w14:paraId="19B4E951" w14:textId="77777777" w:rsidR="009C02AC" w:rsidRDefault="000330F0">
      <w:pPr>
        <w:rPr>
          <w:rFonts w:ascii="Aptos" w:hAnsi="Aptos" w:cs="Tahoma"/>
          <w:u w:val="single"/>
        </w:rPr>
      </w:pPr>
      <w:r>
        <w:rPr>
          <w:rFonts w:ascii="Aptos" w:hAnsi="Aptos" w:cs="Tahoma"/>
          <w:u w:val="single"/>
        </w:rPr>
        <w:t>Written Feedback</w:t>
      </w:r>
    </w:p>
    <w:p w14:paraId="4C67953A" w14:textId="77777777" w:rsidR="009C02AC" w:rsidRDefault="009C02AC">
      <w:pPr>
        <w:rPr>
          <w:rFonts w:ascii="Aptos" w:hAnsi="Aptos" w:cs="Tahoma"/>
          <w:u w:val="single"/>
        </w:rPr>
      </w:pPr>
    </w:p>
    <w:p w14:paraId="3CD4B2E1" w14:textId="4D0D6580" w:rsidR="009C02AC" w:rsidRDefault="000330F0">
      <w:pPr>
        <w:rPr>
          <w:rFonts w:ascii="Aptos" w:hAnsi="Aptos" w:cs="Tahoma"/>
        </w:rPr>
      </w:pPr>
      <w:r>
        <w:rPr>
          <w:rFonts w:ascii="Aptos" w:hAnsi="Aptos" w:cs="Tahoma"/>
        </w:rPr>
        <w:t xml:space="preserve">All written comments or corrections should be in green. (Some learners may need an alternative </w:t>
      </w:r>
      <w:proofErr w:type="spellStart"/>
      <w:r>
        <w:rPr>
          <w:rFonts w:ascii="Aptos" w:hAnsi="Aptos" w:cs="Tahoma"/>
        </w:rPr>
        <w:t>colour</w:t>
      </w:r>
      <w:proofErr w:type="spellEnd"/>
      <w:r>
        <w:rPr>
          <w:rFonts w:ascii="Aptos" w:hAnsi="Aptos" w:cs="Tahoma"/>
        </w:rPr>
        <w:t xml:space="preserve"> depending on needs</w:t>
      </w:r>
      <w:r w:rsidR="00430DE9">
        <w:rPr>
          <w:rFonts w:ascii="Aptos" w:hAnsi="Aptos" w:cs="Tahoma"/>
        </w:rPr>
        <w:t>.</w:t>
      </w:r>
      <w:r>
        <w:rPr>
          <w:rFonts w:ascii="Aptos" w:hAnsi="Aptos" w:cs="Tahoma"/>
        </w:rPr>
        <w:t>)</w:t>
      </w:r>
    </w:p>
    <w:p w14:paraId="46DF2F4A" w14:textId="77777777" w:rsidR="009C02AC" w:rsidRDefault="009C02AC">
      <w:pPr>
        <w:rPr>
          <w:rFonts w:ascii="Aptos" w:hAnsi="Aptos" w:cs="Tahoma"/>
        </w:rPr>
      </w:pPr>
    </w:p>
    <w:p w14:paraId="7B2603A5" w14:textId="4BECD0A3" w:rsidR="009C02AC" w:rsidRDefault="00430DE9">
      <w:pPr>
        <w:rPr>
          <w:rFonts w:ascii="Aptos" w:hAnsi="Aptos" w:cs="Tahoma"/>
        </w:rPr>
      </w:pPr>
      <w:r>
        <w:rPr>
          <w:rFonts w:ascii="Aptos" w:hAnsi="Aptos" w:cs="Tahoma"/>
        </w:rPr>
        <w:t>Where appropriate s</w:t>
      </w:r>
      <w:r w:rsidR="005F0864">
        <w:rPr>
          <w:rFonts w:ascii="Aptos" w:hAnsi="Aptos" w:cs="Tahoma"/>
        </w:rPr>
        <w:t xml:space="preserve">tudents should </w:t>
      </w:r>
      <w:r>
        <w:rPr>
          <w:rFonts w:ascii="Aptos" w:hAnsi="Aptos" w:cs="Tahoma"/>
        </w:rPr>
        <w:t>self-assess</w:t>
      </w:r>
      <w:r w:rsidR="005F0864">
        <w:rPr>
          <w:rFonts w:ascii="Aptos" w:hAnsi="Aptos" w:cs="Tahoma"/>
        </w:rPr>
        <w:t xml:space="preserve"> and give r</w:t>
      </w:r>
      <w:r w:rsidR="000330F0">
        <w:rPr>
          <w:rFonts w:ascii="Aptos" w:hAnsi="Aptos" w:cs="Tahoma"/>
        </w:rPr>
        <w:t>esponses to teacher feedback in purple</w:t>
      </w:r>
      <w:r w:rsidR="005F0864">
        <w:rPr>
          <w:rFonts w:ascii="Aptos" w:hAnsi="Aptos" w:cs="Tahoma"/>
        </w:rPr>
        <w:t xml:space="preserve"> pen</w:t>
      </w:r>
      <w:r w:rsidR="000330F0">
        <w:rPr>
          <w:rFonts w:ascii="Aptos" w:hAnsi="Aptos" w:cs="Tahoma"/>
        </w:rPr>
        <w:t>. For example, if the feedback states to “</w:t>
      </w:r>
      <w:proofErr w:type="spellStart"/>
      <w:r w:rsidR="000330F0">
        <w:rPr>
          <w:rFonts w:ascii="Aptos" w:hAnsi="Aptos" w:cs="Tahoma"/>
        </w:rPr>
        <w:t>practise</w:t>
      </w:r>
      <w:proofErr w:type="spellEnd"/>
      <w:r w:rsidR="000330F0">
        <w:rPr>
          <w:rFonts w:ascii="Aptos" w:hAnsi="Aptos" w:cs="Tahoma"/>
        </w:rPr>
        <w:t xml:space="preserve"> the use of two-part sentences”, these should be written in purple pen next to the feedback to show a learner has responded to the feedback</w:t>
      </w:r>
      <w:r w:rsidR="005F0864">
        <w:rPr>
          <w:rFonts w:ascii="Aptos" w:hAnsi="Aptos" w:cs="Tahoma"/>
        </w:rPr>
        <w:t xml:space="preserve">. If the work is </w:t>
      </w:r>
      <w:r>
        <w:rPr>
          <w:rFonts w:ascii="Aptos" w:hAnsi="Aptos" w:cs="Tahoma"/>
        </w:rPr>
        <w:t>self-assessed</w:t>
      </w:r>
      <w:r w:rsidR="005F0864">
        <w:rPr>
          <w:rFonts w:ascii="Aptos" w:hAnsi="Aptos" w:cs="Tahoma"/>
        </w:rPr>
        <w:t xml:space="preserve"> corrections may be made but no ‘improvements’ are necessary. </w:t>
      </w:r>
    </w:p>
    <w:p w14:paraId="7C66C201" w14:textId="77777777" w:rsidR="009C02AC" w:rsidRDefault="009C02AC">
      <w:pPr>
        <w:rPr>
          <w:rFonts w:ascii="Aptos" w:hAnsi="Aptos" w:cs="Tahoma"/>
          <w:color w:val="008000"/>
        </w:rPr>
      </w:pPr>
    </w:p>
    <w:p w14:paraId="0D2DA451" w14:textId="050BF51B" w:rsidR="009C02AC" w:rsidRDefault="000330F0">
      <w:pPr>
        <w:rPr>
          <w:rFonts w:ascii="Aptos" w:hAnsi="Aptos" w:cs="Tahoma"/>
        </w:rPr>
      </w:pPr>
      <w:r>
        <w:rPr>
          <w:rFonts w:ascii="Aptos" w:hAnsi="Aptos" w:cs="Tahoma"/>
        </w:rPr>
        <w:lastRenderedPageBreak/>
        <w:t>Where written marking is appropriate, feedback should use the agreed WWW and Next Steps format, in line with the learner’s pathway and individual needs.</w:t>
      </w:r>
    </w:p>
    <w:p w14:paraId="0443E5BE" w14:textId="77777777" w:rsidR="005F0864" w:rsidRDefault="005F0864">
      <w:pPr>
        <w:rPr>
          <w:rFonts w:ascii="Aptos" w:hAnsi="Aptos" w:cs="Tahoma"/>
        </w:rPr>
      </w:pPr>
    </w:p>
    <w:p w14:paraId="2B0565F5" w14:textId="3D233B70" w:rsidR="009C02AC" w:rsidRDefault="005F0864">
      <w:pPr>
        <w:rPr>
          <w:rFonts w:ascii="Aptos" w:hAnsi="Aptos" w:cs="Tahoma"/>
        </w:rPr>
      </w:pPr>
      <w:r>
        <w:rPr>
          <w:rFonts w:ascii="Aptos" w:hAnsi="Aptos" w:cs="Tahoma"/>
        </w:rPr>
        <w:t>Example:</w:t>
      </w:r>
    </w:p>
    <w:p w14:paraId="09253A21" w14:textId="77777777" w:rsidR="009C02AC" w:rsidRDefault="000330F0">
      <w:pPr>
        <w:rPr>
          <w:rFonts w:ascii="Aptos" w:hAnsi="Aptos" w:cs="Tahoma"/>
          <w:color w:val="4EA72E"/>
        </w:rPr>
      </w:pPr>
      <w:r>
        <w:rPr>
          <w:rFonts w:ascii="Aptos" w:hAnsi="Aptos" w:cs="Tahoma"/>
          <w:color w:val="4EA72E"/>
        </w:rPr>
        <w:t xml:space="preserve">www: You have consistently used capital letters correctly. </w:t>
      </w:r>
    </w:p>
    <w:p w14:paraId="7433BA75" w14:textId="77777777" w:rsidR="009C02AC" w:rsidRDefault="000330F0">
      <w:pPr>
        <w:rPr>
          <w:rFonts w:ascii="Aptos" w:hAnsi="Aptos" w:cs="Tahoma"/>
          <w:color w:val="4EA72E"/>
        </w:rPr>
      </w:pPr>
      <w:r>
        <w:rPr>
          <w:noProof/>
        </w:rPr>
        <mc:AlternateContent>
          <mc:Choice Requires="wps">
            <w:drawing>
              <wp:anchor distT="0" distB="0" distL="114935" distR="114935" simplePos="0" relativeHeight="15" behindDoc="0" locked="0" layoutInCell="1" allowOverlap="1" wp14:anchorId="56F42839" wp14:editId="6FB7F1CA">
                <wp:simplePos x="0" y="0"/>
                <wp:positionH relativeFrom="column">
                  <wp:posOffset>9525</wp:posOffset>
                </wp:positionH>
                <wp:positionV relativeFrom="paragraph">
                  <wp:posOffset>53975</wp:posOffset>
                </wp:positionV>
                <wp:extent cx="390525" cy="142875"/>
                <wp:effectExtent l="5715" t="10160" r="8255" b="8890"/>
                <wp:wrapNone/>
                <wp:docPr id="3" name="Arrow: Right 3"/>
                <wp:cNvGraphicFramePr/>
                <a:graphic xmlns:a="http://schemas.openxmlformats.org/drawingml/2006/main">
                  <a:graphicData uri="http://schemas.microsoft.com/office/word/2010/wordprocessingShape">
                    <wps:wsp>
                      <wps:cNvSpPr/>
                      <wps:spPr>
                        <a:xfrm>
                          <a:off x="0" y="0"/>
                          <a:ext cx="390600" cy="142920"/>
                        </a:xfrm>
                        <a:prstGeom prst="rightArrow">
                          <a:avLst>
                            <a:gd name="adj1" fmla="val 50000"/>
                            <a:gd name="adj2" fmla="val 68325"/>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shapetype w14:anchorId="64D04E33"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3" o:spid="_x0000_s1026" type="#_x0000_t13" style="position:absolute;margin-left:.75pt;margin-top:4.25pt;width:30.75pt;height:11.25pt;z-index:15;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I6j7QEAAF0EAAAOAAAAZHJzL2Uyb0RvYy54bWysVE2P0zAQvSPxHyzfadKUrbZR0xViVS4I&#10;ELv8ANexEyN/yTZN++8ZT7NpCqdF+OCM7Zk3b57H2T6cjCZHEaJytqHLRUmJsNy1ynYN/fG8f3dP&#10;SUzMtkw7Kxp6FpE+7N6+2Q6+FpXrnW5FIABiYz34hvYp+booIu+FYXHhvLBwKF0wLMEydEUb2ADo&#10;RhdVWa6LwYXWB8dFjLD7eDmkO8SXUvD0VcooEtENBW4J54DzIc/FbsvqLjDfKz7SYP/AwjBlIekE&#10;9cgSI7+C+gvKKB5cdDItuDOFk1JxgTVANcvyj2qeeuYF1gLiRD/JFP8fLP9yfPLfAsgw+FhHMHMV&#10;JxlM/gI/ckKxzpNY4pQIh83VplyXICmHo+X7alOhmMU12IeYPglnSDYaGlTXpw8huAGFYsfPMaFi&#10;LbHMQGuw9ueSEmk0XMCRaXJXwhgvaOZTzX3W96vqLvtA3hERrJfMGT46rdq90hoXoTt81IEAfEP3&#10;OMbgGzdtydDQzWpdItWbsziHyAwvHCHrjZtRSWRVYV9b+FzVRSudtciEtP0uJFEtiowM+Yh/6VF4&#10;RCDxS6ciGARkRwklvTJ2DMnRAp/GK+OnIMzvbJrijbIuoJKz6rJ5cO0ZuwsFgB5GRcb3lh/JfI0y&#10;Xf8Ku98AAAD//wMAUEsDBBQABgAIAAAAIQACF7is2gAAAAUBAAAPAAAAZHJzL2Rvd25yZXYueG1s&#10;TI/BasMwEETvhfyD2EJvjZyEhuBaDiUQcujBNC09K9Lacm2tjKUkzt9ne2pPyzDD7JtiO/leXHCM&#10;bSAFi3kGAskE21Kj4Otz/7wBEZMmq/tAqOCGEbbl7KHQuQ1X+sDLMTWCSyjmWoFLaciljMah13Ee&#10;BiT26jB6nViOjbSjvnK57+Uyy9bS65b4g9MD7hya7nj2CipXG2fkz/fuQId3v++qOnSVUk+P09sr&#10;iIRT+gvDLz6jQ8lMp3AmG0XP+oWDCjZ82F2veNhJwWqRgSwL+Z++vAMAAP//AwBQSwECLQAUAAYA&#10;CAAAACEAtoM4kv4AAADhAQAAEwAAAAAAAAAAAAAAAAAAAAAAW0NvbnRlbnRfVHlwZXNdLnhtbFBL&#10;AQItABQABgAIAAAAIQA4/SH/1gAAAJQBAAALAAAAAAAAAAAAAAAAAC8BAABfcmVscy8ucmVsc1BL&#10;AQItABQABgAIAAAAIQBssI6j7QEAAF0EAAAOAAAAAAAAAAAAAAAAAC4CAABkcnMvZTJvRG9jLnht&#10;bFBLAQItABQABgAIAAAAIQACF7is2gAAAAUBAAAPAAAAAAAAAAAAAAAAAEcEAABkcnMvZG93bnJl&#10;di54bWxQSwUGAAAAAAQABADzAAAATgUAAAAA&#10;" strokeweight=".26mm"/>
            </w:pict>
          </mc:Fallback>
        </mc:AlternateContent>
      </w:r>
      <w:r>
        <w:rPr>
          <w:rFonts w:ascii="Aptos" w:eastAsia="Aptos" w:hAnsi="Aptos" w:cs="Aptos"/>
        </w:rPr>
        <w:t xml:space="preserve">          </w:t>
      </w:r>
      <w:r>
        <w:rPr>
          <w:rFonts w:ascii="Aptos" w:hAnsi="Aptos" w:cs="Tahoma"/>
        </w:rPr>
        <w:t xml:space="preserve">: </w:t>
      </w:r>
      <w:r>
        <w:rPr>
          <w:rFonts w:ascii="Aptos" w:hAnsi="Aptos" w:cs="Tahoma"/>
          <w:color w:val="4EA72E"/>
        </w:rPr>
        <w:t>Make sure you understand the difference between their and there</w:t>
      </w:r>
    </w:p>
    <w:p w14:paraId="7F851CBA" w14:textId="77777777" w:rsidR="009C02AC" w:rsidRDefault="009C02AC">
      <w:pPr>
        <w:rPr>
          <w:rFonts w:ascii="Aptos" w:hAnsi="Aptos" w:cs="Tahoma"/>
          <w:color w:val="008000"/>
        </w:rPr>
      </w:pPr>
    </w:p>
    <w:p w14:paraId="30AC0016" w14:textId="747CFBA7" w:rsidR="009C02AC" w:rsidRDefault="000330F0">
      <w:r>
        <w:rPr>
          <w:rFonts w:ascii="Aptos" w:hAnsi="Aptos" w:cs="Tahoma"/>
        </w:rPr>
        <w:t xml:space="preserve">Work needs to be checked against the learning objective/target. The teacher will demonstrate the fact that they have acknowledged the work by using ticks, </w:t>
      </w:r>
      <w:r>
        <w:rPr>
          <w:rFonts w:ascii="Aptos" w:hAnsi="Aptos" w:cs="Tahoma"/>
          <w:color w:val="000000"/>
        </w:rPr>
        <w:t xml:space="preserve">or other </w:t>
      </w:r>
      <w:r w:rsidR="00430DE9">
        <w:rPr>
          <w:rFonts w:ascii="Aptos" w:hAnsi="Aptos" w:cs="Tahoma"/>
          <w:color w:val="000000"/>
        </w:rPr>
        <w:t>notations</w:t>
      </w:r>
      <w:r>
        <w:rPr>
          <w:rFonts w:ascii="Aptos" w:hAnsi="Aptos" w:cs="Tahoma"/>
          <w:color w:val="000000"/>
        </w:rPr>
        <w:t xml:space="preserve"> as outlined at the end of this document.</w:t>
      </w:r>
    </w:p>
    <w:p w14:paraId="1AB3B0BB" w14:textId="77777777" w:rsidR="009C02AC" w:rsidRDefault="009C02AC">
      <w:pPr>
        <w:rPr>
          <w:rFonts w:ascii="Aptos" w:hAnsi="Aptos" w:cs="Tahoma"/>
          <w:color w:val="000000"/>
        </w:rPr>
      </w:pPr>
    </w:p>
    <w:p w14:paraId="7A8FA7FC" w14:textId="42025608" w:rsidR="009C02AC" w:rsidRDefault="000330F0">
      <w:pPr>
        <w:rPr>
          <w:rFonts w:ascii="Aptos" w:hAnsi="Aptos" w:cs="Tahoma"/>
          <w:color w:val="000000"/>
        </w:rPr>
      </w:pPr>
      <w:r>
        <w:rPr>
          <w:rFonts w:ascii="Aptos" w:hAnsi="Aptos" w:cs="Tahoma"/>
          <w:color w:val="000000"/>
        </w:rPr>
        <w:t xml:space="preserve">Stamps or stickers </w:t>
      </w:r>
      <w:r w:rsidR="00A83C2F">
        <w:rPr>
          <w:rFonts w:ascii="Aptos" w:hAnsi="Aptos" w:cs="Tahoma"/>
          <w:color w:val="000000"/>
        </w:rPr>
        <w:t>should</w:t>
      </w:r>
      <w:r>
        <w:rPr>
          <w:rFonts w:ascii="Aptos" w:hAnsi="Aptos" w:cs="Tahoma"/>
          <w:color w:val="000000"/>
        </w:rPr>
        <w:t xml:space="preserve"> be used to indicate work has been checked. Stickers are a positive visual indication to the child which all children can </w:t>
      </w:r>
      <w:proofErr w:type="spellStart"/>
      <w:r>
        <w:rPr>
          <w:rFonts w:ascii="Aptos" w:hAnsi="Aptos" w:cs="Tahoma"/>
          <w:color w:val="000000"/>
        </w:rPr>
        <w:t>recognise</w:t>
      </w:r>
      <w:proofErr w:type="spellEnd"/>
      <w:r>
        <w:rPr>
          <w:rFonts w:ascii="Aptos" w:hAnsi="Aptos" w:cs="Tahoma"/>
          <w:color w:val="000000"/>
        </w:rPr>
        <w:t xml:space="preserve"> regardless of their reading skills. </w:t>
      </w:r>
    </w:p>
    <w:p w14:paraId="742C5545" w14:textId="77777777" w:rsidR="009C02AC" w:rsidRDefault="009C02AC">
      <w:pPr>
        <w:rPr>
          <w:rFonts w:ascii="Aptos" w:hAnsi="Aptos" w:cs="Tahoma"/>
          <w:color w:val="000000"/>
        </w:rPr>
      </w:pPr>
    </w:p>
    <w:p w14:paraId="63D03977" w14:textId="77777777" w:rsidR="009C02AC" w:rsidRDefault="000330F0">
      <w:r>
        <w:rPr>
          <w:rFonts w:ascii="Aptos" w:hAnsi="Aptos" w:cs="Tahoma"/>
          <w:color w:val="000000"/>
        </w:rPr>
        <w:t xml:space="preserve">Codes used across the school are </w:t>
      </w:r>
    </w:p>
    <w:p w14:paraId="46397EBE" w14:textId="77777777" w:rsidR="009C02AC" w:rsidRDefault="009C02AC">
      <w:pPr>
        <w:rPr>
          <w:rFonts w:ascii="Aptos" w:hAnsi="Aptos" w:cs="Tahoma"/>
          <w:color w:val="000000"/>
        </w:rPr>
      </w:pPr>
    </w:p>
    <w:p w14:paraId="26C02A2C" w14:textId="77777777" w:rsidR="009C02AC" w:rsidRDefault="000330F0">
      <w:pPr>
        <w:numPr>
          <w:ilvl w:val="0"/>
          <w:numId w:val="1"/>
        </w:numPr>
        <w:rPr>
          <w:rFonts w:ascii="Aptos" w:hAnsi="Aptos" w:cs="Tahoma"/>
          <w:color w:val="000000"/>
        </w:rPr>
      </w:pPr>
      <w:r>
        <w:rPr>
          <w:rFonts w:ascii="Aptos" w:hAnsi="Aptos" w:cs="Tahoma"/>
        </w:rPr>
        <w:t>VF = verbal feedback.</w:t>
      </w:r>
    </w:p>
    <w:p w14:paraId="351EAA15" w14:textId="77777777" w:rsidR="009C02AC" w:rsidRDefault="000330F0">
      <w:pPr>
        <w:numPr>
          <w:ilvl w:val="0"/>
          <w:numId w:val="1"/>
        </w:numPr>
        <w:rPr>
          <w:rFonts w:ascii="Aptos" w:hAnsi="Aptos" w:cs="Tahoma"/>
          <w:lang w:val="en-GB" w:eastAsia="en-GB"/>
        </w:rPr>
      </w:pPr>
      <w:r>
        <w:rPr>
          <w:rFonts w:ascii="Aptos" w:hAnsi="Aptos" w:cs="Tahoma"/>
        </w:rPr>
        <w:t>I = independent</w:t>
      </w:r>
    </w:p>
    <w:p w14:paraId="746FC822" w14:textId="77777777" w:rsidR="009C02AC" w:rsidRDefault="000330F0">
      <w:pPr>
        <w:numPr>
          <w:ilvl w:val="0"/>
          <w:numId w:val="1"/>
        </w:numPr>
        <w:rPr>
          <w:rFonts w:ascii="Aptos" w:hAnsi="Aptos" w:cs="Tahoma"/>
        </w:rPr>
      </w:pPr>
      <w:r>
        <w:rPr>
          <w:rFonts w:ascii="Aptos" w:hAnsi="Aptos" w:cs="Tahoma"/>
        </w:rPr>
        <w:t>SS = some support</w:t>
      </w:r>
    </w:p>
    <w:p w14:paraId="7F5DBEC1" w14:textId="77777777" w:rsidR="009C02AC" w:rsidRDefault="000330F0">
      <w:pPr>
        <w:numPr>
          <w:ilvl w:val="0"/>
          <w:numId w:val="1"/>
        </w:numPr>
        <w:rPr>
          <w:rFonts w:ascii="Aptos" w:hAnsi="Aptos" w:cs="Tahoma"/>
        </w:rPr>
      </w:pPr>
      <w:r>
        <w:rPr>
          <w:rFonts w:ascii="Aptos" w:hAnsi="Aptos" w:cs="Tahoma"/>
        </w:rPr>
        <w:t>FS = full support.</w:t>
      </w:r>
    </w:p>
    <w:p w14:paraId="4A6BDC70" w14:textId="77777777" w:rsidR="009C02AC" w:rsidRPr="005F0864" w:rsidRDefault="000330F0">
      <w:pPr>
        <w:numPr>
          <w:ilvl w:val="0"/>
          <w:numId w:val="1"/>
        </w:numPr>
        <w:rPr>
          <w:rFonts w:ascii="Aptos" w:hAnsi="Aptos" w:cs="Tahoma"/>
        </w:rPr>
      </w:pPr>
      <w:r w:rsidRPr="005F0864">
        <w:rPr>
          <w:rFonts w:ascii="Aptos" w:hAnsi="Aptos" w:cs="Tahoma"/>
        </w:rPr>
        <w:t>WWW= What went well</w:t>
      </w:r>
    </w:p>
    <w:p w14:paraId="26F484F0" w14:textId="77777777" w:rsidR="009C02AC" w:rsidRPr="005F0864" w:rsidRDefault="000330F0">
      <w:pPr>
        <w:numPr>
          <w:ilvl w:val="0"/>
          <w:numId w:val="1"/>
        </w:numPr>
        <w:rPr>
          <w:rFonts w:ascii="Aptos" w:hAnsi="Aptos" w:cs="Tahoma"/>
          <w:color w:val="000000"/>
        </w:rPr>
      </w:pPr>
      <w:r w:rsidRPr="005F0864">
        <w:rPr>
          <w:noProof/>
        </w:rPr>
        <mc:AlternateContent>
          <mc:Choice Requires="wps">
            <w:drawing>
              <wp:anchor distT="0" distB="0" distL="114935" distR="114935" simplePos="0" relativeHeight="14" behindDoc="0" locked="0" layoutInCell="1" allowOverlap="1" wp14:anchorId="7EC3BF7A" wp14:editId="36959725">
                <wp:simplePos x="0" y="0"/>
                <wp:positionH relativeFrom="column">
                  <wp:posOffset>438150</wp:posOffset>
                </wp:positionH>
                <wp:positionV relativeFrom="paragraph">
                  <wp:posOffset>33655</wp:posOffset>
                </wp:positionV>
                <wp:extent cx="390525" cy="142875"/>
                <wp:effectExtent l="5715" t="10160" r="8255" b="8890"/>
                <wp:wrapNone/>
                <wp:docPr id="4" name="Arrow: Right 4"/>
                <wp:cNvGraphicFramePr/>
                <a:graphic xmlns:a="http://schemas.openxmlformats.org/drawingml/2006/main">
                  <a:graphicData uri="http://schemas.microsoft.com/office/word/2010/wordprocessingShape">
                    <wps:wsp>
                      <wps:cNvSpPr/>
                      <wps:spPr>
                        <a:xfrm>
                          <a:off x="0" y="0"/>
                          <a:ext cx="390600" cy="142920"/>
                        </a:xfrm>
                        <a:prstGeom prst="rightArrow">
                          <a:avLst>
                            <a:gd name="adj1" fmla="val 50000"/>
                            <a:gd name="adj2" fmla="val 68325"/>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shape w14:anchorId="432ED416" id="Arrow: Right 4" o:spid="_x0000_s1026" type="#_x0000_t13" style="position:absolute;margin-left:34.5pt;margin-top:2.65pt;width:30.75pt;height:11.25pt;z-index:14;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I6j7QEAAF0EAAAOAAAAZHJzL2Uyb0RvYy54bWysVE2P0zAQvSPxHyzfadKUrbZR0xViVS4I&#10;ELv8ANexEyN/yTZN++8ZT7NpCqdF+OCM7Zk3b57H2T6cjCZHEaJytqHLRUmJsNy1ynYN/fG8f3dP&#10;SUzMtkw7Kxp6FpE+7N6+2Q6+FpXrnW5FIABiYz34hvYp+booIu+FYXHhvLBwKF0wLMEydEUb2ADo&#10;RhdVWa6LwYXWB8dFjLD7eDmkO8SXUvD0VcooEtENBW4J54DzIc/FbsvqLjDfKz7SYP/AwjBlIekE&#10;9cgSI7+C+gvKKB5cdDItuDOFk1JxgTVANcvyj2qeeuYF1gLiRD/JFP8fLP9yfPLfAsgw+FhHMHMV&#10;JxlM/gI/ckKxzpNY4pQIh83VplyXICmHo+X7alOhmMU12IeYPglnSDYaGlTXpw8huAGFYsfPMaFi&#10;LbHMQGuw9ueSEmk0XMCRaXJXwhgvaOZTzX3W96vqLvtA3hERrJfMGT46rdq90hoXoTt81IEAfEP3&#10;OMbgGzdtydDQzWpdItWbsziHyAwvHCHrjZtRSWRVYV9b+FzVRSudtciEtP0uJFEtiowM+Yh/6VF4&#10;RCDxS6ciGARkRwklvTJ2DMnRAp/GK+OnIMzvbJrijbIuoJKz6rJ5cO0ZuwsFgB5GRcb3lh/JfI0y&#10;Xf8Ku98AAAD//wMAUEsDBBQABgAIAAAAIQBFQnU23QAAAAcBAAAPAAAAZHJzL2Rvd25yZXYueG1s&#10;TI/BTsMwEETvSPyDtUjcqEOrlhKyqVClqgcOEQVxdu1NHBKvo9htw9/jnuA4mtHMm2IzuV6caQyt&#10;Z4THWQaCWHvTcoPw+bF7WIMIUbFRvWdC+KEAm/L2plC58Rd+p/MhNiKVcMgVgo1xyKUM2pJTYeYH&#10;4uTVfnQqJjk20ozqkspdL+dZtpJOtZwWrBpoa0l3h5NDqGytrZbfX9s979/crqtq31WI93fT6wuI&#10;SFP8C8MVP6FDmZiO/sQmiB5h9ZyuRITlAsTVXmRLEEeE+dMaZFnI//zlLwAAAP//AwBQSwECLQAU&#10;AAYACAAAACEAtoM4kv4AAADhAQAAEwAAAAAAAAAAAAAAAAAAAAAAW0NvbnRlbnRfVHlwZXNdLnht&#10;bFBLAQItABQABgAIAAAAIQA4/SH/1gAAAJQBAAALAAAAAAAAAAAAAAAAAC8BAABfcmVscy8ucmVs&#10;c1BLAQItABQABgAIAAAAIQBssI6j7QEAAF0EAAAOAAAAAAAAAAAAAAAAAC4CAABkcnMvZTJvRG9j&#10;LnhtbFBLAQItABQABgAIAAAAIQBFQnU23QAAAAcBAAAPAAAAAAAAAAAAAAAAAEcEAABkcnMvZG93&#10;bnJldi54bWxQSwUGAAAAAAQABADzAAAAUQUAAAAA&#10;" strokeweight=".26mm"/>
            </w:pict>
          </mc:Fallback>
        </mc:AlternateContent>
      </w:r>
      <w:r w:rsidRPr="005F0864">
        <w:rPr>
          <w:rFonts w:ascii="Aptos" w:eastAsia="Aptos" w:hAnsi="Aptos" w:cs="Aptos"/>
        </w:rPr>
        <w:t xml:space="preserve">          </w:t>
      </w:r>
      <w:r w:rsidRPr="005F0864">
        <w:rPr>
          <w:rFonts w:ascii="Aptos" w:hAnsi="Aptos" w:cs="Tahoma"/>
        </w:rPr>
        <w:t xml:space="preserve">= next steps </w:t>
      </w:r>
    </w:p>
    <w:p w14:paraId="0D9CB346" w14:textId="77777777" w:rsidR="009C02AC" w:rsidRDefault="009C02AC">
      <w:pPr>
        <w:ind w:left="720"/>
        <w:rPr>
          <w:rFonts w:ascii="Aptos" w:hAnsi="Aptos" w:cs="Tahoma"/>
          <w:color w:val="000000"/>
          <w:highlight w:val="yellow"/>
        </w:rPr>
      </w:pPr>
    </w:p>
    <w:p w14:paraId="4F962DDD" w14:textId="77777777" w:rsidR="009C02AC" w:rsidRDefault="000330F0">
      <w:pPr>
        <w:rPr>
          <w:rFonts w:ascii="Aptos" w:hAnsi="Aptos" w:cs="Tahoma"/>
        </w:rPr>
      </w:pPr>
      <w:r>
        <w:rPr>
          <w:rFonts w:ascii="Aptos" w:hAnsi="Aptos" w:cs="Tahoma"/>
        </w:rPr>
        <w:t xml:space="preserve">Symbols are universal, but it is expected that a brief explanation of what each symbol means is displayed for individual pupils or class groups. For different classes some support and full support might look different. </w:t>
      </w:r>
    </w:p>
    <w:p w14:paraId="4F6A6248" w14:textId="77777777" w:rsidR="009C02AC" w:rsidRDefault="009C02AC">
      <w:pPr>
        <w:rPr>
          <w:rFonts w:ascii="Aptos" w:hAnsi="Aptos" w:cs="Tahoma"/>
        </w:rPr>
      </w:pPr>
    </w:p>
    <w:p w14:paraId="3F494CAE" w14:textId="77777777" w:rsidR="009C02AC" w:rsidRDefault="000330F0">
      <w:pPr>
        <w:rPr>
          <w:rFonts w:ascii="Aptos" w:hAnsi="Aptos" w:cs="Tahoma"/>
          <w:color w:val="000000"/>
          <w:lang w:eastAsia="en-US"/>
        </w:rPr>
      </w:pPr>
      <w:r>
        <w:rPr>
          <w:rFonts w:ascii="Aptos" w:hAnsi="Aptos" w:cs="Tahoma"/>
          <w:noProof/>
          <w:color w:val="000000"/>
          <w:lang w:eastAsia="en-US"/>
        </w:rPr>
        <w:lastRenderedPageBreak/>
        <w:drawing>
          <wp:inline distT="0" distB="0" distL="0" distR="0" wp14:anchorId="23D4289B" wp14:editId="1D2684B3">
            <wp:extent cx="3284220" cy="3603625"/>
            <wp:effectExtent l="0" t="0" r="0" b="0"/>
            <wp:docPr id="5"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
                    <pic:cNvPicPr>
                      <a:picLocks noChangeAspect="1" noChangeArrowheads="1"/>
                    </pic:cNvPicPr>
                  </pic:nvPicPr>
                  <pic:blipFill>
                    <a:blip r:embed="rId13"/>
                    <a:srcRect l="-8" t="-7" r="-8" b="-7"/>
                    <a:stretch>
                      <a:fillRect/>
                    </a:stretch>
                  </pic:blipFill>
                  <pic:spPr bwMode="auto">
                    <a:xfrm>
                      <a:off x="0" y="0"/>
                      <a:ext cx="3284220" cy="3603625"/>
                    </a:xfrm>
                    <a:prstGeom prst="rect">
                      <a:avLst/>
                    </a:prstGeom>
                    <a:noFill/>
                  </pic:spPr>
                </pic:pic>
              </a:graphicData>
            </a:graphic>
          </wp:inline>
        </w:drawing>
      </w:r>
    </w:p>
    <w:p w14:paraId="7A0F97F5" w14:textId="77777777" w:rsidR="009C02AC" w:rsidRDefault="009C02AC">
      <w:pPr>
        <w:rPr>
          <w:rFonts w:ascii="Aptos" w:hAnsi="Aptos" w:cs="Tahoma"/>
          <w:color w:val="000000"/>
          <w:lang w:eastAsia="en-US"/>
        </w:rPr>
      </w:pPr>
    </w:p>
    <w:p w14:paraId="43458FA9" w14:textId="77777777" w:rsidR="009C02AC" w:rsidRDefault="000330F0">
      <w:pPr>
        <w:rPr>
          <w:rFonts w:ascii="Aptos" w:hAnsi="Aptos" w:cs="Tahoma"/>
          <w:color w:val="000000"/>
          <w:u w:val="single"/>
          <w:lang w:val="en-GB"/>
        </w:rPr>
      </w:pPr>
      <w:r>
        <w:rPr>
          <w:rFonts w:ascii="Aptos" w:hAnsi="Aptos" w:cs="Tahoma"/>
          <w:color w:val="000000"/>
          <w:u w:val="single"/>
          <w:lang w:val="en-GB"/>
        </w:rPr>
        <w:t>Marking and Feedback Stickers</w:t>
      </w:r>
    </w:p>
    <w:p w14:paraId="13C0A095" w14:textId="77777777" w:rsidR="00430DE9" w:rsidRDefault="00430DE9">
      <w:pPr>
        <w:rPr>
          <w:rFonts w:ascii="Aptos" w:hAnsi="Aptos"/>
        </w:rPr>
      </w:pPr>
    </w:p>
    <w:p w14:paraId="5EA51165" w14:textId="2AFF0070" w:rsidR="009C02AC" w:rsidRPr="00430DE9" w:rsidRDefault="000330F0">
      <w:pPr>
        <w:rPr>
          <w:rFonts w:ascii="Aptos" w:hAnsi="Aptos" w:cs="Tahoma"/>
          <w:color w:val="000000"/>
          <w:lang w:val="en-GB"/>
        </w:rPr>
      </w:pPr>
      <w:r w:rsidRPr="00430DE9">
        <w:rPr>
          <w:rFonts w:ascii="Aptos" w:hAnsi="Aptos"/>
        </w:rPr>
        <w:t>Marking and feedback stickers are the school’s agreed format for recording written feedback where appropriate and provide pupils with clear, consistent and accessible feedback. Teachers use the agreed symbols to show the level of support provided, including independent work, some support, full support and verbal feedback. The WWW (What Went Well) section highlights achievement and reinforces successful learning, while the arrow identifies a clear next step for improvement or progression. Pupils are also encouraged to reflect on their own learning by selecting the appropriate student feedback symbol, helping them communicate their level of understanding. This approach ensures feedback is meaningful and accessible to pupils with a range of communication and learning needs.</w:t>
      </w:r>
    </w:p>
    <w:p w14:paraId="7D994912" w14:textId="77777777" w:rsidR="009C02AC" w:rsidRDefault="009C02AC">
      <w:pPr>
        <w:rPr>
          <w:rFonts w:ascii="Aptos" w:hAnsi="Aptos" w:cs="Tahoma"/>
          <w:color w:val="000000"/>
          <w:lang w:val="en-GB"/>
        </w:rPr>
      </w:pPr>
    </w:p>
    <w:p w14:paraId="7C9541A1" w14:textId="77777777" w:rsidR="009C02AC" w:rsidRDefault="009C02AC">
      <w:pPr>
        <w:rPr>
          <w:rFonts w:ascii="Aptos" w:hAnsi="Aptos" w:cs="Tahoma"/>
          <w:color w:val="000000"/>
        </w:rPr>
      </w:pPr>
    </w:p>
    <w:p w14:paraId="0503B4B4" w14:textId="77777777" w:rsidR="009C02AC" w:rsidRDefault="000330F0">
      <w:pPr>
        <w:rPr>
          <w:rFonts w:ascii="Aptos" w:hAnsi="Aptos" w:cs="Tahoma"/>
          <w:color w:val="000000"/>
          <w:u w:val="single"/>
        </w:rPr>
      </w:pPr>
      <w:r>
        <w:rPr>
          <w:rFonts w:ascii="Aptos" w:hAnsi="Aptos" w:cs="Tahoma"/>
          <w:color w:val="000000"/>
          <w:u w:val="single"/>
        </w:rPr>
        <w:t>Additional written comments</w:t>
      </w:r>
    </w:p>
    <w:p w14:paraId="7A381090" w14:textId="77777777" w:rsidR="009C02AC" w:rsidRDefault="009C02AC">
      <w:pPr>
        <w:rPr>
          <w:rFonts w:ascii="Aptos" w:hAnsi="Aptos" w:cs="Tahoma"/>
          <w:color w:val="000000"/>
          <w:u w:val="single"/>
        </w:rPr>
      </w:pPr>
    </w:p>
    <w:p w14:paraId="53E066D6" w14:textId="77777777" w:rsidR="009C02AC" w:rsidRDefault="000330F0">
      <w:r>
        <w:rPr>
          <w:rFonts w:ascii="Aptos" w:hAnsi="Aptos" w:cs="Tahoma"/>
          <w:color w:val="000000"/>
        </w:rPr>
        <w:t>Some work will require additional written comments.  These will be more detailed but must be informative in nature and intended to move learning forwards. They will</w:t>
      </w:r>
    </w:p>
    <w:p w14:paraId="62D609C4" w14:textId="77777777" w:rsidR="009C02AC" w:rsidRDefault="009C02AC">
      <w:pPr>
        <w:rPr>
          <w:rFonts w:ascii="Aptos" w:hAnsi="Aptos" w:cs="Tahoma"/>
          <w:color w:val="000000"/>
        </w:rPr>
      </w:pPr>
    </w:p>
    <w:p w14:paraId="48417EDE" w14:textId="77777777" w:rsidR="009C02AC" w:rsidRDefault="000330F0">
      <w:pPr>
        <w:pStyle w:val="ColourfulListAccent11"/>
        <w:numPr>
          <w:ilvl w:val="0"/>
          <w:numId w:val="3"/>
        </w:numPr>
        <w:rPr>
          <w:rFonts w:ascii="Aptos" w:hAnsi="Aptos" w:cs="Tahoma"/>
          <w:color w:val="000000"/>
        </w:rPr>
      </w:pPr>
      <w:r>
        <w:rPr>
          <w:rFonts w:ascii="Aptos" w:hAnsi="Aptos" w:cs="Tahoma"/>
          <w:color w:val="000000"/>
        </w:rPr>
        <w:t>Be positive and celebrate effort and achievement</w:t>
      </w:r>
    </w:p>
    <w:p w14:paraId="13ACDC40" w14:textId="77777777" w:rsidR="009C02AC" w:rsidRDefault="000330F0">
      <w:pPr>
        <w:pStyle w:val="ColourfulListAccent11"/>
        <w:numPr>
          <w:ilvl w:val="0"/>
          <w:numId w:val="3"/>
        </w:numPr>
        <w:rPr>
          <w:rFonts w:ascii="Aptos" w:hAnsi="Aptos" w:cs="Tahoma"/>
          <w:color w:val="000000"/>
        </w:rPr>
      </w:pPr>
      <w:r>
        <w:rPr>
          <w:rFonts w:ascii="Aptos" w:hAnsi="Aptos" w:cs="Tahoma"/>
          <w:color w:val="000000"/>
        </w:rPr>
        <w:t>Relate to learning objectives</w:t>
      </w:r>
    </w:p>
    <w:p w14:paraId="698A2F4E" w14:textId="77777777" w:rsidR="009C02AC" w:rsidRDefault="000330F0">
      <w:pPr>
        <w:pStyle w:val="ColourfulListAccent11"/>
        <w:numPr>
          <w:ilvl w:val="0"/>
          <w:numId w:val="3"/>
        </w:numPr>
        <w:rPr>
          <w:rFonts w:ascii="Aptos" w:hAnsi="Aptos" w:cs="Tahoma"/>
          <w:color w:val="000000"/>
        </w:rPr>
      </w:pPr>
      <w:r>
        <w:rPr>
          <w:rFonts w:ascii="Aptos" w:hAnsi="Aptos" w:cs="Tahoma"/>
          <w:color w:val="000000"/>
        </w:rPr>
        <w:t>Indicate next steps for improvement</w:t>
      </w:r>
    </w:p>
    <w:p w14:paraId="7545BC0B" w14:textId="77777777" w:rsidR="009C02AC" w:rsidRDefault="000330F0">
      <w:pPr>
        <w:pStyle w:val="ColourfulListAccent11"/>
        <w:numPr>
          <w:ilvl w:val="0"/>
          <w:numId w:val="3"/>
        </w:numPr>
        <w:rPr>
          <w:rFonts w:ascii="Aptos" w:hAnsi="Aptos" w:cs="Tahoma"/>
          <w:color w:val="000000"/>
        </w:rPr>
      </w:pPr>
      <w:r>
        <w:rPr>
          <w:rFonts w:ascii="Aptos" w:hAnsi="Aptos" w:cs="Tahoma"/>
          <w:color w:val="000000"/>
        </w:rPr>
        <w:t xml:space="preserve">Allow time for reflection </w:t>
      </w:r>
    </w:p>
    <w:p w14:paraId="0F4BE3BE" w14:textId="77777777" w:rsidR="009C02AC" w:rsidRDefault="009C02AC">
      <w:pPr>
        <w:pStyle w:val="ColourfulListAccent11"/>
        <w:ind w:left="0"/>
        <w:rPr>
          <w:rFonts w:ascii="Aptos" w:hAnsi="Aptos" w:cs="Tahoma"/>
          <w:color w:val="000000"/>
        </w:rPr>
      </w:pPr>
    </w:p>
    <w:p w14:paraId="6D6C994E" w14:textId="77777777" w:rsidR="009C02AC" w:rsidRDefault="009C02AC">
      <w:pPr>
        <w:rPr>
          <w:rFonts w:ascii="Aptos" w:hAnsi="Aptos" w:cs="Tahoma"/>
          <w:color w:val="000000"/>
        </w:rPr>
      </w:pPr>
    </w:p>
    <w:p w14:paraId="7A4248C2" w14:textId="77777777" w:rsidR="009C02AC" w:rsidRDefault="000330F0">
      <w:r>
        <w:rPr>
          <w:rFonts w:ascii="Aptos" w:hAnsi="Aptos" w:cs="Tahoma"/>
          <w:color w:val="000000"/>
          <w:u w:val="single"/>
        </w:rPr>
        <w:lastRenderedPageBreak/>
        <w:t xml:space="preserve">Curriculum specific </w:t>
      </w:r>
    </w:p>
    <w:p w14:paraId="5BEE2B64" w14:textId="77777777" w:rsidR="009C02AC" w:rsidRDefault="009C02AC">
      <w:pPr>
        <w:rPr>
          <w:rFonts w:ascii="Aptos" w:hAnsi="Aptos" w:cs="Tahoma"/>
          <w:color w:val="000000"/>
          <w:u w:val="single"/>
        </w:rPr>
      </w:pPr>
    </w:p>
    <w:p w14:paraId="5B039157" w14:textId="24786DF6" w:rsidR="009C02AC" w:rsidRPr="00430DE9" w:rsidRDefault="000330F0">
      <w:pPr>
        <w:rPr>
          <w:rFonts w:ascii="Aptos" w:hAnsi="Aptos" w:cs="Tahoma"/>
          <w:color w:val="000000"/>
        </w:rPr>
      </w:pPr>
      <w:r w:rsidRPr="00430DE9">
        <w:rPr>
          <w:rFonts w:ascii="Aptos" w:hAnsi="Aptos"/>
        </w:rPr>
        <w:t xml:space="preserve">These principles apply to all subjects. Some subjects such as Art, D&amp;T, Cooking, PE and Music will require predominantly </w:t>
      </w:r>
      <w:r w:rsidR="00430DE9">
        <w:rPr>
          <w:rFonts w:ascii="Aptos" w:hAnsi="Aptos"/>
        </w:rPr>
        <w:t>verbal</w:t>
      </w:r>
      <w:r w:rsidRPr="00430DE9">
        <w:rPr>
          <w:rFonts w:ascii="Aptos" w:hAnsi="Aptos"/>
        </w:rPr>
        <w:t xml:space="preserve"> feedback. </w:t>
      </w:r>
    </w:p>
    <w:p w14:paraId="32EB93AB" w14:textId="77777777" w:rsidR="009C02AC" w:rsidRPr="00430DE9" w:rsidRDefault="009C02AC">
      <w:pPr>
        <w:rPr>
          <w:rFonts w:ascii="Aptos" w:hAnsi="Aptos" w:cs="Tahoma"/>
          <w:color w:val="000000"/>
        </w:rPr>
      </w:pPr>
    </w:p>
    <w:p w14:paraId="5EF0D8CA" w14:textId="77777777" w:rsidR="00D150D7" w:rsidRDefault="000330F0">
      <w:pPr>
        <w:rPr>
          <w:rFonts w:ascii="Aptos" w:hAnsi="Aptos"/>
        </w:rPr>
      </w:pPr>
      <w:r w:rsidRPr="00430DE9">
        <w:rPr>
          <w:rFonts w:ascii="Aptos" w:hAnsi="Aptos"/>
        </w:rPr>
        <w:t xml:space="preserve">Informal teacher assessments should also be made within these subjects to show progression. </w:t>
      </w:r>
    </w:p>
    <w:p w14:paraId="128CD187" w14:textId="06F77930" w:rsidR="009C02AC" w:rsidRPr="00430DE9" w:rsidRDefault="000330F0">
      <w:pPr>
        <w:rPr>
          <w:rFonts w:ascii="Aptos" w:hAnsi="Aptos" w:cs="Tahoma"/>
          <w:color w:val="000000"/>
        </w:rPr>
      </w:pPr>
      <w:r w:rsidRPr="00430DE9">
        <w:rPr>
          <w:rFonts w:ascii="Aptos" w:hAnsi="Aptos"/>
        </w:rPr>
        <w:t>B Squared assessments are used</w:t>
      </w:r>
      <w:r w:rsidR="00430DE9">
        <w:rPr>
          <w:rFonts w:ascii="Aptos" w:hAnsi="Aptos"/>
        </w:rPr>
        <w:t xml:space="preserve"> across the pathways</w:t>
      </w:r>
      <w:r w:rsidRPr="00430DE9">
        <w:rPr>
          <w:rFonts w:ascii="Aptos" w:hAnsi="Aptos"/>
        </w:rPr>
        <w:t xml:space="preserve">, to record and demonstrate progress in </w:t>
      </w:r>
      <w:r w:rsidR="00430DE9">
        <w:rPr>
          <w:rFonts w:ascii="Aptos" w:hAnsi="Aptos"/>
        </w:rPr>
        <w:t>English</w:t>
      </w:r>
      <w:r w:rsidRPr="00430DE9">
        <w:rPr>
          <w:rFonts w:ascii="Aptos" w:hAnsi="Aptos"/>
        </w:rPr>
        <w:t xml:space="preserve">, </w:t>
      </w:r>
      <w:r w:rsidR="00430DE9">
        <w:rPr>
          <w:rFonts w:ascii="Aptos" w:hAnsi="Aptos"/>
        </w:rPr>
        <w:t>Math’s</w:t>
      </w:r>
      <w:r w:rsidRPr="00430DE9">
        <w:rPr>
          <w:rFonts w:ascii="Aptos" w:hAnsi="Aptos"/>
        </w:rPr>
        <w:t xml:space="preserve">, Science, </w:t>
      </w:r>
      <w:r w:rsidR="00430DE9">
        <w:rPr>
          <w:rFonts w:ascii="Aptos" w:hAnsi="Aptos"/>
        </w:rPr>
        <w:t xml:space="preserve">PHSE including </w:t>
      </w:r>
      <w:r w:rsidRPr="00430DE9">
        <w:rPr>
          <w:rFonts w:ascii="Aptos" w:hAnsi="Aptos"/>
        </w:rPr>
        <w:t>Citizenship, Computing</w:t>
      </w:r>
      <w:r w:rsidR="00430DE9">
        <w:rPr>
          <w:rFonts w:ascii="Aptos" w:hAnsi="Aptos"/>
        </w:rPr>
        <w:t xml:space="preserve"> and PE</w:t>
      </w:r>
    </w:p>
    <w:p w14:paraId="3F4EE9AE" w14:textId="77777777" w:rsidR="009C02AC" w:rsidRDefault="000330F0">
      <w:pPr>
        <w:rPr>
          <w:rFonts w:ascii="Aptos" w:hAnsi="Aptos" w:cs="Tahoma"/>
          <w:color w:val="000000"/>
        </w:rPr>
      </w:pPr>
      <w:r>
        <w:rPr>
          <w:rFonts w:ascii="Aptos" w:eastAsia="Aptos" w:hAnsi="Aptos" w:cs="Aptos"/>
          <w:color w:val="000000"/>
        </w:rPr>
        <w:t xml:space="preserve"> </w:t>
      </w:r>
    </w:p>
    <w:p w14:paraId="5167968B" w14:textId="77777777" w:rsidR="009C02AC" w:rsidRDefault="000330F0">
      <w:r>
        <w:rPr>
          <w:rFonts w:ascii="Aptos" w:hAnsi="Aptos" w:cs="Tahoma"/>
          <w:color w:val="000000"/>
        </w:rPr>
        <w:t xml:space="preserve">Learning in </w:t>
      </w:r>
      <w:proofErr w:type="gramStart"/>
      <w:r>
        <w:rPr>
          <w:rFonts w:ascii="Aptos" w:hAnsi="Aptos" w:cs="Tahoma"/>
          <w:color w:val="000000"/>
        </w:rPr>
        <w:t>all of</w:t>
      </w:r>
      <w:proofErr w:type="gramEnd"/>
      <w:r>
        <w:rPr>
          <w:rFonts w:ascii="Aptos" w:hAnsi="Aptos" w:cs="Tahoma"/>
          <w:color w:val="000000"/>
        </w:rPr>
        <w:t xml:space="preserve"> these areas may be recorded by</w:t>
      </w:r>
    </w:p>
    <w:p w14:paraId="0E0746A3" w14:textId="77777777" w:rsidR="009C02AC" w:rsidRDefault="009C02AC">
      <w:pPr>
        <w:rPr>
          <w:rFonts w:ascii="Aptos" w:hAnsi="Aptos" w:cs="Tahoma"/>
          <w:color w:val="000000"/>
        </w:rPr>
      </w:pPr>
    </w:p>
    <w:p w14:paraId="482DA385" w14:textId="77777777" w:rsidR="009C02AC" w:rsidRDefault="000330F0">
      <w:pPr>
        <w:pStyle w:val="ColourfulListAccent11"/>
        <w:numPr>
          <w:ilvl w:val="0"/>
          <w:numId w:val="2"/>
        </w:numPr>
        <w:rPr>
          <w:rFonts w:ascii="Aptos" w:hAnsi="Aptos" w:cs="Tahoma"/>
          <w:color w:val="000000"/>
        </w:rPr>
      </w:pPr>
      <w:r>
        <w:rPr>
          <w:rFonts w:ascii="Aptos" w:hAnsi="Aptos" w:cs="Tahoma"/>
          <w:color w:val="000000"/>
        </w:rPr>
        <w:t xml:space="preserve">Written conversation </w:t>
      </w:r>
    </w:p>
    <w:p w14:paraId="19E70A06" w14:textId="77777777" w:rsidR="009C02AC" w:rsidRDefault="000330F0">
      <w:pPr>
        <w:pStyle w:val="ColourfulListAccent11"/>
        <w:numPr>
          <w:ilvl w:val="0"/>
          <w:numId w:val="2"/>
        </w:numPr>
        <w:rPr>
          <w:rFonts w:ascii="Aptos" w:hAnsi="Aptos" w:cs="Tahoma"/>
          <w:color w:val="000000"/>
        </w:rPr>
      </w:pPr>
      <w:r>
        <w:rPr>
          <w:rFonts w:ascii="Aptos" w:hAnsi="Aptos" w:cs="Tahoma"/>
          <w:color w:val="000000"/>
        </w:rPr>
        <w:t xml:space="preserve">Post </w:t>
      </w:r>
      <w:proofErr w:type="gramStart"/>
      <w:r>
        <w:rPr>
          <w:rFonts w:ascii="Aptos" w:hAnsi="Aptos" w:cs="Tahoma"/>
          <w:color w:val="000000"/>
        </w:rPr>
        <w:t>it</w:t>
      </w:r>
      <w:proofErr w:type="gramEnd"/>
      <w:r>
        <w:rPr>
          <w:rFonts w:ascii="Aptos" w:hAnsi="Aptos" w:cs="Tahoma"/>
          <w:color w:val="000000"/>
        </w:rPr>
        <w:t xml:space="preserve"> notes</w:t>
      </w:r>
    </w:p>
    <w:p w14:paraId="4F784073" w14:textId="77777777" w:rsidR="009C02AC" w:rsidRDefault="000330F0">
      <w:pPr>
        <w:pStyle w:val="ColourfulListAccent11"/>
        <w:numPr>
          <w:ilvl w:val="0"/>
          <w:numId w:val="2"/>
        </w:numPr>
        <w:rPr>
          <w:rFonts w:ascii="Aptos" w:hAnsi="Aptos" w:cs="Tahoma"/>
          <w:color w:val="000000"/>
        </w:rPr>
      </w:pPr>
      <w:r>
        <w:rPr>
          <w:rFonts w:ascii="Aptos" w:hAnsi="Aptos" w:cs="Tahoma"/>
          <w:color w:val="000000"/>
        </w:rPr>
        <w:t>Photographs of pieces of work linked with success criteria and commented upon</w:t>
      </w:r>
    </w:p>
    <w:p w14:paraId="534D656D" w14:textId="77777777" w:rsidR="009C02AC" w:rsidRDefault="000330F0">
      <w:pPr>
        <w:pStyle w:val="ColourfulListAccent11"/>
        <w:numPr>
          <w:ilvl w:val="0"/>
          <w:numId w:val="2"/>
        </w:numPr>
        <w:rPr>
          <w:rFonts w:ascii="Aptos" w:hAnsi="Aptos" w:cs="Tahoma"/>
          <w:color w:val="000000"/>
        </w:rPr>
      </w:pPr>
      <w:r>
        <w:rPr>
          <w:rFonts w:ascii="Aptos" w:hAnsi="Aptos" w:cs="Tahoma"/>
          <w:color w:val="000000"/>
        </w:rPr>
        <w:t>PowerPoint with photos</w:t>
      </w:r>
    </w:p>
    <w:p w14:paraId="5B38E4C8" w14:textId="77777777" w:rsidR="009C02AC" w:rsidRDefault="000330F0">
      <w:pPr>
        <w:pStyle w:val="ColourfulListAccent11"/>
        <w:numPr>
          <w:ilvl w:val="0"/>
          <w:numId w:val="2"/>
        </w:numPr>
        <w:rPr>
          <w:rFonts w:ascii="Aptos" w:hAnsi="Aptos" w:cs="Tahoma"/>
          <w:color w:val="000000"/>
        </w:rPr>
      </w:pPr>
      <w:r>
        <w:rPr>
          <w:rFonts w:ascii="Aptos" w:hAnsi="Aptos" w:cs="Tahoma"/>
          <w:color w:val="000000"/>
        </w:rPr>
        <w:t xml:space="preserve">Photos of students working </w:t>
      </w:r>
    </w:p>
    <w:p w14:paraId="30ADB2DC" w14:textId="77777777" w:rsidR="009C02AC" w:rsidRDefault="000330F0">
      <w:pPr>
        <w:pStyle w:val="ColourfulListAccent11"/>
        <w:numPr>
          <w:ilvl w:val="0"/>
          <w:numId w:val="2"/>
        </w:numPr>
        <w:rPr>
          <w:rFonts w:ascii="Aptos" w:hAnsi="Aptos" w:cs="Tahoma"/>
          <w:color w:val="000000"/>
        </w:rPr>
      </w:pPr>
      <w:r>
        <w:rPr>
          <w:rFonts w:ascii="Aptos" w:hAnsi="Aptos" w:cs="Tahoma"/>
          <w:color w:val="000000"/>
        </w:rPr>
        <w:t xml:space="preserve">Observations </w:t>
      </w:r>
      <w:proofErr w:type="gramStart"/>
      <w:r>
        <w:rPr>
          <w:rFonts w:ascii="Aptos" w:hAnsi="Aptos" w:cs="Tahoma"/>
          <w:color w:val="000000"/>
        </w:rPr>
        <w:t>slips</w:t>
      </w:r>
      <w:proofErr w:type="gramEnd"/>
    </w:p>
    <w:p w14:paraId="12B37279" w14:textId="58B9999E" w:rsidR="009C02AC" w:rsidRDefault="000330F0">
      <w:pPr>
        <w:pStyle w:val="ColourfulListAccent11"/>
        <w:numPr>
          <w:ilvl w:val="0"/>
          <w:numId w:val="2"/>
        </w:numPr>
        <w:rPr>
          <w:rFonts w:ascii="Aptos" w:hAnsi="Aptos" w:cs="Tahoma"/>
          <w:color w:val="000000"/>
        </w:rPr>
      </w:pPr>
      <w:r>
        <w:rPr>
          <w:rFonts w:ascii="Aptos" w:hAnsi="Aptos" w:cs="Tahoma"/>
          <w:color w:val="000000"/>
        </w:rPr>
        <w:t>Wow</w:t>
      </w:r>
      <w:r w:rsidR="00D150D7">
        <w:rPr>
          <w:rFonts w:ascii="Aptos" w:hAnsi="Aptos" w:cs="Tahoma"/>
          <w:color w:val="000000"/>
        </w:rPr>
        <w:t>!</w:t>
      </w:r>
      <w:r>
        <w:rPr>
          <w:rFonts w:ascii="Aptos" w:hAnsi="Aptos" w:cs="Tahoma"/>
          <w:color w:val="000000"/>
        </w:rPr>
        <w:t xml:space="preserve"> moment cards</w:t>
      </w:r>
    </w:p>
    <w:p w14:paraId="093B498D" w14:textId="77777777" w:rsidR="009C02AC" w:rsidRDefault="009C02AC">
      <w:pPr>
        <w:rPr>
          <w:rFonts w:ascii="Aptos" w:hAnsi="Aptos" w:cs="Tahoma"/>
          <w:color w:val="000000"/>
          <w:u w:val="single"/>
        </w:rPr>
      </w:pPr>
    </w:p>
    <w:p w14:paraId="4281658A" w14:textId="77777777" w:rsidR="009C02AC" w:rsidRDefault="000330F0">
      <w:pPr>
        <w:rPr>
          <w:rFonts w:ascii="Aptos" w:hAnsi="Aptos" w:cs="Tahoma"/>
          <w:color w:val="000000"/>
          <w:u w:val="single"/>
        </w:rPr>
      </w:pPr>
      <w:proofErr w:type="gramStart"/>
      <w:r>
        <w:rPr>
          <w:rFonts w:ascii="Aptos" w:hAnsi="Aptos" w:cs="Tahoma"/>
          <w:color w:val="000000"/>
          <w:u w:val="single"/>
        </w:rPr>
        <w:t>Presentation of Work</w:t>
      </w:r>
      <w:proofErr w:type="gramEnd"/>
    </w:p>
    <w:p w14:paraId="79212543" w14:textId="77777777" w:rsidR="009C02AC" w:rsidRDefault="009C02AC">
      <w:pPr>
        <w:rPr>
          <w:rFonts w:ascii="Aptos" w:hAnsi="Aptos" w:cs="Tahoma"/>
          <w:color w:val="000000"/>
          <w:u w:val="single"/>
        </w:rPr>
      </w:pPr>
    </w:p>
    <w:p w14:paraId="079F7C25" w14:textId="3719D7FE" w:rsidR="009C02AC" w:rsidRPr="005F0864" w:rsidRDefault="000330F0">
      <w:pPr>
        <w:pStyle w:val="ColourfulListAccent11"/>
        <w:numPr>
          <w:ilvl w:val="0"/>
          <w:numId w:val="4"/>
        </w:numPr>
        <w:rPr>
          <w:rFonts w:ascii="Aptos" w:hAnsi="Aptos" w:cs="Tahoma"/>
        </w:rPr>
      </w:pPr>
      <w:r w:rsidRPr="005F0864">
        <w:rPr>
          <w:rFonts w:ascii="Aptos" w:hAnsi="Aptos" w:cs="Tahoma"/>
        </w:rPr>
        <w:t>All pupils’ work should have a clear title, date and learning objective (L.O.)</w:t>
      </w:r>
    </w:p>
    <w:p w14:paraId="0C6A5436" w14:textId="77777777" w:rsidR="009C02AC" w:rsidRDefault="000330F0">
      <w:pPr>
        <w:pStyle w:val="ColourfulListAccent11"/>
        <w:numPr>
          <w:ilvl w:val="0"/>
          <w:numId w:val="4"/>
        </w:numPr>
        <w:rPr>
          <w:rFonts w:ascii="Aptos" w:hAnsi="Aptos" w:cs="Tahoma"/>
        </w:rPr>
      </w:pPr>
      <w:r>
        <w:rPr>
          <w:rFonts w:ascii="Aptos" w:hAnsi="Aptos" w:cs="Tahoma"/>
        </w:rPr>
        <w:t>Pupils should be encouraged to complete work in pencil or blue or black pen</w:t>
      </w:r>
    </w:p>
    <w:p w14:paraId="662D5B01" w14:textId="77777777" w:rsidR="009C02AC" w:rsidRDefault="000330F0">
      <w:pPr>
        <w:pStyle w:val="ColourfulListAccent11"/>
        <w:numPr>
          <w:ilvl w:val="0"/>
          <w:numId w:val="4"/>
        </w:numPr>
        <w:rPr>
          <w:rFonts w:ascii="Aptos" w:hAnsi="Aptos" w:cs="Tahoma"/>
        </w:rPr>
      </w:pPr>
      <w:r>
        <w:rPr>
          <w:rFonts w:ascii="Aptos" w:hAnsi="Aptos" w:cs="Tahoma"/>
        </w:rPr>
        <w:t>All completed work should be filed/stuck in a book ready for future recording or assessment</w:t>
      </w:r>
    </w:p>
    <w:p w14:paraId="750928D3" w14:textId="77777777" w:rsidR="009C02AC" w:rsidRDefault="009C02AC">
      <w:pPr>
        <w:pStyle w:val="ColourfulListAccent11"/>
        <w:ind w:left="0"/>
        <w:rPr>
          <w:rFonts w:ascii="Aptos" w:hAnsi="Aptos" w:cs="Tahoma"/>
          <w:u w:val="single"/>
        </w:rPr>
      </w:pPr>
    </w:p>
    <w:p w14:paraId="7B702354" w14:textId="77777777" w:rsidR="009C02AC" w:rsidRDefault="000330F0">
      <w:pPr>
        <w:pStyle w:val="ColourfulListAccent11"/>
        <w:ind w:left="0"/>
        <w:rPr>
          <w:rFonts w:ascii="Aptos" w:hAnsi="Aptos" w:cs="Tahoma"/>
          <w:u w:val="single"/>
        </w:rPr>
      </w:pPr>
      <w:r>
        <w:rPr>
          <w:rFonts w:ascii="Aptos" w:hAnsi="Aptos" w:cs="Tahoma"/>
          <w:u w:val="single"/>
        </w:rPr>
        <w:t>Corrections</w:t>
      </w:r>
    </w:p>
    <w:p w14:paraId="18085750" w14:textId="77777777" w:rsidR="009C02AC" w:rsidRDefault="009C02AC">
      <w:pPr>
        <w:pStyle w:val="ColourfulListAccent11"/>
        <w:ind w:left="0"/>
        <w:rPr>
          <w:rFonts w:ascii="Aptos" w:hAnsi="Aptos" w:cs="Tahoma"/>
          <w:u w:val="single"/>
        </w:rPr>
      </w:pPr>
    </w:p>
    <w:p w14:paraId="130A4D0A" w14:textId="77777777" w:rsidR="009C02AC" w:rsidRDefault="000330F0">
      <w:pPr>
        <w:pStyle w:val="ColourfulListAccent11"/>
        <w:numPr>
          <w:ilvl w:val="0"/>
          <w:numId w:val="7"/>
        </w:numPr>
        <w:rPr>
          <w:rFonts w:ascii="Aptos" w:hAnsi="Aptos" w:cs="Tahoma"/>
        </w:rPr>
      </w:pPr>
      <w:r>
        <w:rPr>
          <w:rFonts w:ascii="Aptos" w:hAnsi="Aptos" w:cs="Tahoma"/>
        </w:rPr>
        <w:t>Not all work or every mistake will be corrected</w:t>
      </w:r>
    </w:p>
    <w:p w14:paraId="0D3A3C39" w14:textId="77777777" w:rsidR="009C02AC" w:rsidRDefault="000330F0">
      <w:pPr>
        <w:pStyle w:val="ColourfulListAccent11"/>
        <w:numPr>
          <w:ilvl w:val="0"/>
          <w:numId w:val="7"/>
        </w:numPr>
        <w:rPr>
          <w:rFonts w:ascii="Aptos" w:hAnsi="Aptos" w:cs="Tahoma"/>
        </w:rPr>
      </w:pPr>
      <w:r>
        <w:rPr>
          <w:rFonts w:ascii="Aptos" w:hAnsi="Aptos" w:cs="Tahoma"/>
        </w:rPr>
        <w:t>Highlight positives instead of negatives / mistakes</w:t>
      </w:r>
    </w:p>
    <w:p w14:paraId="0E25040B" w14:textId="77777777" w:rsidR="009C02AC" w:rsidRDefault="000330F0">
      <w:pPr>
        <w:pStyle w:val="ColourfulListAccent11"/>
        <w:numPr>
          <w:ilvl w:val="0"/>
          <w:numId w:val="7"/>
        </w:numPr>
        <w:rPr>
          <w:rFonts w:ascii="Aptos" w:hAnsi="Aptos" w:cs="Tahoma"/>
        </w:rPr>
      </w:pPr>
      <w:r>
        <w:rPr>
          <w:rFonts w:ascii="Aptos" w:hAnsi="Aptos" w:cs="Tahoma"/>
        </w:rPr>
        <w:t>A strong emphasis will be placed on appropriate presentation and correct spelling for display work</w:t>
      </w:r>
    </w:p>
    <w:p w14:paraId="3D18C95A" w14:textId="1EEDF30C" w:rsidR="009C02AC" w:rsidRDefault="000330F0">
      <w:pPr>
        <w:pStyle w:val="ColourfulListAccent11"/>
        <w:numPr>
          <w:ilvl w:val="0"/>
          <w:numId w:val="7"/>
        </w:numPr>
        <w:rPr>
          <w:rFonts w:ascii="Aptos" w:hAnsi="Aptos" w:cs="Tahoma"/>
        </w:rPr>
      </w:pPr>
      <w:r>
        <w:rPr>
          <w:rFonts w:ascii="Aptos" w:hAnsi="Aptos" w:cs="Tahoma"/>
        </w:rPr>
        <w:t>Rubbing out will be discouraged. The ‘mistake’ is evidence of the learning process and should be valued. The error should be crossed through, using a single line and the correction written next to it</w:t>
      </w:r>
    </w:p>
    <w:p w14:paraId="7AF153BD" w14:textId="77777777" w:rsidR="009C02AC" w:rsidRDefault="009C02AC">
      <w:pPr>
        <w:pStyle w:val="ColourfulListAccent11"/>
        <w:rPr>
          <w:rFonts w:ascii="Aptos" w:hAnsi="Aptos" w:cs="Tahoma"/>
        </w:rPr>
      </w:pPr>
    </w:p>
    <w:p w14:paraId="172675E5" w14:textId="77777777" w:rsidR="009C02AC" w:rsidRDefault="000330F0" w:rsidP="00D150D7">
      <w:pPr>
        <w:pStyle w:val="ColourfulListAccent11"/>
        <w:ind w:left="0"/>
        <w:rPr>
          <w:rFonts w:ascii="Aptos" w:hAnsi="Aptos" w:cs="Tahoma"/>
          <w:u w:val="single"/>
        </w:rPr>
      </w:pPr>
      <w:r>
        <w:rPr>
          <w:rFonts w:ascii="Aptos" w:hAnsi="Aptos" w:cs="Tahoma"/>
          <w:u w:val="single"/>
        </w:rPr>
        <w:t>Monitoring</w:t>
      </w:r>
    </w:p>
    <w:p w14:paraId="39858BF6" w14:textId="77777777" w:rsidR="009C02AC" w:rsidRDefault="009C02AC">
      <w:pPr>
        <w:pStyle w:val="ColourfulListAccent11"/>
        <w:rPr>
          <w:rFonts w:ascii="Aptos" w:hAnsi="Aptos" w:cs="Tahoma"/>
          <w:u w:val="single"/>
        </w:rPr>
      </w:pPr>
    </w:p>
    <w:p w14:paraId="535737EE" w14:textId="7221B11B" w:rsidR="009C02AC" w:rsidRDefault="000330F0" w:rsidP="00D150D7">
      <w:pPr>
        <w:pStyle w:val="ColourfulListAccent11"/>
        <w:ind w:left="0"/>
        <w:rPr>
          <w:rFonts w:ascii="Aptos" w:hAnsi="Aptos" w:cs="Tahoma"/>
        </w:rPr>
      </w:pPr>
      <w:r>
        <w:rPr>
          <w:rFonts w:ascii="Aptos" w:hAnsi="Aptos" w:cs="Tahoma"/>
        </w:rPr>
        <w:t>This is a whole school procedure. All teachers and supporting staff are expected to apply</w:t>
      </w:r>
      <w:r w:rsidR="00D150D7">
        <w:rPr>
          <w:rFonts w:ascii="Aptos" w:hAnsi="Aptos" w:cs="Tahoma"/>
        </w:rPr>
        <w:t xml:space="preserve"> this guidance </w:t>
      </w:r>
      <w:r>
        <w:rPr>
          <w:rFonts w:ascii="Aptos" w:hAnsi="Aptos" w:cs="Tahoma"/>
        </w:rPr>
        <w:t xml:space="preserve">consistently. B Squared assessments </w:t>
      </w:r>
      <w:r w:rsidR="00D150D7">
        <w:rPr>
          <w:rFonts w:ascii="Aptos" w:hAnsi="Aptos" w:cs="Tahoma"/>
        </w:rPr>
        <w:t>will</w:t>
      </w:r>
      <w:r>
        <w:rPr>
          <w:rFonts w:ascii="Aptos" w:hAnsi="Aptos" w:cs="Tahoma"/>
        </w:rPr>
        <w:t xml:space="preserve"> be carried out three times annually and more ongoing where appropriate. Pupils are also </w:t>
      </w:r>
      <w:r>
        <w:rPr>
          <w:rFonts w:ascii="Aptos" w:hAnsi="Aptos" w:cs="Tahoma"/>
        </w:rPr>
        <w:lastRenderedPageBreak/>
        <w:t xml:space="preserve">assessed in their progress towards their EHCP targets through the Golden Thread. </w:t>
      </w:r>
    </w:p>
    <w:p w14:paraId="54097DF3" w14:textId="77777777" w:rsidR="009C02AC" w:rsidRDefault="009C02AC">
      <w:pPr>
        <w:pStyle w:val="ColourfulListAccent11"/>
        <w:rPr>
          <w:rFonts w:ascii="Aptos" w:hAnsi="Aptos" w:cs="Tahoma"/>
        </w:rPr>
      </w:pPr>
    </w:p>
    <w:p w14:paraId="0B31C0FA" w14:textId="77777777" w:rsidR="009C02AC" w:rsidRDefault="000330F0" w:rsidP="00D150D7">
      <w:pPr>
        <w:pStyle w:val="ColourfulListAccent11"/>
        <w:ind w:left="0"/>
      </w:pPr>
      <w:r>
        <w:rPr>
          <w:rFonts w:ascii="Aptos" w:hAnsi="Aptos" w:cs="Tahoma"/>
        </w:rPr>
        <w:t>This policy will be reviewed on an annual basis by SLT with input from the teaching staff.</w:t>
      </w:r>
    </w:p>
    <w:p w14:paraId="0EC4E74D" w14:textId="77777777" w:rsidR="009C02AC" w:rsidRDefault="009C02AC">
      <w:pPr>
        <w:pStyle w:val="ColourfulListAccent11"/>
        <w:ind w:left="0"/>
        <w:rPr>
          <w:rFonts w:ascii="Aptos" w:hAnsi="Aptos" w:cs="Tahoma"/>
        </w:rPr>
      </w:pPr>
    </w:p>
    <w:p w14:paraId="32EA3C75" w14:textId="77777777" w:rsidR="009C02AC" w:rsidRDefault="009C02AC">
      <w:pPr>
        <w:pStyle w:val="ColourfulListAccent11"/>
        <w:ind w:left="0"/>
        <w:jc w:val="center"/>
        <w:rPr>
          <w:rFonts w:ascii="Aptos" w:hAnsi="Aptos" w:cs="Tahoma"/>
          <w:b/>
          <w:bCs/>
          <w:highlight w:val="yellow"/>
          <w:u w:val="single"/>
        </w:rPr>
      </w:pPr>
    </w:p>
    <w:p w14:paraId="5F1E12EB" w14:textId="77777777" w:rsidR="009C02AC" w:rsidRDefault="009C02AC">
      <w:pPr>
        <w:pStyle w:val="ColourfulListAccent11"/>
        <w:ind w:left="0"/>
        <w:rPr>
          <w:rFonts w:ascii="Aptos" w:hAnsi="Aptos" w:cs="Tahoma"/>
          <w:b/>
          <w:bCs/>
          <w:highlight w:val="yellow"/>
          <w:u w:val="single"/>
        </w:rPr>
      </w:pPr>
    </w:p>
    <w:p w14:paraId="1FC8A6FA" w14:textId="77777777" w:rsidR="009C02AC" w:rsidRPr="005F0864" w:rsidRDefault="009C02AC">
      <w:pPr>
        <w:pStyle w:val="ColourfulListAccent11"/>
        <w:ind w:left="0"/>
        <w:rPr>
          <w:rFonts w:ascii="Aptos" w:hAnsi="Aptos" w:cs="Tahoma"/>
          <w:b/>
          <w:bCs/>
          <w:u w:val="single"/>
        </w:rPr>
      </w:pPr>
    </w:p>
    <w:p w14:paraId="6FBA83FB" w14:textId="77777777" w:rsidR="009C02AC" w:rsidRDefault="000330F0">
      <w:pPr>
        <w:pStyle w:val="ColourfulListAccent11"/>
        <w:ind w:left="0"/>
        <w:jc w:val="center"/>
        <w:rPr>
          <w:rFonts w:ascii="Aptos" w:hAnsi="Aptos" w:cs="Tahoma"/>
          <w:b/>
          <w:bCs/>
          <w:u w:val="single"/>
        </w:rPr>
      </w:pPr>
      <w:r w:rsidRPr="005F0864">
        <w:rPr>
          <w:rFonts w:ascii="Aptos" w:hAnsi="Aptos" w:cs="Tahoma"/>
          <w:b/>
          <w:bCs/>
          <w:u w:val="single"/>
        </w:rPr>
        <w:t xml:space="preserve">What feedback and marking </w:t>
      </w:r>
      <w:proofErr w:type="gramStart"/>
      <w:r w:rsidRPr="005F0864">
        <w:rPr>
          <w:rFonts w:ascii="Aptos" w:hAnsi="Aptos" w:cs="Tahoma"/>
          <w:b/>
          <w:bCs/>
          <w:u w:val="single"/>
        </w:rPr>
        <w:t>looks</w:t>
      </w:r>
      <w:proofErr w:type="gramEnd"/>
      <w:r w:rsidRPr="005F0864">
        <w:rPr>
          <w:rFonts w:ascii="Aptos" w:hAnsi="Aptos" w:cs="Tahoma"/>
          <w:b/>
          <w:bCs/>
          <w:u w:val="single"/>
        </w:rPr>
        <w:t xml:space="preserve"> like on each pathway</w:t>
      </w:r>
    </w:p>
    <w:p w14:paraId="6166391B" w14:textId="77777777" w:rsidR="009C02AC" w:rsidRDefault="009C02AC">
      <w:pPr>
        <w:pStyle w:val="ColourfulListAccent11"/>
        <w:ind w:left="0"/>
        <w:rPr>
          <w:rFonts w:ascii="Aptos" w:hAnsi="Aptos" w:cs="Tahoma"/>
          <w:b/>
          <w:bCs/>
          <w:u w:val="single"/>
        </w:rPr>
      </w:pPr>
    </w:p>
    <w:p w14:paraId="29A9A3A4" w14:textId="77777777" w:rsidR="009C02AC" w:rsidRDefault="009C02AC">
      <w:pPr>
        <w:pStyle w:val="ColourfulListAccent11"/>
        <w:ind w:left="0"/>
        <w:rPr>
          <w:rFonts w:ascii="Aptos" w:hAnsi="Aptos" w:cs="Tahoma"/>
          <w:u w:val="single"/>
        </w:rPr>
      </w:pPr>
    </w:p>
    <w:tbl>
      <w:tblPr>
        <w:tblW w:w="8516" w:type="dxa"/>
        <w:tblLayout w:type="fixed"/>
        <w:tblLook w:val="0000" w:firstRow="0" w:lastRow="0" w:firstColumn="0" w:lastColumn="0" w:noHBand="0" w:noVBand="0"/>
      </w:tblPr>
      <w:tblGrid>
        <w:gridCol w:w="2838"/>
        <w:gridCol w:w="2839"/>
        <w:gridCol w:w="1419"/>
        <w:gridCol w:w="1420"/>
      </w:tblGrid>
      <w:tr w:rsidR="009C02AC" w14:paraId="1DFBCF5A" w14:textId="77777777">
        <w:tc>
          <w:tcPr>
            <w:tcW w:w="2838" w:type="dxa"/>
            <w:tcBorders>
              <w:top w:val="single" w:sz="4" w:space="0" w:color="000000"/>
              <w:left w:val="single" w:sz="4" w:space="0" w:color="000000"/>
              <w:bottom w:val="single" w:sz="4" w:space="0" w:color="000000"/>
              <w:right w:val="single" w:sz="4" w:space="0" w:color="000000"/>
            </w:tcBorders>
            <w:shd w:val="clear" w:color="auto" w:fill="FFFF00"/>
          </w:tcPr>
          <w:p w14:paraId="6BF79474" w14:textId="77777777" w:rsidR="009C02AC" w:rsidRDefault="000330F0">
            <w:pPr>
              <w:pStyle w:val="ColourfulListAccent11"/>
              <w:ind w:left="0"/>
              <w:jc w:val="center"/>
              <w:rPr>
                <w:rFonts w:ascii="Aptos" w:hAnsi="Aptos" w:cs="Tahoma"/>
                <w:b/>
                <w:bCs/>
              </w:rPr>
            </w:pPr>
            <w:r>
              <w:rPr>
                <w:rFonts w:ascii="Aptos" w:hAnsi="Aptos" w:cs="Tahoma"/>
                <w:b/>
                <w:bCs/>
              </w:rPr>
              <w:t>Yellow</w:t>
            </w:r>
          </w:p>
        </w:tc>
        <w:tc>
          <w:tcPr>
            <w:tcW w:w="2839" w:type="dxa"/>
            <w:tcBorders>
              <w:top w:val="single" w:sz="4" w:space="0" w:color="000000"/>
              <w:left w:val="single" w:sz="4" w:space="0" w:color="000000"/>
              <w:bottom w:val="single" w:sz="4" w:space="0" w:color="000000"/>
              <w:right w:val="single" w:sz="4" w:space="0" w:color="000000"/>
            </w:tcBorders>
            <w:shd w:val="clear" w:color="auto" w:fill="E97132"/>
          </w:tcPr>
          <w:p w14:paraId="14072A18" w14:textId="77777777" w:rsidR="009C02AC" w:rsidRDefault="000330F0">
            <w:pPr>
              <w:pStyle w:val="ColourfulListAccent11"/>
              <w:ind w:left="0"/>
              <w:jc w:val="center"/>
              <w:rPr>
                <w:rFonts w:ascii="Aptos" w:hAnsi="Aptos" w:cs="Tahoma"/>
                <w:b/>
                <w:bCs/>
              </w:rPr>
            </w:pPr>
            <w:r>
              <w:rPr>
                <w:rFonts w:ascii="Aptos" w:hAnsi="Aptos" w:cs="Tahoma"/>
                <w:b/>
                <w:bCs/>
              </w:rPr>
              <w:t>Orange</w:t>
            </w:r>
          </w:p>
        </w:tc>
        <w:tc>
          <w:tcPr>
            <w:tcW w:w="1419" w:type="dxa"/>
            <w:tcBorders>
              <w:top w:val="single" w:sz="4" w:space="0" w:color="000000"/>
              <w:left w:val="single" w:sz="4" w:space="0" w:color="000000"/>
              <w:bottom w:val="single" w:sz="4" w:space="0" w:color="000000"/>
              <w:right w:val="single" w:sz="4" w:space="0" w:color="000000"/>
            </w:tcBorders>
            <w:shd w:val="clear" w:color="auto" w:fill="45B0E1"/>
          </w:tcPr>
          <w:p w14:paraId="71E6893F" w14:textId="77777777" w:rsidR="009C02AC" w:rsidRDefault="000330F0">
            <w:pPr>
              <w:pStyle w:val="ColourfulListAccent11"/>
              <w:ind w:left="0"/>
              <w:jc w:val="center"/>
              <w:rPr>
                <w:rFonts w:ascii="Aptos" w:hAnsi="Aptos" w:cs="Tahoma"/>
                <w:b/>
                <w:bCs/>
                <w:color w:val="45B0E1"/>
              </w:rPr>
            </w:pPr>
            <w:r>
              <w:rPr>
                <w:rFonts w:ascii="Aptos" w:hAnsi="Aptos" w:cs="Tahoma"/>
                <w:b/>
                <w:bCs/>
              </w:rPr>
              <w:t xml:space="preserve">Blue </w:t>
            </w:r>
          </w:p>
        </w:tc>
        <w:tc>
          <w:tcPr>
            <w:tcW w:w="1420" w:type="dxa"/>
            <w:tcBorders>
              <w:top w:val="single" w:sz="4" w:space="0" w:color="000000"/>
              <w:left w:val="single" w:sz="4" w:space="0" w:color="000000"/>
              <w:bottom w:val="single" w:sz="4" w:space="0" w:color="000000"/>
              <w:right w:val="single" w:sz="4" w:space="0" w:color="000000"/>
            </w:tcBorders>
            <w:shd w:val="clear" w:color="auto" w:fill="4EA72E"/>
          </w:tcPr>
          <w:p w14:paraId="342C2E5F" w14:textId="77777777" w:rsidR="009C02AC" w:rsidRDefault="000330F0">
            <w:pPr>
              <w:pStyle w:val="ColourfulListAccent11"/>
              <w:ind w:left="0"/>
              <w:jc w:val="center"/>
              <w:rPr>
                <w:rFonts w:ascii="Aptos" w:hAnsi="Aptos" w:cs="Tahoma"/>
                <w:b/>
                <w:bCs/>
              </w:rPr>
            </w:pPr>
            <w:r>
              <w:rPr>
                <w:rFonts w:ascii="Aptos" w:hAnsi="Aptos" w:cs="Tahoma"/>
                <w:b/>
                <w:bCs/>
              </w:rPr>
              <w:t>Green</w:t>
            </w:r>
          </w:p>
        </w:tc>
      </w:tr>
      <w:tr w:rsidR="009C02AC" w14:paraId="4C1F5DE1" w14:textId="77777777">
        <w:tc>
          <w:tcPr>
            <w:tcW w:w="2838" w:type="dxa"/>
            <w:tcBorders>
              <w:top w:val="single" w:sz="4" w:space="0" w:color="000000"/>
              <w:left w:val="single" w:sz="4" w:space="0" w:color="000000"/>
              <w:bottom w:val="single" w:sz="4" w:space="0" w:color="000000"/>
              <w:right w:val="single" w:sz="4" w:space="0" w:color="000000"/>
            </w:tcBorders>
          </w:tcPr>
          <w:p w14:paraId="604E6531" w14:textId="77777777" w:rsidR="009C02AC" w:rsidRDefault="000330F0">
            <w:pPr>
              <w:pStyle w:val="ColourfulListAccent11"/>
              <w:ind w:left="0"/>
              <w:rPr>
                <w:rFonts w:ascii="Aptos" w:hAnsi="Aptos" w:cs="Tahoma"/>
              </w:rPr>
            </w:pPr>
            <w:r>
              <w:rPr>
                <w:rFonts w:ascii="Aptos" w:hAnsi="Aptos" w:cs="Tahoma"/>
              </w:rPr>
              <w:t xml:space="preserve">Feedback for these learners will be live, ongoing and continuous given verbally or using signs/ symbols. </w:t>
            </w:r>
          </w:p>
          <w:p w14:paraId="3A8CFD2A" w14:textId="77777777" w:rsidR="009C02AC" w:rsidRDefault="009C02AC">
            <w:pPr>
              <w:pStyle w:val="ColourfulListAccent11"/>
              <w:ind w:left="0"/>
              <w:rPr>
                <w:rFonts w:ascii="Aptos" w:hAnsi="Aptos" w:cs="Tahoma"/>
              </w:rPr>
            </w:pPr>
          </w:p>
          <w:p w14:paraId="4DD91178" w14:textId="77777777" w:rsidR="009C02AC" w:rsidRDefault="000330F0">
            <w:pPr>
              <w:pStyle w:val="ColourfulListAccent11"/>
              <w:ind w:left="0"/>
              <w:rPr>
                <w:rFonts w:ascii="Aptos" w:hAnsi="Aptos" w:cs="Tahoma"/>
              </w:rPr>
            </w:pPr>
            <w:r>
              <w:rPr>
                <w:rFonts w:ascii="Aptos" w:hAnsi="Aptos" w:cs="Tahoma"/>
              </w:rPr>
              <w:t>Written feedback will be captured in tapestry and will be for the purpose of documenting progress over time. There will be little to no written feedback given to learners.</w:t>
            </w:r>
          </w:p>
          <w:p w14:paraId="1B8000F0" w14:textId="77777777" w:rsidR="009C02AC" w:rsidRDefault="009C02AC">
            <w:pPr>
              <w:pStyle w:val="ColourfulListAccent11"/>
              <w:ind w:left="0"/>
              <w:rPr>
                <w:rFonts w:ascii="Aptos" w:hAnsi="Aptos" w:cs="Tahoma"/>
              </w:rPr>
            </w:pPr>
          </w:p>
          <w:p w14:paraId="18B0B096" w14:textId="77777777" w:rsidR="009C02AC" w:rsidRDefault="000330F0">
            <w:pPr>
              <w:pStyle w:val="ColourfulListAccent11"/>
              <w:ind w:left="0"/>
              <w:rPr>
                <w:rFonts w:ascii="Aptos" w:hAnsi="Aptos" w:cs="Tahoma"/>
              </w:rPr>
            </w:pPr>
            <w:r>
              <w:rPr>
                <w:rFonts w:ascii="Aptos" w:hAnsi="Aptos" w:cs="Tahoma"/>
              </w:rPr>
              <w:t xml:space="preserve">In some cases, learner work may not be explicitly marked but evidence of progress will be captured through teacher assessment and tracking tools. </w:t>
            </w:r>
          </w:p>
          <w:p w14:paraId="4D732336" w14:textId="77777777" w:rsidR="009C02AC" w:rsidRDefault="009C02AC">
            <w:pPr>
              <w:pStyle w:val="ColourfulListAccent11"/>
              <w:ind w:left="0"/>
              <w:rPr>
                <w:rFonts w:ascii="Aptos" w:hAnsi="Aptos" w:cs="Tahoma"/>
              </w:rPr>
            </w:pPr>
          </w:p>
          <w:p w14:paraId="551ABBB6" w14:textId="77777777" w:rsidR="009C02AC" w:rsidRDefault="009C02AC">
            <w:pPr>
              <w:pStyle w:val="ColourfulListAccent11"/>
              <w:ind w:left="0"/>
              <w:rPr>
                <w:rFonts w:ascii="Aptos" w:hAnsi="Aptos" w:cs="Tahoma"/>
              </w:rPr>
            </w:pPr>
          </w:p>
          <w:p w14:paraId="7DA020F0" w14:textId="77777777" w:rsidR="009C02AC" w:rsidRDefault="000330F0">
            <w:pPr>
              <w:pStyle w:val="ColourfulListAccent11"/>
              <w:ind w:left="0"/>
            </w:pPr>
            <w:r>
              <w:rPr>
                <w:rFonts w:ascii="Aptos" w:hAnsi="Aptos" w:cs="Tahoma"/>
              </w:rPr>
              <w:t>Learner response: Will be captured in the form of symbols. All evidence is captured on Tapestry.</w:t>
            </w:r>
          </w:p>
        </w:tc>
        <w:tc>
          <w:tcPr>
            <w:tcW w:w="2839" w:type="dxa"/>
            <w:tcBorders>
              <w:top w:val="single" w:sz="4" w:space="0" w:color="000000"/>
              <w:left w:val="single" w:sz="4" w:space="0" w:color="000000"/>
              <w:bottom w:val="single" w:sz="4" w:space="0" w:color="000000"/>
              <w:right w:val="single" w:sz="4" w:space="0" w:color="000000"/>
            </w:tcBorders>
          </w:tcPr>
          <w:p w14:paraId="031C7FA4" w14:textId="77777777" w:rsidR="009C02AC" w:rsidRDefault="000330F0">
            <w:pPr>
              <w:pStyle w:val="ColourfulListAccent11"/>
              <w:ind w:left="0"/>
              <w:rPr>
                <w:rFonts w:ascii="Aptos" w:hAnsi="Aptos" w:cs="Tahoma"/>
              </w:rPr>
            </w:pPr>
            <w:r>
              <w:rPr>
                <w:rFonts w:ascii="Aptos" w:hAnsi="Aptos" w:cs="Tahoma"/>
              </w:rPr>
              <w:t xml:space="preserve">Feedback for these learners will be mostly live and given verbally or using signs/symbols where appropriate. Where evidence of learning is generated through video footage or photos, evidence that feedback has been given will be noted using the marking symbols and a </w:t>
            </w:r>
            <w:proofErr w:type="gramStart"/>
            <w:r>
              <w:rPr>
                <w:rFonts w:ascii="Aptos" w:hAnsi="Aptos" w:cs="Tahoma"/>
              </w:rPr>
              <w:t>short written</w:t>
            </w:r>
            <w:proofErr w:type="gramEnd"/>
            <w:r>
              <w:rPr>
                <w:rFonts w:ascii="Aptos" w:hAnsi="Aptos" w:cs="Tahoma"/>
              </w:rPr>
              <w:t xml:space="preserve"> comment by teaching staff where appropriate. </w:t>
            </w:r>
          </w:p>
          <w:p w14:paraId="77597225" w14:textId="77777777" w:rsidR="009C02AC" w:rsidRDefault="009C02AC">
            <w:pPr>
              <w:pStyle w:val="ColourfulListAccent11"/>
              <w:ind w:left="0"/>
              <w:rPr>
                <w:rFonts w:ascii="Aptos" w:hAnsi="Aptos" w:cs="Tahoma"/>
              </w:rPr>
            </w:pPr>
          </w:p>
          <w:p w14:paraId="3D7CDECB" w14:textId="77777777" w:rsidR="009C02AC" w:rsidRDefault="000330F0">
            <w:pPr>
              <w:pStyle w:val="ColourfulListAccent11"/>
              <w:ind w:left="0"/>
            </w:pPr>
            <w:r>
              <w:rPr>
                <w:rFonts w:ascii="Aptos" w:hAnsi="Aptos" w:cs="Tahoma"/>
              </w:rPr>
              <w:t xml:space="preserve">In some cases, learner work may not be explicitly marked but evidence of progress will be captured through teacher assessment and tracking tools. </w:t>
            </w:r>
          </w:p>
          <w:p w14:paraId="7A7BEB22" w14:textId="77777777" w:rsidR="009C02AC" w:rsidRDefault="009C02AC">
            <w:pPr>
              <w:pStyle w:val="ColourfulListAccent11"/>
              <w:ind w:left="0"/>
              <w:rPr>
                <w:rFonts w:ascii="Aptos" w:hAnsi="Aptos" w:cs="Tahoma"/>
              </w:rPr>
            </w:pPr>
          </w:p>
          <w:p w14:paraId="7EF86BF0" w14:textId="77777777" w:rsidR="009C02AC" w:rsidRDefault="000330F0">
            <w:pPr>
              <w:pStyle w:val="ColourfulListAccent11"/>
              <w:ind w:left="0"/>
              <w:rPr>
                <w:rFonts w:ascii="Aptos" w:hAnsi="Aptos" w:cs="Tahoma"/>
              </w:rPr>
            </w:pPr>
            <w:r>
              <w:rPr>
                <w:rFonts w:ascii="Aptos" w:hAnsi="Aptos" w:cs="Tahoma"/>
              </w:rPr>
              <w:t>Learner response: Will be captured in the form of symbols, recorded verbal feedback or some written feedback if appropriate.</w:t>
            </w:r>
          </w:p>
          <w:p w14:paraId="1B51C84E" w14:textId="77777777" w:rsidR="009C02AC" w:rsidRDefault="000330F0">
            <w:pPr>
              <w:pStyle w:val="ColourfulListAccent11"/>
              <w:ind w:left="0"/>
            </w:pPr>
            <w:r>
              <w:rPr>
                <w:rFonts w:ascii="Aptos" w:hAnsi="Aptos" w:cs="Tahoma"/>
              </w:rPr>
              <w:t xml:space="preserve">Evidence is captured on and in books.  </w:t>
            </w:r>
          </w:p>
        </w:tc>
        <w:tc>
          <w:tcPr>
            <w:tcW w:w="2839" w:type="dxa"/>
            <w:gridSpan w:val="2"/>
            <w:tcBorders>
              <w:top w:val="single" w:sz="4" w:space="0" w:color="000000"/>
              <w:left w:val="single" w:sz="4" w:space="0" w:color="000000"/>
              <w:bottom w:val="single" w:sz="4" w:space="0" w:color="000000"/>
              <w:right w:val="single" w:sz="4" w:space="0" w:color="000000"/>
            </w:tcBorders>
          </w:tcPr>
          <w:p w14:paraId="2B7E2464" w14:textId="77777777" w:rsidR="009C02AC" w:rsidRDefault="000330F0">
            <w:pPr>
              <w:pStyle w:val="ColourfulListAccent11"/>
              <w:ind w:left="0"/>
            </w:pPr>
            <w:r>
              <w:rPr>
                <w:rFonts w:ascii="Aptos" w:hAnsi="Aptos" w:cs="Tahoma"/>
              </w:rPr>
              <w:t xml:space="preserve">Feedback for these learners will be a combination of live feedback given verbally, or written feedback in books using the WWW and Next Steps format. Marking stickers </w:t>
            </w:r>
            <w:proofErr w:type="gramStart"/>
            <w:r>
              <w:rPr>
                <w:rFonts w:ascii="Aptos" w:hAnsi="Aptos" w:cs="Tahoma"/>
              </w:rPr>
              <w:t>are</w:t>
            </w:r>
            <w:proofErr w:type="gramEnd"/>
            <w:r>
              <w:rPr>
                <w:rFonts w:ascii="Aptos" w:hAnsi="Aptos" w:cs="Tahoma"/>
              </w:rPr>
              <w:t xml:space="preserve"> the school’s agreed format for recording written feedback where appropriate. Learners will be able to respond to feedback in purple </w:t>
            </w:r>
            <w:proofErr w:type="gramStart"/>
            <w:r>
              <w:rPr>
                <w:rFonts w:ascii="Aptos" w:hAnsi="Aptos" w:cs="Tahoma"/>
              </w:rPr>
              <w:t>pen</w:t>
            </w:r>
            <w:proofErr w:type="gramEnd"/>
            <w:r>
              <w:rPr>
                <w:rFonts w:ascii="Aptos" w:hAnsi="Aptos" w:cs="Tahoma"/>
              </w:rPr>
              <w:t>, either themselves or with support from TA. All evidence in books will be marked in this format.</w:t>
            </w:r>
          </w:p>
          <w:p w14:paraId="2146D1D1" w14:textId="77777777" w:rsidR="009C02AC" w:rsidRDefault="009C02AC">
            <w:pPr>
              <w:pStyle w:val="ColourfulListAccent11"/>
              <w:ind w:left="0"/>
              <w:rPr>
                <w:rFonts w:ascii="Aptos" w:hAnsi="Aptos" w:cs="Tahoma"/>
              </w:rPr>
            </w:pPr>
          </w:p>
          <w:p w14:paraId="34EC0F53" w14:textId="77777777" w:rsidR="009C02AC" w:rsidRDefault="000330F0">
            <w:pPr>
              <w:pStyle w:val="ColourfulListAccent11"/>
              <w:ind w:left="0"/>
              <w:rPr>
                <w:rFonts w:ascii="Aptos" w:hAnsi="Aptos" w:cs="Tahoma"/>
              </w:rPr>
            </w:pPr>
            <w:r>
              <w:rPr>
                <w:rFonts w:ascii="Aptos" w:hAnsi="Aptos" w:cs="Tahoma"/>
              </w:rPr>
              <w:t xml:space="preserve">In cases where written feedback isn’t clear, the Newbury Manor marking symbols will be used to denote the type of feedback given. </w:t>
            </w:r>
          </w:p>
          <w:p w14:paraId="5F14B92B" w14:textId="77777777" w:rsidR="009C02AC" w:rsidRDefault="009C02AC">
            <w:pPr>
              <w:pStyle w:val="ColourfulListAccent11"/>
              <w:ind w:left="0"/>
              <w:rPr>
                <w:rFonts w:ascii="Aptos" w:hAnsi="Aptos" w:cs="Tahoma"/>
              </w:rPr>
            </w:pPr>
          </w:p>
          <w:p w14:paraId="3910948B" w14:textId="77777777" w:rsidR="009C02AC" w:rsidRDefault="000330F0">
            <w:pPr>
              <w:pStyle w:val="ColourfulListAccent11"/>
              <w:ind w:left="0"/>
            </w:pPr>
            <w:r>
              <w:rPr>
                <w:rFonts w:ascii="Aptos" w:hAnsi="Aptos" w:cs="Tahoma"/>
              </w:rPr>
              <w:t xml:space="preserve">Learner response: Will be captured in the form of a written response in purple pen or recorded verbal feedback if appropriate. Evidence is captured on Tapestry and in books.  </w:t>
            </w:r>
          </w:p>
        </w:tc>
      </w:tr>
      <w:tr w:rsidR="009C02AC" w14:paraId="613B952C" w14:textId="77777777">
        <w:tc>
          <w:tcPr>
            <w:tcW w:w="8516" w:type="dxa"/>
            <w:gridSpan w:val="4"/>
            <w:tcBorders>
              <w:top w:val="single" w:sz="4" w:space="0" w:color="000000"/>
              <w:left w:val="single" w:sz="4" w:space="0" w:color="000000"/>
              <w:bottom w:val="single" w:sz="4" w:space="0" w:color="000000"/>
              <w:right w:val="single" w:sz="4" w:space="0" w:color="000000"/>
            </w:tcBorders>
          </w:tcPr>
          <w:p w14:paraId="6A616238" w14:textId="77777777" w:rsidR="009C02AC" w:rsidRDefault="009C02AC">
            <w:pPr>
              <w:pStyle w:val="ColourfulListAccent11"/>
              <w:snapToGrid w:val="0"/>
              <w:ind w:left="0"/>
              <w:rPr>
                <w:rFonts w:ascii="Aptos" w:hAnsi="Aptos" w:cs="Tahoma"/>
                <w:u w:val="single"/>
              </w:rPr>
            </w:pPr>
          </w:p>
          <w:p w14:paraId="3501E43F" w14:textId="77777777" w:rsidR="009C02AC" w:rsidRDefault="000330F0">
            <w:pPr>
              <w:pStyle w:val="ColourfulListAccent11"/>
              <w:ind w:left="0"/>
              <w:rPr>
                <w:rFonts w:ascii="Aptos" w:hAnsi="Aptos" w:cs="Tahoma"/>
              </w:rPr>
            </w:pPr>
            <w:r>
              <w:rPr>
                <w:rFonts w:ascii="Aptos" w:hAnsi="Aptos" w:cs="Tahoma"/>
              </w:rPr>
              <w:t xml:space="preserve">Golden Threads: Feedback against termly learning goals will be written on termly target sheets for learners on all pathways. These documents will be accessible in all classrooms and can be updated during morning check-in and tutorial. </w:t>
            </w:r>
          </w:p>
          <w:p w14:paraId="02EE1C6D" w14:textId="501A1C44" w:rsidR="00D150D7" w:rsidRDefault="00D150D7">
            <w:pPr>
              <w:pStyle w:val="ColourfulListAccent11"/>
              <w:ind w:left="0"/>
            </w:pPr>
            <w:r>
              <w:rPr>
                <w:rFonts w:ascii="Aptos" w:hAnsi="Aptos" w:cs="Tahoma"/>
              </w:rPr>
              <w:t xml:space="preserve">Golden threads targets will be reviewed 3 times a year and the next target will be created at this time working towards the annual goal. </w:t>
            </w:r>
          </w:p>
          <w:p w14:paraId="249E1FED" w14:textId="77777777" w:rsidR="009C02AC" w:rsidRDefault="009C02AC">
            <w:pPr>
              <w:pStyle w:val="ColourfulListAccent11"/>
              <w:ind w:left="0"/>
              <w:rPr>
                <w:rFonts w:ascii="Aptos" w:hAnsi="Aptos" w:cs="Tahoma"/>
              </w:rPr>
            </w:pPr>
          </w:p>
        </w:tc>
      </w:tr>
    </w:tbl>
    <w:p w14:paraId="5A24F159" w14:textId="77777777" w:rsidR="009C02AC" w:rsidRDefault="009C02AC" w:rsidP="00D150D7">
      <w:pPr>
        <w:pStyle w:val="ColourfulListAccent11"/>
        <w:ind w:left="0"/>
        <w:rPr>
          <w:rFonts w:ascii="Aptos" w:hAnsi="Aptos" w:cs="Tahoma"/>
        </w:rPr>
      </w:pPr>
    </w:p>
    <w:p w14:paraId="564BD72C" w14:textId="77777777" w:rsidR="009C02AC" w:rsidRDefault="009C02AC">
      <w:pPr>
        <w:pStyle w:val="ColourfulListAccent11"/>
        <w:rPr>
          <w:rFonts w:ascii="Aptos" w:hAnsi="Aptos" w:cs="Tahoma"/>
        </w:rPr>
      </w:pPr>
    </w:p>
    <w:tbl>
      <w:tblPr>
        <w:tblW w:w="8516" w:type="dxa"/>
        <w:tblLayout w:type="fixed"/>
        <w:tblLook w:val="0000" w:firstRow="0" w:lastRow="0" w:firstColumn="0" w:lastColumn="0" w:noHBand="0" w:noVBand="0"/>
      </w:tblPr>
      <w:tblGrid>
        <w:gridCol w:w="2547"/>
        <w:gridCol w:w="2403"/>
        <w:gridCol w:w="3566"/>
      </w:tblGrid>
      <w:tr w:rsidR="00D150D7" w14:paraId="00F0F327" w14:textId="77777777" w:rsidTr="00D150D7">
        <w:tc>
          <w:tcPr>
            <w:tcW w:w="2547" w:type="dxa"/>
            <w:tcBorders>
              <w:top w:val="single" w:sz="4" w:space="0" w:color="000000"/>
              <w:left w:val="single" w:sz="4" w:space="0" w:color="000000"/>
              <w:bottom w:val="single" w:sz="4" w:space="0" w:color="000000"/>
              <w:right w:val="single" w:sz="4" w:space="0" w:color="000000"/>
            </w:tcBorders>
          </w:tcPr>
          <w:p w14:paraId="704216AD" w14:textId="0A608628" w:rsidR="00D150D7" w:rsidRDefault="00D150D7">
            <w:pPr>
              <w:pStyle w:val="ColourfulListAccent11"/>
              <w:ind w:left="0"/>
              <w:rPr>
                <w:rFonts w:ascii="Aptos" w:hAnsi="Aptos" w:cs="Tahoma"/>
              </w:rPr>
            </w:pPr>
            <w:r>
              <w:rPr>
                <w:rFonts w:ascii="Aptos" w:hAnsi="Aptos" w:cs="Tahoma"/>
              </w:rPr>
              <w:t>Date Reviewed</w:t>
            </w:r>
          </w:p>
        </w:tc>
        <w:tc>
          <w:tcPr>
            <w:tcW w:w="2403" w:type="dxa"/>
            <w:tcBorders>
              <w:top w:val="single" w:sz="4" w:space="0" w:color="000000"/>
              <w:left w:val="single" w:sz="4" w:space="0" w:color="000000"/>
              <w:bottom w:val="single" w:sz="4" w:space="0" w:color="000000"/>
              <w:right w:val="single" w:sz="4" w:space="0" w:color="000000"/>
            </w:tcBorders>
          </w:tcPr>
          <w:p w14:paraId="326CD672" w14:textId="5613B7FD" w:rsidR="00D150D7" w:rsidRDefault="00D150D7">
            <w:pPr>
              <w:pStyle w:val="ColourfulListAccent11"/>
              <w:ind w:left="0"/>
              <w:rPr>
                <w:rFonts w:ascii="Aptos" w:hAnsi="Aptos" w:cs="Tahoma"/>
              </w:rPr>
            </w:pPr>
            <w:r>
              <w:rPr>
                <w:rFonts w:ascii="Aptos" w:hAnsi="Aptos" w:cs="Tahoma"/>
              </w:rPr>
              <w:t>Name of Reviewer</w:t>
            </w:r>
          </w:p>
        </w:tc>
        <w:tc>
          <w:tcPr>
            <w:tcW w:w="3566" w:type="dxa"/>
            <w:tcBorders>
              <w:top w:val="single" w:sz="4" w:space="0" w:color="000000"/>
              <w:left w:val="single" w:sz="4" w:space="0" w:color="000000"/>
              <w:bottom w:val="single" w:sz="4" w:space="0" w:color="000000"/>
              <w:right w:val="single" w:sz="4" w:space="0" w:color="000000"/>
            </w:tcBorders>
          </w:tcPr>
          <w:p w14:paraId="146BA6F6" w14:textId="060510E1" w:rsidR="00D150D7" w:rsidRDefault="00D150D7">
            <w:pPr>
              <w:pStyle w:val="ColourfulListAccent11"/>
              <w:ind w:left="0"/>
              <w:rPr>
                <w:rFonts w:ascii="Aptos" w:hAnsi="Aptos" w:cs="Tahoma"/>
              </w:rPr>
            </w:pPr>
            <w:r>
              <w:rPr>
                <w:rFonts w:ascii="Aptos" w:hAnsi="Aptos" w:cs="Tahoma"/>
              </w:rPr>
              <w:t>Summary of revision</w:t>
            </w:r>
          </w:p>
        </w:tc>
      </w:tr>
      <w:tr w:rsidR="00D150D7" w14:paraId="252703D2" w14:textId="77777777" w:rsidTr="00D150D7">
        <w:tc>
          <w:tcPr>
            <w:tcW w:w="2547" w:type="dxa"/>
            <w:tcBorders>
              <w:top w:val="single" w:sz="4" w:space="0" w:color="000000"/>
              <w:left w:val="single" w:sz="4" w:space="0" w:color="000000"/>
              <w:bottom w:val="single" w:sz="4" w:space="0" w:color="000000"/>
              <w:right w:val="single" w:sz="4" w:space="0" w:color="000000"/>
            </w:tcBorders>
          </w:tcPr>
          <w:p w14:paraId="368A85C8" w14:textId="76F32BD4" w:rsidR="00D150D7" w:rsidRDefault="00D150D7">
            <w:pPr>
              <w:pStyle w:val="ColourfulListAccent11"/>
              <w:ind w:left="0"/>
              <w:rPr>
                <w:rFonts w:ascii="Aptos" w:hAnsi="Aptos" w:cs="Tahoma"/>
              </w:rPr>
            </w:pPr>
            <w:r>
              <w:rPr>
                <w:rFonts w:ascii="Aptos" w:hAnsi="Aptos" w:cs="Tahoma"/>
              </w:rPr>
              <w:t>September 2015</w:t>
            </w:r>
          </w:p>
        </w:tc>
        <w:tc>
          <w:tcPr>
            <w:tcW w:w="2403" w:type="dxa"/>
            <w:tcBorders>
              <w:top w:val="single" w:sz="4" w:space="0" w:color="000000"/>
              <w:left w:val="single" w:sz="4" w:space="0" w:color="000000"/>
              <w:bottom w:val="single" w:sz="4" w:space="0" w:color="000000"/>
              <w:right w:val="single" w:sz="4" w:space="0" w:color="000000"/>
            </w:tcBorders>
          </w:tcPr>
          <w:p w14:paraId="59E8778F" w14:textId="47B146BA" w:rsidR="00D150D7" w:rsidRDefault="00D150D7">
            <w:pPr>
              <w:pStyle w:val="ColourfulListAccent11"/>
              <w:ind w:left="0"/>
              <w:rPr>
                <w:rFonts w:ascii="Aptos" w:hAnsi="Aptos" w:cs="Tahoma"/>
              </w:rPr>
            </w:pPr>
          </w:p>
        </w:tc>
        <w:tc>
          <w:tcPr>
            <w:tcW w:w="3566" w:type="dxa"/>
            <w:tcBorders>
              <w:top w:val="single" w:sz="4" w:space="0" w:color="000000"/>
              <w:left w:val="single" w:sz="4" w:space="0" w:color="000000"/>
              <w:bottom w:val="single" w:sz="4" w:space="0" w:color="000000"/>
              <w:right w:val="single" w:sz="4" w:space="0" w:color="000000"/>
            </w:tcBorders>
          </w:tcPr>
          <w:p w14:paraId="7B3B187A" w14:textId="2EBB1384" w:rsidR="00D150D7" w:rsidRDefault="00D150D7">
            <w:pPr>
              <w:pStyle w:val="ColourfulListAccent11"/>
              <w:ind w:left="0"/>
              <w:rPr>
                <w:rFonts w:ascii="Aptos" w:hAnsi="Aptos" w:cs="Tahoma"/>
              </w:rPr>
            </w:pPr>
          </w:p>
        </w:tc>
      </w:tr>
      <w:tr w:rsidR="00D150D7" w14:paraId="3E2F2108" w14:textId="77777777" w:rsidTr="00D150D7">
        <w:tc>
          <w:tcPr>
            <w:tcW w:w="2547" w:type="dxa"/>
            <w:tcBorders>
              <w:top w:val="single" w:sz="4" w:space="0" w:color="000000"/>
              <w:left w:val="single" w:sz="4" w:space="0" w:color="000000"/>
              <w:bottom w:val="single" w:sz="4" w:space="0" w:color="000000"/>
              <w:right w:val="single" w:sz="4" w:space="0" w:color="000000"/>
            </w:tcBorders>
          </w:tcPr>
          <w:p w14:paraId="64CA60BC" w14:textId="32A448E5" w:rsidR="00D150D7" w:rsidRDefault="00D150D7">
            <w:pPr>
              <w:pStyle w:val="ColourfulListAccent11"/>
              <w:ind w:left="0"/>
              <w:rPr>
                <w:rFonts w:ascii="Aptos" w:hAnsi="Aptos" w:cs="Tahoma"/>
              </w:rPr>
            </w:pPr>
            <w:r>
              <w:rPr>
                <w:rFonts w:ascii="Aptos" w:hAnsi="Aptos" w:cs="Tahoma"/>
              </w:rPr>
              <w:t>September 2024</w:t>
            </w:r>
          </w:p>
        </w:tc>
        <w:tc>
          <w:tcPr>
            <w:tcW w:w="2403" w:type="dxa"/>
            <w:tcBorders>
              <w:top w:val="single" w:sz="4" w:space="0" w:color="000000"/>
              <w:left w:val="single" w:sz="4" w:space="0" w:color="000000"/>
              <w:bottom w:val="single" w:sz="4" w:space="0" w:color="000000"/>
              <w:right w:val="single" w:sz="4" w:space="0" w:color="000000"/>
            </w:tcBorders>
          </w:tcPr>
          <w:p w14:paraId="2EBDBCE6" w14:textId="00AAC716" w:rsidR="00D150D7" w:rsidRDefault="00D150D7">
            <w:pPr>
              <w:pStyle w:val="ColourfulListAccent11"/>
              <w:ind w:left="0"/>
              <w:rPr>
                <w:rFonts w:ascii="Aptos" w:hAnsi="Aptos" w:cs="Tahoma"/>
              </w:rPr>
            </w:pPr>
          </w:p>
        </w:tc>
        <w:tc>
          <w:tcPr>
            <w:tcW w:w="3566" w:type="dxa"/>
            <w:tcBorders>
              <w:top w:val="single" w:sz="4" w:space="0" w:color="000000"/>
              <w:left w:val="single" w:sz="4" w:space="0" w:color="000000"/>
              <w:bottom w:val="single" w:sz="4" w:space="0" w:color="000000"/>
              <w:right w:val="single" w:sz="4" w:space="0" w:color="000000"/>
            </w:tcBorders>
          </w:tcPr>
          <w:p w14:paraId="42EDF725" w14:textId="6FE7E80A" w:rsidR="00D150D7" w:rsidRDefault="00D150D7">
            <w:pPr>
              <w:pStyle w:val="ColourfulListAccent11"/>
              <w:ind w:left="0"/>
              <w:rPr>
                <w:rFonts w:ascii="Aptos" w:hAnsi="Aptos" w:cs="Tahoma"/>
              </w:rPr>
            </w:pPr>
          </w:p>
        </w:tc>
      </w:tr>
      <w:tr w:rsidR="00D150D7" w14:paraId="7AA43F08" w14:textId="77777777" w:rsidTr="00D150D7">
        <w:tc>
          <w:tcPr>
            <w:tcW w:w="2547" w:type="dxa"/>
            <w:tcBorders>
              <w:top w:val="single" w:sz="4" w:space="0" w:color="000000"/>
              <w:left w:val="single" w:sz="4" w:space="0" w:color="000000"/>
              <w:bottom w:val="single" w:sz="4" w:space="0" w:color="000000"/>
              <w:right w:val="single" w:sz="4" w:space="0" w:color="000000"/>
            </w:tcBorders>
          </w:tcPr>
          <w:p w14:paraId="3112FA89" w14:textId="0E706B52" w:rsidR="00D150D7" w:rsidRDefault="00D150D7">
            <w:pPr>
              <w:pStyle w:val="ColourfulListAccent11"/>
              <w:ind w:left="0"/>
              <w:rPr>
                <w:rFonts w:ascii="Aptos" w:hAnsi="Aptos" w:cs="Tahoma"/>
              </w:rPr>
            </w:pPr>
            <w:r>
              <w:rPr>
                <w:rFonts w:ascii="Aptos" w:hAnsi="Aptos" w:cs="Tahoma"/>
              </w:rPr>
              <w:t>September 2025</w:t>
            </w:r>
          </w:p>
        </w:tc>
        <w:tc>
          <w:tcPr>
            <w:tcW w:w="2403" w:type="dxa"/>
            <w:tcBorders>
              <w:top w:val="single" w:sz="4" w:space="0" w:color="000000"/>
              <w:left w:val="single" w:sz="4" w:space="0" w:color="000000"/>
              <w:bottom w:val="single" w:sz="4" w:space="0" w:color="000000"/>
              <w:right w:val="single" w:sz="4" w:space="0" w:color="000000"/>
            </w:tcBorders>
          </w:tcPr>
          <w:p w14:paraId="0CF7C89F" w14:textId="7170C632" w:rsidR="00D150D7" w:rsidRDefault="00D150D7">
            <w:pPr>
              <w:pStyle w:val="ColourfulListAccent11"/>
              <w:ind w:left="0"/>
              <w:rPr>
                <w:rFonts w:ascii="Aptos" w:hAnsi="Aptos" w:cs="Tahoma"/>
              </w:rPr>
            </w:pPr>
          </w:p>
        </w:tc>
        <w:tc>
          <w:tcPr>
            <w:tcW w:w="3566" w:type="dxa"/>
            <w:tcBorders>
              <w:top w:val="single" w:sz="4" w:space="0" w:color="000000"/>
              <w:left w:val="single" w:sz="4" w:space="0" w:color="000000"/>
              <w:bottom w:val="single" w:sz="4" w:space="0" w:color="000000"/>
              <w:right w:val="single" w:sz="4" w:space="0" w:color="000000"/>
            </w:tcBorders>
          </w:tcPr>
          <w:p w14:paraId="40223050" w14:textId="2AF17A91" w:rsidR="00D150D7" w:rsidRDefault="00D150D7">
            <w:pPr>
              <w:pStyle w:val="ColourfulListAccent11"/>
              <w:ind w:left="0"/>
              <w:rPr>
                <w:rFonts w:ascii="Aptos" w:hAnsi="Aptos" w:cs="Tahoma"/>
              </w:rPr>
            </w:pPr>
          </w:p>
        </w:tc>
      </w:tr>
      <w:tr w:rsidR="00D150D7" w14:paraId="7CE210B0" w14:textId="77777777" w:rsidTr="00D150D7">
        <w:tc>
          <w:tcPr>
            <w:tcW w:w="2547" w:type="dxa"/>
            <w:tcBorders>
              <w:top w:val="single" w:sz="4" w:space="0" w:color="000000"/>
              <w:left w:val="single" w:sz="4" w:space="0" w:color="000000"/>
              <w:bottom w:val="single" w:sz="4" w:space="0" w:color="000000"/>
              <w:right w:val="single" w:sz="4" w:space="0" w:color="000000"/>
            </w:tcBorders>
          </w:tcPr>
          <w:p w14:paraId="0A130B2C" w14:textId="61F27EDB" w:rsidR="00D150D7" w:rsidRDefault="00D150D7">
            <w:pPr>
              <w:pStyle w:val="ColourfulListAccent11"/>
              <w:ind w:left="0"/>
              <w:rPr>
                <w:rFonts w:ascii="Aptos" w:hAnsi="Aptos" w:cs="Tahoma"/>
              </w:rPr>
            </w:pPr>
            <w:r>
              <w:rPr>
                <w:rFonts w:ascii="Aptos" w:hAnsi="Aptos" w:cs="Tahoma"/>
              </w:rPr>
              <w:t>February 2026</w:t>
            </w:r>
          </w:p>
        </w:tc>
        <w:tc>
          <w:tcPr>
            <w:tcW w:w="2403" w:type="dxa"/>
            <w:tcBorders>
              <w:top w:val="single" w:sz="4" w:space="0" w:color="000000"/>
              <w:left w:val="single" w:sz="4" w:space="0" w:color="000000"/>
              <w:bottom w:val="single" w:sz="4" w:space="0" w:color="000000"/>
              <w:right w:val="single" w:sz="4" w:space="0" w:color="000000"/>
            </w:tcBorders>
          </w:tcPr>
          <w:p w14:paraId="10574A0E" w14:textId="56F7227A" w:rsidR="00D150D7" w:rsidRDefault="00D150D7">
            <w:pPr>
              <w:pStyle w:val="ColourfulListAccent11"/>
              <w:ind w:left="0"/>
              <w:rPr>
                <w:rFonts w:ascii="Aptos" w:hAnsi="Aptos" w:cs="Tahoma"/>
              </w:rPr>
            </w:pPr>
          </w:p>
        </w:tc>
        <w:tc>
          <w:tcPr>
            <w:tcW w:w="3566" w:type="dxa"/>
            <w:tcBorders>
              <w:top w:val="single" w:sz="4" w:space="0" w:color="000000"/>
              <w:left w:val="single" w:sz="4" w:space="0" w:color="000000"/>
              <w:bottom w:val="single" w:sz="4" w:space="0" w:color="000000"/>
              <w:right w:val="single" w:sz="4" w:space="0" w:color="000000"/>
            </w:tcBorders>
          </w:tcPr>
          <w:p w14:paraId="17A054CE" w14:textId="010AA48C" w:rsidR="00D150D7" w:rsidRDefault="00D150D7">
            <w:pPr>
              <w:pStyle w:val="ColourfulListAccent11"/>
              <w:ind w:left="0"/>
              <w:rPr>
                <w:rFonts w:ascii="Aptos" w:hAnsi="Aptos" w:cs="Tahoma"/>
              </w:rPr>
            </w:pPr>
          </w:p>
        </w:tc>
      </w:tr>
      <w:tr w:rsidR="00D150D7" w14:paraId="149D8BD4" w14:textId="77777777" w:rsidTr="00D150D7">
        <w:tc>
          <w:tcPr>
            <w:tcW w:w="2547" w:type="dxa"/>
            <w:tcBorders>
              <w:top w:val="single" w:sz="4" w:space="0" w:color="000000"/>
              <w:left w:val="single" w:sz="4" w:space="0" w:color="000000"/>
              <w:bottom w:val="single" w:sz="4" w:space="0" w:color="000000"/>
              <w:right w:val="single" w:sz="4" w:space="0" w:color="000000"/>
            </w:tcBorders>
          </w:tcPr>
          <w:p w14:paraId="07A73670" w14:textId="712360CC" w:rsidR="00D150D7" w:rsidRDefault="00D150D7">
            <w:pPr>
              <w:pStyle w:val="ColourfulListAccent11"/>
              <w:ind w:left="0"/>
              <w:rPr>
                <w:rFonts w:ascii="Aptos" w:hAnsi="Aptos" w:cs="Tahoma"/>
              </w:rPr>
            </w:pPr>
            <w:r>
              <w:rPr>
                <w:rFonts w:ascii="Aptos" w:hAnsi="Aptos" w:cs="Tahoma"/>
              </w:rPr>
              <w:t>September 2026</w:t>
            </w:r>
          </w:p>
        </w:tc>
        <w:tc>
          <w:tcPr>
            <w:tcW w:w="2403" w:type="dxa"/>
            <w:tcBorders>
              <w:top w:val="single" w:sz="4" w:space="0" w:color="000000"/>
              <w:left w:val="single" w:sz="4" w:space="0" w:color="000000"/>
              <w:bottom w:val="single" w:sz="4" w:space="0" w:color="000000"/>
              <w:right w:val="single" w:sz="4" w:space="0" w:color="000000"/>
            </w:tcBorders>
          </w:tcPr>
          <w:p w14:paraId="108C6227" w14:textId="3B39DC29" w:rsidR="00D150D7" w:rsidRDefault="00D150D7">
            <w:pPr>
              <w:pStyle w:val="ColourfulListAccent11"/>
              <w:ind w:left="0"/>
              <w:rPr>
                <w:rFonts w:ascii="Aptos" w:hAnsi="Aptos" w:cs="Tahoma"/>
              </w:rPr>
            </w:pPr>
            <w:r>
              <w:rPr>
                <w:rFonts w:ascii="Aptos" w:hAnsi="Aptos" w:cs="Tahoma"/>
              </w:rPr>
              <w:t>Nicola Lickorish</w:t>
            </w:r>
          </w:p>
        </w:tc>
        <w:tc>
          <w:tcPr>
            <w:tcW w:w="3566" w:type="dxa"/>
            <w:tcBorders>
              <w:top w:val="single" w:sz="4" w:space="0" w:color="000000"/>
              <w:left w:val="single" w:sz="4" w:space="0" w:color="000000"/>
              <w:bottom w:val="single" w:sz="4" w:space="0" w:color="000000"/>
              <w:right w:val="single" w:sz="4" w:space="0" w:color="000000"/>
            </w:tcBorders>
          </w:tcPr>
          <w:p w14:paraId="69FDDB5E" w14:textId="77777777" w:rsidR="00D150D7" w:rsidRDefault="00D150D7">
            <w:pPr>
              <w:pStyle w:val="ColourfulListAccent11"/>
              <w:ind w:left="0"/>
              <w:rPr>
                <w:rFonts w:ascii="Aptos" w:hAnsi="Aptos" w:cs="Tahoma"/>
              </w:rPr>
            </w:pPr>
            <w:r>
              <w:rPr>
                <w:rFonts w:ascii="Aptos" w:hAnsi="Aptos" w:cs="Tahoma"/>
              </w:rPr>
              <w:t>Pathway information added.</w:t>
            </w:r>
          </w:p>
          <w:p w14:paraId="38BFE880" w14:textId="77777777" w:rsidR="00D150D7" w:rsidRDefault="00D150D7">
            <w:pPr>
              <w:pStyle w:val="ColourfulListAccent11"/>
              <w:ind w:left="0"/>
              <w:rPr>
                <w:rFonts w:ascii="Aptos" w:hAnsi="Aptos" w:cs="Tahoma"/>
              </w:rPr>
            </w:pPr>
            <w:r>
              <w:rPr>
                <w:rFonts w:ascii="Aptos" w:hAnsi="Aptos" w:cs="Tahoma"/>
              </w:rPr>
              <w:t>B Squared information added.</w:t>
            </w:r>
          </w:p>
          <w:p w14:paraId="5C2399B5" w14:textId="646C8736" w:rsidR="00D150D7" w:rsidRDefault="00D150D7">
            <w:pPr>
              <w:pStyle w:val="ColourfulListAccent11"/>
              <w:ind w:left="0"/>
              <w:rPr>
                <w:rFonts w:ascii="Aptos" w:hAnsi="Aptos" w:cs="Tahoma"/>
              </w:rPr>
            </w:pPr>
            <w:r>
              <w:rPr>
                <w:rFonts w:ascii="Aptos" w:hAnsi="Aptos" w:cs="Tahoma"/>
              </w:rPr>
              <w:t xml:space="preserve">Marking guidance updated. </w:t>
            </w:r>
          </w:p>
          <w:p w14:paraId="34E01BF6" w14:textId="1BB581BE" w:rsidR="00D150D7" w:rsidRDefault="00D150D7">
            <w:pPr>
              <w:pStyle w:val="ColourfulListAccent11"/>
              <w:ind w:left="0"/>
              <w:rPr>
                <w:rFonts w:ascii="Aptos" w:hAnsi="Aptos" w:cs="Tahoma"/>
              </w:rPr>
            </w:pPr>
            <w:r>
              <w:rPr>
                <w:rFonts w:ascii="Aptos" w:hAnsi="Aptos" w:cs="Tahoma"/>
              </w:rPr>
              <w:t xml:space="preserve">Title of policy amended to include assessment. </w:t>
            </w:r>
          </w:p>
        </w:tc>
      </w:tr>
    </w:tbl>
    <w:p w14:paraId="6626B909" w14:textId="77777777" w:rsidR="009C02AC" w:rsidRDefault="009C02AC">
      <w:pPr>
        <w:pStyle w:val="ColourfulListAccent11"/>
        <w:ind w:left="0"/>
        <w:rPr>
          <w:rFonts w:ascii="Tahoma" w:hAnsi="Tahoma" w:cs="Tahoma"/>
          <w:sz w:val="22"/>
          <w:szCs w:val="22"/>
        </w:rPr>
      </w:pPr>
    </w:p>
    <w:p w14:paraId="76956ACE" w14:textId="77777777" w:rsidR="009C02AC" w:rsidRDefault="009C02AC">
      <w:pPr>
        <w:pStyle w:val="ColourfulListAccent11"/>
        <w:ind w:left="0"/>
        <w:rPr>
          <w:rFonts w:ascii="Tahoma" w:hAnsi="Tahoma" w:cs="Tahoma"/>
          <w:sz w:val="22"/>
          <w:szCs w:val="22"/>
        </w:rPr>
      </w:pPr>
    </w:p>
    <w:p w14:paraId="5D2F52A7" w14:textId="77777777" w:rsidR="009C02AC" w:rsidRDefault="009C02AC">
      <w:pPr>
        <w:pStyle w:val="ColourfulListAccent11"/>
        <w:rPr>
          <w:rFonts w:ascii="Tahoma" w:hAnsi="Tahoma" w:cs="Tahoma"/>
          <w:sz w:val="22"/>
          <w:szCs w:val="22"/>
        </w:rPr>
      </w:pPr>
    </w:p>
    <w:p w14:paraId="7B82A735" w14:textId="77777777" w:rsidR="009C02AC" w:rsidRDefault="009C02AC">
      <w:pPr>
        <w:pStyle w:val="ColourfulListAccent11"/>
        <w:rPr>
          <w:rFonts w:ascii="Tahoma" w:hAnsi="Tahoma" w:cs="Tahoma"/>
          <w:sz w:val="22"/>
          <w:szCs w:val="22"/>
        </w:rPr>
      </w:pPr>
    </w:p>
    <w:p w14:paraId="5E559496" w14:textId="77777777" w:rsidR="009C02AC" w:rsidRDefault="009C02AC">
      <w:pPr>
        <w:pStyle w:val="ColourfulListAccent11"/>
        <w:ind w:left="0"/>
        <w:rPr>
          <w:rFonts w:ascii="Tahoma" w:hAnsi="Tahoma" w:cs="Tahoma"/>
          <w:sz w:val="22"/>
          <w:szCs w:val="22"/>
        </w:rPr>
      </w:pPr>
    </w:p>
    <w:p w14:paraId="143233E8" w14:textId="77777777" w:rsidR="009C02AC" w:rsidRDefault="009C02AC">
      <w:pPr>
        <w:pStyle w:val="ColourfulListAccent11"/>
        <w:ind w:left="0"/>
        <w:rPr>
          <w:rFonts w:ascii="Tahoma" w:hAnsi="Tahoma" w:cs="Tahoma"/>
          <w:sz w:val="22"/>
          <w:szCs w:val="22"/>
        </w:rPr>
      </w:pPr>
    </w:p>
    <w:p w14:paraId="64FE16F5" w14:textId="77777777" w:rsidR="009C02AC" w:rsidRDefault="009C02AC">
      <w:pPr>
        <w:pStyle w:val="ColourfulListAccent11"/>
        <w:ind w:left="0"/>
        <w:rPr>
          <w:rFonts w:ascii="Tahoma" w:hAnsi="Tahoma" w:cs="Tahoma"/>
          <w:sz w:val="22"/>
          <w:szCs w:val="22"/>
        </w:rPr>
      </w:pPr>
    </w:p>
    <w:p w14:paraId="02C3A061" w14:textId="77777777" w:rsidR="009C02AC" w:rsidRDefault="009C02AC">
      <w:pPr>
        <w:pStyle w:val="ColourfulListAccent11"/>
        <w:ind w:left="0"/>
        <w:rPr>
          <w:rFonts w:ascii="Tahoma" w:hAnsi="Tahoma" w:cs="Tahoma"/>
          <w:sz w:val="22"/>
          <w:szCs w:val="22"/>
        </w:rPr>
      </w:pPr>
    </w:p>
    <w:p w14:paraId="25EC67E1" w14:textId="77777777" w:rsidR="009C02AC" w:rsidRDefault="009C02AC">
      <w:pPr>
        <w:pStyle w:val="ColourfulListAccent11"/>
        <w:ind w:left="0"/>
        <w:rPr>
          <w:rFonts w:ascii="Tahoma" w:hAnsi="Tahoma" w:cs="Tahoma"/>
          <w:sz w:val="22"/>
          <w:szCs w:val="22"/>
        </w:rPr>
      </w:pPr>
    </w:p>
    <w:p w14:paraId="7959F6E2" w14:textId="77777777" w:rsidR="009C02AC" w:rsidRDefault="009C02AC">
      <w:pPr>
        <w:pStyle w:val="ColourfulListAccent11"/>
        <w:ind w:left="0"/>
        <w:rPr>
          <w:rFonts w:ascii="Tahoma" w:hAnsi="Tahoma" w:cs="Tahoma"/>
          <w:sz w:val="22"/>
          <w:szCs w:val="22"/>
        </w:rPr>
      </w:pPr>
    </w:p>
    <w:p w14:paraId="0B612C46" w14:textId="77777777" w:rsidR="009C02AC" w:rsidRDefault="009C02AC">
      <w:pPr>
        <w:pStyle w:val="ColourfulListAccent11"/>
        <w:ind w:left="0"/>
        <w:rPr>
          <w:rFonts w:ascii="Tahoma" w:hAnsi="Tahoma" w:cs="Tahoma"/>
          <w:sz w:val="22"/>
          <w:szCs w:val="22"/>
        </w:rPr>
      </w:pPr>
    </w:p>
    <w:p w14:paraId="29EC29C3" w14:textId="77777777" w:rsidR="009C02AC" w:rsidRDefault="009C02AC">
      <w:pPr>
        <w:pStyle w:val="ColourfulListAccent11"/>
        <w:ind w:left="0"/>
        <w:rPr>
          <w:rFonts w:ascii="Tahoma" w:hAnsi="Tahoma" w:cs="Tahoma"/>
          <w:sz w:val="22"/>
          <w:szCs w:val="22"/>
        </w:rPr>
      </w:pPr>
    </w:p>
    <w:p w14:paraId="640AD762" w14:textId="77777777" w:rsidR="009C02AC" w:rsidRDefault="009C02AC">
      <w:pPr>
        <w:pStyle w:val="ColourfulListAccent11"/>
        <w:ind w:left="0"/>
        <w:rPr>
          <w:rFonts w:ascii="Tahoma" w:hAnsi="Tahoma" w:cs="Tahoma"/>
          <w:sz w:val="22"/>
          <w:szCs w:val="22"/>
        </w:rPr>
      </w:pPr>
    </w:p>
    <w:p w14:paraId="0EF5B7A0" w14:textId="77777777" w:rsidR="009C02AC" w:rsidRDefault="009C02AC">
      <w:pPr>
        <w:pStyle w:val="ColourfulListAccent11"/>
        <w:ind w:left="0"/>
        <w:rPr>
          <w:rFonts w:ascii="Tahoma" w:hAnsi="Tahoma" w:cs="Tahoma"/>
          <w:sz w:val="22"/>
          <w:szCs w:val="22"/>
        </w:rPr>
      </w:pPr>
    </w:p>
    <w:p w14:paraId="0392339F" w14:textId="77777777" w:rsidR="009C02AC" w:rsidRDefault="009C02AC">
      <w:pPr>
        <w:pStyle w:val="ColourfulListAccent11"/>
        <w:ind w:left="0"/>
        <w:rPr>
          <w:rFonts w:ascii="Tahoma" w:hAnsi="Tahoma" w:cs="Tahoma"/>
          <w:sz w:val="22"/>
          <w:szCs w:val="22"/>
        </w:rPr>
      </w:pPr>
    </w:p>
    <w:p w14:paraId="1AD2FA9C" w14:textId="77777777" w:rsidR="009C02AC" w:rsidRDefault="009C02AC">
      <w:pPr>
        <w:pStyle w:val="ColourfulListAccent11"/>
        <w:ind w:left="0"/>
        <w:rPr>
          <w:rFonts w:ascii="Tahoma" w:hAnsi="Tahoma" w:cs="Tahoma"/>
          <w:sz w:val="22"/>
          <w:szCs w:val="22"/>
        </w:rPr>
      </w:pPr>
    </w:p>
    <w:p w14:paraId="2AE4EDB8" w14:textId="77777777" w:rsidR="009C02AC" w:rsidRDefault="009C02AC">
      <w:pPr>
        <w:pStyle w:val="ColourfulListAccent11"/>
        <w:ind w:left="0"/>
        <w:rPr>
          <w:rFonts w:ascii="Tahoma" w:hAnsi="Tahoma" w:cs="Tahoma"/>
          <w:sz w:val="22"/>
          <w:szCs w:val="22"/>
        </w:rPr>
      </w:pPr>
    </w:p>
    <w:p w14:paraId="2B80646B" w14:textId="77777777" w:rsidR="009C02AC" w:rsidRDefault="009C02AC">
      <w:pPr>
        <w:pStyle w:val="ColourfulListAccent11"/>
        <w:ind w:left="0"/>
        <w:rPr>
          <w:rFonts w:ascii="Tahoma" w:hAnsi="Tahoma" w:cs="Tahoma"/>
          <w:sz w:val="22"/>
          <w:szCs w:val="22"/>
        </w:rPr>
      </w:pPr>
    </w:p>
    <w:p w14:paraId="779915AA" w14:textId="77777777" w:rsidR="009C02AC" w:rsidRDefault="009C02AC">
      <w:pPr>
        <w:pStyle w:val="ColourfulListAccent11"/>
        <w:ind w:left="0"/>
        <w:rPr>
          <w:rFonts w:ascii="Tahoma" w:hAnsi="Tahoma" w:cs="Tahoma"/>
          <w:sz w:val="22"/>
          <w:szCs w:val="22"/>
        </w:rPr>
      </w:pPr>
    </w:p>
    <w:p w14:paraId="46E10ED2" w14:textId="77777777" w:rsidR="009C02AC" w:rsidRDefault="009C02AC">
      <w:pPr>
        <w:pStyle w:val="ColourfulListAccent11"/>
        <w:ind w:left="0"/>
        <w:rPr>
          <w:rFonts w:ascii="Tahoma" w:hAnsi="Tahoma" w:cs="Tahoma"/>
          <w:sz w:val="22"/>
          <w:szCs w:val="22"/>
        </w:rPr>
      </w:pPr>
    </w:p>
    <w:p w14:paraId="43027611" w14:textId="77777777" w:rsidR="009C02AC" w:rsidRDefault="009C02AC">
      <w:pPr>
        <w:pStyle w:val="ColourfulListAccent11"/>
        <w:ind w:left="0"/>
        <w:rPr>
          <w:rFonts w:ascii="Tahoma" w:hAnsi="Tahoma" w:cs="Tahoma"/>
          <w:sz w:val="22"/>
          <w:szCs w:val="22"/>
        </w:rPr>
      </w:pPr>
    </w:p>
    <w:p w14:paraId="5078339B" w14:textId="77777777" w:rsidR="009C02AC" w:rsidRDefault="009C02AC">
      <w:pPr>
        <w:pStyle w:val="ColourfulListAccent11"/>
        <w:ind w:left="0"/>
        <w:rPr>
          <w:rFonts w:ascii="Tahoma" w:hAnsi="Tahoma" w:cs="Tahoma"/>
          <w:sz w:val="22"/>
          <w:szCs w:val="22"/>
        </w:rPr>
      </w:pPr>
    </w:p>
    <w:p w14:paraId="2E609B73" w14:textId="77777777" w:rsidR="009C02AC" w:rsidRDefault="009C02AC">
      <w:pPr>
        <w:pStyle w:val="ColourfulListAccent11"/>
        <w:ind w:left="0"/>
        <w:rPr>
          <w:rFonts w:ascii="Tahoma" w:hAnsi="Tahoma" w:cs="Tahoma"/>
          <w:sz w:val="22"/>
          <w:szCs w:val="22"/>
        </w:rPr>
      </w:pPr>
    </w:p>
    <w:p w14:paraId="4B3851F5" w14:textId="77777777" w:rsidR="009C02AC" w:rsidRDefault="009C02AC">
      <w:pPr>
        <w:pStyle w:val="ColourfulListAccent11"/>
        <w:ind w:left="0"/>
        <w:rPr>
          <w:rFonts w:ascii="Tahoma" w:hAnsi="Tahoma" w:cs="Tahoma"/>
          <w:sz w:val="22"/>
          <w:szCs w:val="22"/>
        </w:rPr>
      </w:pPr>
    </w:p>
    <w:p w14:paraId="4AAD1346" w14:textId="77777777" w:rsidR="009C02AC" w:rsidRDefault="009C02AC">
      <w:pPr>
        <w:pStyle w:val="ColourfulListAccent11"/>
        <w:ind w:left="0"/>
        <w:rPr>
          <w:rFonts w:ascii="Tahoma" w:hAnsi="Tahoma" w:cs="Tahoma"/>
          <w:sz w:val="22"/>
          <w:szCs w:val="22"/>
        </w:rPr>
      </w:pPr>
    </w:p>
    <w:p w14:paraId="6CC93427" w14:textId="77777777" w:rsidR="009C02AC" w:rsidRDefault="009C02AC">
      <w:pPr>
        <w:pStyle w:val="ColourfulListAccent11"/>
        <w:ind w:left="0"/>
        <w:rPr>
          <w:rFonts w:ascii="Tahoma" w:hAnsi="Tahoma" w:cs="Tahoma"/>
          <w:sz w:val="22"/>
          <w:szCs w:val="22"/>
        </w:rPr>
      </w:pPr>
    </w:p>
    <w:p w14:paraId="7DE2A032" w14:textId="77777777" w:rsidR="009C02AC" w:rsidRDefault="009C02AC">
      <w:pPr>
        <w:pStyle w:val="ColourfulListAccent11"/>
        <w:ind w:left="0"/>
        <w:rPr>
          <w:rFonts w:ascii="Tahoma" w:hAnsi="Tahoma" w:cs="Tahoma"/>
          <w:sz w:val="22"/>
          <w:szCs w:val="22"/>
        </w:rPr>
      </w:pPr>
    </w:p>
    <w:p w14:paraId="7A288AE2" w14:textId="77777777" w:rsidR="009C02AC" w:rsidRDefault="009C02AC">
      <w:pPr>
        <w:pStyle w:val="ColourfulListAccent11"/>
        <w:ind w:left="0"/>
        <w:rPr>
          <w:rFonts w:ascii="Tahoma" w:hAnsi="Tahoma" w:cs="Tahoma"/>
          <w:sz w:val="22"/>
          <w:szCs w:val="22"/>
        </w:rPr>
      </w:pPr>
    </w:p>
    <w:p w14:paraId="0064EF86" w14:textId="77777777" w:rsidR="009C02AC" w:rsidRDefault="009C02AC">
      <w:pPr>
        <w:pStyle w:val="ColourfulListAccent11"/>
        <w:ind w:left="0"/>
        <w:rPr>
          <w:rFonts w:ascii="Tahoma" w:hAnsi="Tahoma" w:cs="Tahoma"/>
          <w:sz w:val="22"/>
          <w:szCs w:val="22"/>
        </w:rPr>
      </w:pPr>
    </w:p>
    <w:p w14:paraId="3B459F0D" w14:textId="77777777" w:rsidR="009C02AC" w:rsidRDefault="009C02AC">
      <w:pPr>
        <w:pStyle w:val="ColourfulListAccent11"/>
        <w:ind w:left="0"/>
        <w:rPr>
          <w:rFonts w:ascii="Tahoma" w:hAnsi="Tahoma" w:cs="Tahoma"/>
          <w:sz w:val="22"/>
          <w:szCs w:val="22"/>
        </w:rPr>
      </w:pPr>
    </w:p>
    <w:p w14:paraId="78F3987A" w14:textId="77777777" w:rsidR="009C02AC" w:rsidRDefault="009C02AC">
      <w:pPr>
        <w:pStyle w:val="ColourfulListAccent11"/>
        <w:ind w:left="0"/>
        <w:rPr>
          <w:rFonts w:ascii="Tahoma" w:hAnsi="Tahoma" w:cs="Tahoma"/>
          <w:sz w:val="22"/>
          <w:szCs w:val="22"/>
        </w:rPr>
      </w:pPr>
    </w:p>
    <w:p w14:paraId="342D77FB" w14:textId="77777777" w:rsidR="009C02AC" w:rsidRDefault="009C02AC">
      <w:pPr>
        <w:pStyle w:val="ColourfulListAccent11"/>
        <w:ind w:left="0"/>
        <w:rPr>
          <w:rFonts w:ascii="Tahoma" w:hAnsi="Tahoma" w:cs="Tahoma"/>
          <w:sz w:val="22"/>
          <w:szCs w:val="22"/>
        </w:rPr>
      </w:pPr>
    </w:p>
    <w:p w14:paraId="4F60B52B" w14:textId="77777777" w:rsidR="009C02AC" w:rsidRDefault="009C02AC">
      <w:pPr>
        <w:pStyle w:val="ColourfulListAccent11"/>
        <w:ind w:left="0"/>
        <w:rPr>
          <w:rFonts w:ascii="Tahoma" w:hAnsi="Tahoma" w:cs="Tahoma"/>
          <w:sz w:val="22"/>
          <w:szCs w:val="22"/>
        </w:rPr>
      </w:pPr>
    </w:p>
    <w:p w14:paraId="4C131C6B" w14:textId="77777777" w:rsidR="009C02AC" w:rsidRDefault="009C02AC">
      <w:pPr>
        <w:pStyle w:val="ColourfulListAccent11"/>
        <w:ind w:left="0"/>
        <w:rPr>
          <w:rFonts w:ascii="Tahoma" w:hAnsi="Tahoma" w:cs="Tahoma"/>
          <w:sz w:val="22"/>
          <w:szCs w:val="22"/>
        </w:rPr>
      </w:pPr>
    </w:p>
    <w:p w14:paraId="143620FF" w14:textId="77777777" w:rsidR="009C02AC" w:rsidRDefault="009C02AC">
      <w:pPr>
        <w:pStyle w:val="ColourfulListAccent11"/>
        <w:ind w:left="0"/>
        <w:rPr>
          <w:rFonts w:ascii="Tahoma" w:hAnsi="Tahoma" w:cs="Tahoma"/>
          <w:sz w:val="22"/>
          <w:szCs w:val="22"/>
        </w:rPr>
      </w:pPr>
    </w:p>
    <w:p w14:paraId="7B9C8E3B" w14:textId="77777777" w:rsidR="009C02AC" w:rsidRDefault="009C02AC">
      <w:pPr>
        <w:pStyle w:val="ColourfulListAccent11"/>
        <w:ind w:left="0"/>
        <w:rPr>
          <w:rFonts w:ascii="Tahoma" w:hAnsi="Tahoma" w:cs="Tahoma"/>
          <w:sz w:val="22"/>
          <w:szCs w:val="22"/>
        </w:rPr>
      </w:pPr>
    </w:p>
    <w:p w14:paraId="40096518" w14:textId="77777777" w:rsidR="009C02AC" w:rsidRDefault="009C02AC">
      <w:pPr>
        <w:pStyle w:val="ColourfulListAccent11"/>
        <w:ind w:left="0"/>
        <w:rPr>
          <w:rFonts w:ascii="Tahoma" w:hAnsi="Tahoma" w:cs="Tahoma"/>
          <w:sz w:val="22"/>
          <w:szCs w:val="22"/>
        </w:rPr>
      </w:pPr>
    </w:p>
    <w:p w14:paraId="437826B4" w14:textId="77777777" w:rsidR="009C02AC" w:rsidRDefault="000330F0">
      <w:pPr>
        <w:pStyle w:val="ColourfulListAccent11"/>
        <w:ind w:left="0"/>
        <w:rPr>
          <w:rFonts w:ascii="Tahoma" w:hAnsi="Tahoma" w:cs="Tahoma"/>
          <w:sz w:val="22"/>
          <w:szCs w:val="22"/>
          <w:lang w:val="en-GB" w:eastAsia="en-US"/>
        </w:rPr>
      </w:pPr>
      <w:r>
        <w:rPr>
          <w:noProof/>
        </w:rPr>
        <w:lastRenderedPageBreak/>
        <mc:AlternateContent>
          <mc:Choice Requires="wps">
            <w:drawing>
              <wp:anchor distT="45720" distB="45720" distL="114935" distR="114935" simplePos="0" relativeHeight="4" behindDoc="0" locked="0" layoutInCell="0" allowOverlap="1" wp14:anchorId="69BD77F4" wp14:editId="24AFBCEF">
                <wp:simplePos x="0" y="0"/>
                <wp:positionH relativeFrom="column">
                  <wp:posOffset>-111125</wp:posOffset>
                </wp:positionH>
                <wp:positionV relativeFrom="paragraph">
                  <wp:posOffset>-908685</wp:posOffset>
                </wp:positionV>
                <wp:extent cx="5716270" cy="9929495"/>
                <wp:effectExtent l="0" t="0" r="0" b="0"/>
                <wp:wrapSquare wrapText="bothSides"/>
                <wp:docPr id="6" name="Frame1"/>
                <wp:cNvGraphicFramePr/>
                <a:graphic xmlns:a="http://schemas.openxmlformats.org/drawingml/2006/main">
                  <a:graphicData uri="http://schemas.microsoft.com/office/word/2010/wordprocessingShape">
                    <wps:wsp>
                      <wps:cNvSpPr txBox="1"/>
                      <wps:spPr>
                        <a:xfrm>
                          <a:off x="0" y="0"/>
                          <a:ext cx="5716270" cy="9929495"/>
                        </a:xfrm>
                        <a:prstGeom prst="rect">
                          <a:avLst/>
                        </a:prstGeom>
                        <a:solidFill>
                          <a:srgbClr val="FFFFFF"/>
                        </a:solidFill>
                        <a:ln w="9525">
                          <a:solidFill>
                            <a:srgbClr val="000000"/>
                          </a:solidFill>
                        </a:ln>
                      </wps:spPr>
                      <wps:txbx>
                        <w:txbxContent>
                          <w:p w14:paraId="04FB9B33" w14:textId="77777777" w:rsidR="009C02AC" w:rsidRDefault="009C02AC"/>
                          <w:p w14:paraId="437DA01C" w14:textId="77777777" w:rsidR="009C02AC" w:rsidRDefault="000330F0">
                            <w:pPr>
                              <w:rPr>
                                <w:rFonts w:ascii="Verdana" w:hAnsi="Verdana" w:cs="Verdana"/>
                                <w:b/>
                                <w:u w:val="single"/>
                              </w:rPr>
                            </w:pPr>
                            <w:r>
                              <w:rPr>
                                <w:rFonts w:ascii="Verdana" w:hAnsi="Verdana" w:cs="Verdana"/>
                                <w:b/>
                                <w:u w:val="single"/>
                              </w:rPr>
                              <w:t>Newbury Manor marking symbols</w:t>
                            </w:r>
                          </w:p>
                          <w:p w14:paraId="45742EEF" w14:textId="77777777" w:rsidR="009C02AC" w:rsidRDefault="009C02AC">
                            <w:pPr>
                              <w:jc w:val="center"/>
                              <w:rPr>
                                <w:rFonts w:ascii="Verdana" w:hAnsi="Verdana" w:cs="Verdana"/>
                                <w:b/>
                                <w:u w:val="single"/>
                              </w:rPr>
                            </w:pPr>
                          </w:p>
                          <w:p w14:paraId="15395BB9" w14:textId="77777777" w:rsidR="009C02AC" w:rsidRDefault="000330F0">
                            <w:pPr>
                              <w:rPr>
                                <w:rFonts w:ascii="Verdana" w:hAnsi="Verdana" w:cs="Verdana"/>
                                <w:b/>
                              </w:rPr>
                            </w:pPr>
                            <w:r>
                              <w:rPr>
                                <w:rFonts w:ascii="Verdana" w:hAnsi="Verdana" w:cs="Verdana"/>
                                <w:b/>
                                <w:noProof/>
                              </w:rPr>
                              <w:drawing>
                                <wp:inline distT="0" distB="0" distL="0" distR="0" wp14:anchorId="696A2B72" wp14:editId="29119705">
                                  <wp:extent cx="2781935" cy="1922780"/>
                                  <wp:effectExtent l="0" t="0" r="0" b="0"/>
                                  <wp:docPr id="7"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3"/>
                                          <pic:cNvPicPr>
                                            <a:picLocks noChangeAspect="1" noChangeArrowheads="1"/>
                                          </pic:cNvPicPr>
                                        </pic:nvPicPr>
                                        <pic:blipFill>
                                          <a:blip r:embed="rId14"/>
                                          <a:srcRect l="-13" t="-20" r="-13" b="-20"/>
                                          <a:stretch>
                                            <a:fillRect/>
                                          </a:stretch>
                                        </pic:blipFill>
                                        <pic:spPr bwMode="auto">
                                          <a:xfrm>
                                            <a:off x="0" y="0"/>
                                            <a:ext cx="2781935" cy="1922780"/>
                                          </a:xfrm>
                                          <a:prstGeom prst="rect">
                                            <a:avLst/>
                                          </a:prstGeom>
                                          <a:noFill/>
                                        </pic:spPr>
                                      </pic:pic>
                                    </a:graphicData>
                                  </a:graphic>
                                </wp:inline>
                              </w:drawing>
                            </w:r>
                          </w:p>
                          <w:p w14:paraId="548073F7" w14:textId="77777777" w:rsidR="009C02AC" w:rsidRDefault="009C02AC">
                            <w:pPr>
                              <w:jc w:val="center"/>
                              <w:rPr>
                                <w:rFonts w:ascii="Verdana" w:hAnsi="Verdana" w:cs="Verdana"/>
                                <w:b/>
                              </w:rPr>
                            </w:pPr>
                          </w:p>
                          <w:p w14:paraId="5EEDA791" w14:textId="77777777" w:rsidR="009C02AC" w:rsidRDefault="000330F0">
                            <w:pPr>
                              <w:rPr>
                                <w:rFonts w:ascii="Aptos" w:hAnsi="Aptos" w:cs="Aptos"/>
                                <w:bCs/>
                                <w:sz w:val="72"/>
                                <w:szCs w:val="72"/>
                              </w:rPr>
                            </w:pPr>
                            <w:r>
                              <w:rPr>
                                <w:rFonts w:ascii="Verdana" w:eastAsia="Verdana" w:hAnsi="Verdana" w:cs="Verdana"/>
                                <w:b/>
                              </w:rPr>
                              <w:t xml:space="preserve">     </w:t>
                            </w:r>
                            <w:r>
                              <w:rPr>
                                <w:rFonts w:ascii="Aptos" w:hAnsi="Aptos" w:cs="Aptos"/>
                                <w:bCs/>
                                <w:noProof/>
                                <w:sz w:val="72"/>
                                <w:szCs w:val="72"/>
                              </w:rPr>
                              <w:drawing>
                                <wp:inline distT="0" distB="0" distL="0" distR="0" wp14:anchorId="22DB7628" wp14:editId="5850A01E">
                                  <wp:extent cx="1828800" cy="1790700"/>
                                  <wp:effectExtent l="0" t="0" r="0" b="0"/>
                                  <wp:docPr id="8"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
                                          <pic:cNvPicPr>
                                            <a:picLocks noChangeAspect="1" noChangeArrowheads="1"/>
                                          </pic:cNvPicPr>
                                        </pic:nvPicPr>
                                        <pic:blipFill>
                                          <a:blip r:embed="rId15"/>
                                          <a:srcRect l="-20" t="-20" r="-20" b="-20"/>
                                          <a:stretch>
                                            <a:fillRect/>
                                          </a:stretch>
                                        </pic:blipFill>
                                        <pic:spPr bwMode="auto">
                                          <a:xfrm>
                                            <a:off x="0" y="0"/>
                                            <a:ext cx="1828800" cy="1790700"/>
                                          </a:xfrm>
                                          <a:prstGeom prst="rect">
                                            <a:avLst/>
                                          </a:prstGeom>
                                          <a:noFill/>
                                        </pic:spPr>
                                      </pic:pic>
                                    </a:graphicData>
                                  </a:graphic>
                                </wp:inline>
                              </w:drawing>
                            </w:r>
                            <w:r>
                              <w:rPr>
                                <w:rFonts w:ascii="Aptos" w:eastAsia="Aptos" w:hAnsi="Aptos" w:cs="Aptos"/>
                                <w:bCs/>
                                <w:sz w:val="72"/>
                                <w:szCs w:val="72"/>
                              </w:rPr>
                              <w:t xml:space="preserve"> </w:t>
                            </w:r>
                          </w:p>
                          <w:p w14:paraId="5E424189" w14:textId="77777777" w:rsidR="009C02AC" w:rsidRDefault="009C02AC">
                            <w:pPr>
                              <w:jc w:val="center"/>
                              <w:rPr>
                                <w:rFonts w:ascii="Verdana" w:hAnsi="Verdana" w:cs="Verdana"/>
                                <w:b/>
                                <w:bCs/>
                                <w:sz w:val="72"/>
                                <w:szCs w:val="72"/>
                              </w:rPr>
                            </w:pPr>
                          </w:p>
                          <w:p w14:paraId="2ED91922" w14:textId="77777777" w:rsidR="009C02AC" w:rsidRDefault="009C02AC">
                            <w:pPr>
                              <w:jc w:val="center"/>
                              <w:rPr>
                                <w:rFonts w:ascii="Verdana" w:hAnsi="Verdana" w:cs="Verdana"/>
                                <w:b/>
                              </w:rPr>
                            </w:pPr>
                          </w:p>
                          <w:p w14:paraId="59A60A90" w14:textId="77777777" w:rsidR="009C02AC" w:rsidRDefault="009C02AC">
                            <w:pPr>
                              <w:jc w:val="center"/>
                              <w:rPr>
                                <w:rFonts w:ascii="Verdana" w:hAnsi="Verdana" w:cs="Verdana"/>
                                <w:b/>
                              </w:rPr>
                            </w:pPr>
                          </w:p>
                          <w:p w14:paraId="51F00EA7" w14:textId="77777777" w:rsidR="009C02AC" w:rsidRDefault="000330F0">
                            <w:pPr>
                              <w:rPr>
                                <w:rFonts w:ascii="Verdana" w:hAnsi="Verdana" w:cs="Verdana"/>
                                <w:b/>
                              </w:rPr>
                            </w:pPr>
                            <w:r>
                              <w:rPr>
                                <w:rFonts w:ascii="Verdana" w:eastAsia="Verdana" w:hAnsi="Verdana" w:cs="Verdana"/>
                                <w:b/>
                              </w:rPr>
                              <w:t xml:space="preserve">      </w:t>
                            </w:r>
                            <w:r>
                              <w:rPr>
                                <w:rFonts w:ascii="Verdana" w:hAnsi="Verdana" w:cs="Verdana"/>
                                <w:b/>
                                <w:noProof/>
                              </w:rPr>
                              <w:drawing>
                                <wp:inline distT="0" distB="0" distL="0" distR="0" wp14:anchorId="281B7298" wp14:editId="400806F0">
                                  <wp:extent cx="1771650" cy="1800225"/>
                                  <wp:effectExtent l="0" t="0" r="0" b="0"/>
                                  <wp:docPr id="9"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5"/>
                                          <pic:cNvPicPr>
                                            <a:picLocks noChangeAspect="1" noChangeArrowheads="1"/>
                                          </pic:cNvPicPr>
                                        </pic:nvPicPr>
                                        <pic:blipFill>
                                          <a:blip r:embed="rId16"/>
                                          <a:srcRect l="-20" t="-20" r="-20" b="-20"/>
                                          <a:stretch>
                                            <a:fillRect/>
                                          </a:stretch>
                                        </pic:blipFill>
                                        <pic:spPr bwMode="auto">
                                          <a:xfrm>
                                            <a:off x="0" y="0"/>
                                            <a:ext cx="1771650" cy="1800225"/>
                                          </a:xfrm>
                                          <a:prstGeom prst="rect">
                                            <a:avLst/>
                                          </a:prstGeom>
                                          <a:noFill/>
                                        </pic:spPr>
                                      </pic:pic>
                                    </a:graphicData>
                                  </a:graphic>
                                </wp:inline>
                              </w:drawing>
                            </w:r>
                            <w:r>
                              <w:rPr>
                                <w:rFonts w:ascii="Verdana" w:eastAsia="Verdana" w:hAnsi="Verdana" w:cs="Verdana"/>
                                <w:sz w:val="52"/>
                                <w:szCs w:val="52"/>
                              </w:rPr>
                              <w:t xml:space="preserve"> </w:t>
                            </w:r>
                          </w:p>
                          <w:p w14:paraId="016EFC6E" w14:textId="77777777" w:rsidR="009C02AC" w:rsidRDefault="009C02AC">
                            <w:pPr>
                              <w:rPr>
                                <w:rFonts w:ascii="Verdana" w:hAnsi="Verdana" w:cs="Verdana"/>
                                <w:b/>
                              </w:rPr>
                            </w:pPr>
                          </w:p>
                          <w:p w14:paraId="19D6C0AF" w14:textId="77777777" w:rsidR="009C02AC" w:rsidRDefault="009C02AC">
                            <w:pPr>
                              <w:rPr>
                                <w:rFonts w:ascii="Verdana" w:hAnsi="Verdana" w:cs="Verdana"/>
                                <w:b/>
                              </w:rPr>
                            </w:pPr>
                          </w:p>
                          <w:p w14:paraId="5EAAC04E" w14:textId="77777777" w:rsidR="009C02AC" w:rsidRDefault="000330F0">
                            <w:pPr>
                              <w:rPr>
                                <w:rFonts w:ascii="Verdana" w:eastAsia="Verdana" w:hAnsi="Verdana" w:cs="Verdana"/>
                                <w:b/>
                              </w:rPr>
                            </w:pPr>
                            <w:r>
                              <w:rPr>
                                <w:rFonts w:ascii="Verdana" w:eastAsia="Verdana" w:hAnsi="Verdana" w:cs="Verdana"/>
                                <w:b/>
                              </w:rPr>
                              <w:t xml:space="preserve">        </w:t>
                            </w:r>
                          </w:p>
                          <w:p w14:paraId="57A067A8" w14:textId="77777777" w:rsidR="009C02AC" w:rsidRDefault="000330F0">
                            <w:pPr>
                              <w:rPr>
                                <w:rFonts w:ascii="Aptos" w:hAnsi="Aptos" w:cs="Aptos"/>
                                <w:sz w:val="72"/>
                                <w:szCs w:val="72"/>
                              </w:rPr>
                            </w:pPr>
                            <w:r>
                              <w:rPr>
                                <w:rFonts w:eastAsia="Cambria" w:cs="Cambria"/>
                              </w:rPr>
                              <w:t xml:space="preserve">     </w:t>
                            </w:r>
                            <w:r>
                              <w:rPr>
                                <w:rFonts w:ascii="Aptos" w:hAnsi="Aptos" w:cs="Aptos"/>
                                <w:noProof/>
                                <w:sz w:val="72"/>
                                <w:szCs w:val="72"/>
                              </w:rPr>
                              <w:drawing>
                                <wp:inline distT="0" distB="0" distL="0" distR="0" wp14:anchorId="0EFEF73D" wp14:editId="665F8EAA">
                                  <wp:extent cx="1914525" cy="1838325"/>
                                  <wp:effectExtent l="0" t="0" r="0" b="0"/>
                                  <wp:docPr id="10"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6"/>
                                          <pic:cNvPicPr>
                                            <a:picLocks noChangeAspect="1" noChangeArrowheads="1"/>
                                          </pic:cNvPicPr>
                                        </pic:nvPicPr>
                                        <pic:blipFill>
                                          <a:blip r:embed="rId17"/>
                                          <a:srcRect l="-19" t="-20" r="-19" b="-20"/>
                                          <a:stretch>
                                            <a:fillRect/>
                                          </a:stretch>
                                        </pic:blipFill>
                                        <pic:spPr bwMode="auto">
                                          <a:xfrm>
                                            <a:off x="0" y="0"/>
                                            <a:ext cx="1914525" cy="1838325"/>
                                          </a:xfrm>
                                          <a:prstGeom prst="rect">
                                            <a:avLst/>
                                          </a:prstGeom>
                                          <a:noFill/>
                                        </pic:spPr>
                                      </pic:pic>
                                    </a:graphicData>
                                  </a:graphic>
                                </wp:inline>
                              </w:drawing>
                            </w:r>
                          </w:p>
                          <w:p w14:paraId="3FB58F2B" w14:textId="77777777" w:rsidR="009C02AC" w:rsidRDefault="009C02AC">
                            <w:pPr>
                              <w:rPr>
                                <w:rFonts w:ascii="Aptos" w:hAnsi="Aptos" w:cs="Aptos"/>
                                <w:sz w:val="72"/>
                                <w:szCs w:val="72"/>
                              </w:rPr>
                            </w:pPr>
                          </w:p>
                          <w:p w14:paraId="3342371E" w14:textId="77777777" w:rsidR="009C02AC" w:rsidRDefault="009C02AC"/>
                          <w:p w14:paraId="0E495337" w14:textId="77777777" w:rsidR="009C02AC" w:rsidRDefault="009C02AC"/>
                        </w:txbxContent>
                      </wps:txbx>
                      <wps:bodyPr lIns="91440" tIns="45720" rIns="91440" bIns="45720" anchor="t">
                        <a:noAutofit/>
                      </wps:bodyPr>
                    </wps:wsp>
                  </a:graphicData>
                </a:graphic>
              </wp:anchor>
            </w:drawing>
          </mc:Choice>
          <mc:Fallback>
            <w:pict>
              <v:shapetype w14:anchorId="69BD77F4" id="_x0000_t202" coordsize="21600,21600" o:spt="202" path="m,l,21600r21600,l21600,xe">
                <v:stroke joinstyle="miter"/>
                <v:path gradientshapeok="t" o:connecttype="rect"/>
              </v:shapetype>
              <v:shape id="Frame1" o:spid="_x0000_s1026" type="#_x0000_t202" style="position:absolute;margin-left:-8.75pt;margin-top:-71.55pt;width:450.1pt;height:781.85pt;z-index:4;visibility:visible;mso-wrap-style:square;mso-wrap-distance-left:9.05pt;mso-wrap-distance-top:3.6pt;mso-wrap-distance-right:9.05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G8ttgEAAIMDAAAOAAAAZHJzL2Uyb0RvYy54bWysU9Fu2yAUfZ+0f0C8L3asuJmtOFW7KtOk&#10;aZvU9gMwhhgJcxHQ2Pn7XYiXpOtbVT9gLuf63HvOxZvbadDkIJxXYBq6XOSUCMOhU2bf0Oen3Zev&#10;lPjATMc0GNHQo/D0dvv502a0tSigB90JR5DE+Hq0De1DsHWWed6LgfkFWGEQlOAGFjB0+6xzbET2&#10;QWdFnt9kI7jOOuDCezx9OIF0m/ilFDz8ltKLQHRDsbeQVpfWNq7ZdsPqvWO2V3xug72ji4Epg0XP&#10;VA8sMPLi1BuqQXEHHmRYcBgykFJxkTSgmmX+n5rHnlmRtKA53p5t8h9Hy38dHu0fR8J0DxMOMBoy&#10;Wl97PIx6JumG+MZOCeJo4fFsm5gC4XhYrpc3xRohjlhVFdWqKiNPdvncOh++CxhI3DTU4VySXezw&#10;04dT6r+UWM2DVt1OaZ0Ct2+/aUcODGe4S8/M/ipNGzJi+bIoE/MrzF9T5Ol5S4HtaoNdX+THXZja&#10;afakhe6IVukfBgdQLVereKFSsCrXBQbuGmmvEWZ4D3jtTqoN3L0EkCopj0VOzHNtnHTybr6V8Spd&#10;xynr8u9s/wIAAP//AwBQSwMEFAAGAAgAAAAhAKePPZLiAAAADQEAAA8AAABkcnMvZG93bnJldi54&#10;bWxMj8FOwzAMhu9IvENkJC5oS9uVtpSmE0ICwQ3GNK5Zk7UVjVOSrCtvj3eCmy1/+v391Xo2A5u0&#10;871FAfEyAqaxsarHVsD242lRAPNBopKDRS3gR3tY15cXlSyVPeG7njahZRSCvpQCuhDGknPfdNpI&#10;v7SjRrodrDMy0Oparpw8UbgZeBJFGTeyR/rQyVE/drr52hyNgCJ9mT796+pt12SH4S7c5NPztxPi&#10;+mp+uAcW9Bz+YDjrkzrU5LS3R1SeDQIWcX5L6HlIVzEwQooiyYHtiU2TKANeV/x/i/oXAAD//wMA&#10;UEsBAi0AFAAGAAgAAAAhALaDOJL+AAAA4QEAABMAAAAAAAAAAAAAAAAAAAAAAFtDb250ZW50X1R5&#10;cGVzXS54bWxQSwECLQAUAAYACAAAACEAOP0h/9YAAACUAQAACwAAAAAAAAAAAAAAAAAvAQAAX3Jl&#10;bHMvLnJlbHNQSwECLQAUAAYACAAAACEAM6hvLbYBAACDAwAADgAAAAAAAAAAAAAAAAAuAgAAZHJz&#10;L2Uyb0RvYy54bWxQSwECLQAUAAYACAAAACEAp489kuIAAAANAQAADwAAAAAAAAAAAAAAAAAQBAAA&#10;ZHJzL2Rvd25yZXYueG1sUEsFBgAAAAAEAAQA8wAAAB8FAAAAAA==&#10;" o:allowincell="f">
                <v:textbox>
                  <w:txbxContent>
                    <w:p w14:paraId="04FB9B33" w14:textId="77777777" w:rsidR="009C02AC" w:rsidRDefault="009C02AC"/>
                    <w:p w14:paraId="437DA01C" w14:textId="77777777" w:rsidR="009C02AC" w:rsidRDefault="000330F0">
                      <w:pPr>
                        <w:rPr>
                          <w:rFonts w:ascii="Verdana" w:hAnsi="Verdana" w:cs="Verdana"/>
                          <w:b/>
                          <w:u w:val="single"/>
                        </w:rPr>
                      </w:pPr>
                      <w:r>
                        <w:rPr>
                          <w:rFonts w:ascii="Verdana" w:hAnsi="Verdana" w:cs="Verdana"/>
                          <w:b/>
                          <w:u w:val="single"/>
                        </w:rPr>
                        <w:t>Newbury Manor marking symbols</w:t>
                      </w:r>
                    </w:p>
                    <w:p w14:paraId="45742EEF" w14:textId="77777777" w:rsidR="009C02AC" w:rsidRDefault="009C02AC">
                      <w:pPr>
                        <w:jc w:val="center"/>
                        <w:rPr>
                          <w:rFonts w:ascii="Verdana" w:hAnsi="Verdana" w:cs="Verdana"/>
                          <w:b/>
                          <w:u w:val="single"/>
                        </w:rPr>
                      </w:pPr>
                    </w:p>
                    <w:p w14:paraId="15395BB9" w14:textId="77777777" w:rsidR="009C02AC" w:rsidRDefault="000330F0">
                      <w:pPr>
                        <w:rPr>
                          <w:rFonts w:ascii="Verdana" w:hAnsi="Verdana" w:cs="Verdana"/>
                          <w:b/>
                        </w:rPr>
                      </w:pPr>
                      <w:r>
                        <w:rPr>
                          <w:rFonts w:ascii="Verdana" w:hAnsi="Verdana" w:cs="Verdana"/>
                          <w:b/>
                          <w:noProof/>
                        </w:rPr>
                        <w:drawing>
                          <wp:inline distT="0" distB="0" distL="0" distR="0" wp14:anchorId="696A2B72" wp14:editId="29119705">
                            <wp:extent cx="2781935" cy="1922780"/>
                            <wp:effectExtent l="0" t="0" r="0" b="0"/>
                            <wp:docPr id="7"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3"/>
                                    <pic:cNvPicPr>
                                      <a:picLocks noChangeAspect="1" noChangeArrowheads="1"/>
                                    </pic:cNvPicPr>
                                  </pic:nvPicPr>
                                  <pic:blipFill>
                                    <a:blip r:embed="rId14"/>
                                    <a:srcRect l="-13" t="-20" r="-13" b="-20"/>
                                    <a:stretch>
                                      <a:fillRect/>
                                    </a:stretch>
                                  </pic:blipFill>
                                  <pic:spPr bwMode="auto">
                                    <a:xfrm>
                                      <a:off x="0" y="0"/>
                                      <a:ext cx="2781935" cy="1922780"/>
                                    </a:xfrm>
                                    <a:prstGeom prst="rect">
                                      <a:avLst/>
                                    </a:prstGeom>
                                    <a:noFill/>
                                  </pic:spPr>
                                </pic:pic>
                              </a:graphicData>
                            </a:graphic>
                          </wp:inline>
                        </w:drawing>
                      </w:r>
                    </w:p>
                    <w:p w14:paraId="548073F7" w14:textId="77777777" w:rsidR="009C02AC" w:rsidRDefault="009C02AC">
                      <w:pPr>
                        <w:jc w:val="center"/>
                        <w:rPr>
                          <w:rFonts w:ascii="Verdana" w:hAnsi="Verdana" w:cs="Verdana"/>
                          <w:b/>
                        </w:rPr>
                      </w:pPr>
                    </w:p>
                    <w:p w14:paraId="5EEDA791" w14:textId="77777777" w:rsidR="009C02AC" w:rsidRDefault="000330F0">
                      <w:pPr>
                        <w:rPr>
                          <w:rFonts w:ascii="Aptos" w:hAnsi="Aptos" w:cs="Aptos"/>
                          <w:bCs/>
                          <w:sz w:val="72"/>
                          <w:szCs w:val="72"/>
                        </w:rPr>
                      </w:pPr>
                      <w:r>
                        <w:rPr>
                          <w:rFonts w:ascii="Verdana" w:eastAsia="Verdana" w:hAnsi="Verdana" w:cs="Verdana"/>
                          <w:b/>
                        </w:rPr>
                        <w:t xml:space="preserve">     </w:t>
                      </w:r>
                      <w:r>
                        <w:rPr>
                          <w:rFonts w:ascii="Aptos" w:hAnsi="Aptos" w:cs="Aptos"/>
                          <w:bCs/>
                          <w:noProof/>
                          <w:sz w:val="72"/>
                          <w:szCs w:val="72"/>
                        </w:rPr>
                        <w:drawing>
                          <wp:inline distT="0" distB="0" distL="0" distR="0" wp14:anchorId="22DB7628" wp14:editId="5850A01E">
                            <wp:extent cx="1828800" cy="1790700"/>
                            <wp:effectExtent l="0" t="0" r="0" b="0"/>
                            <wp:docPr id="8"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
                                    <pic:cNvPicPr>
                                      <a:picLocks noChangeAspect="1" noChangeArrowheads="1"/>
                                    </pic:cNvPicPr>
                                  </pic:nvPicPr>
                                  <pic:blipFill>
                                    <a:blip r:embed="rId15"/>
                                    <a:srcRect l="-20" t="-20" r="-20" b="-20"/>
                                    <a:stretch>
                                      <a:fillRect/>
                                    </a:stretch>
                                  </pic:blipFill>
                                  <pic:spPr bwMode="auto">
                                    <a:xfrm>
                                      <a:off x="0" y="0"/>
                                      <a:ext cx="1828800" cy="1790700"/>
                                    </a:xfrm>
                                    <a:prstGeom prst="rect">
                                      <a:avLst/>
                                    </a:prstGeom>
                                    <a:noFill/>
                                  </pic:spPr>
                                </pic:pic>
                              </a:graphicData>
                            </a:graphic>
                          </wp:inline>
                        </w:drawing>
                      </w:r>
                      <w:r>
                        <w:rPr>
                          <w:rFonts w:ascii="Aptos" w:eastAsia="Aptos" w:hAnsi="Aptos" w:cs="Aptos"/>
                          <w:bCs/>
                          <w:sz w:val="72"/>
                          <w:szCs w:val="72"/>
                        </w:rPr>
                        <w:t xml:space="preserve"> </w:t>
                      </w:r>
                    </w:p>
                    <w:p w14:paraId="5E424189" w14:textId="77777777" w:rsidR="009C02AC" w:rsidRDefault="009C02AC">
                      <w:pPr>
                        <w:jc w:val="center"/>
                        <w:rPr>
                          <w:rFonts w:ascii="Verdana" w:hAnsi="Verdana" w:cs="Verdana"/>
                          <w:b/>
                          <w:bCs/>
                          <w:sz w:val="72"/>
                          <w:szCs w:val="72"/>
                        </w:rPr>
                      </w:pPr>
                    </w:p>
                    <w:p w14:paraId="2ED91922" w14:textId="77777777" w:rsidR="009C02AC" w:rsidRDefault="009C02AC">
                      <w:pPr>
                        <w:jc w:val="center"/>
                        <w:rPr>
                          <w:rFonts w:ascii="Verdana" w:hAnsi="Verdana" w:cs="Verdana"/>
                          <w:b/>
                        </w:rPr>
                      </w:pPr>
                    </w:p>
                    <w:p w14:paraId="59A60A90" w14:textId="77777777" w:rsidR="009C02AC" w:rsidRDefault="009C02AC">
                      <w:pPr>
                        <w:jc w:val="center"/>
                        <w:rPr>
                          <w:rFonts w:ascii="Verdana" w:hAnsi="Verdana" w:cs="Verdana"/>
                          <w:b/>
                        </w:rPr>
                      </w:pPr>
                    </w:p>
                    <w:p w14:paraId="51F00EA7" w14:textId="77777777" w:rsidR="009C02AC" w:rsidRDefault="000330F0">
                      <w:pPr>
                        <w:rPr>
                          <w:rFonts w:ascii="Verdana" w:hAnsi="Verdana" w:cs="Verdana"/>
                          <w:b/>
                        </w:rPr>
                      </w:pPr>
                      <w:r>
                        <w:rPr>
                          <w:rFonts w:ascii="Verdana" w:eastAsia="Verdana" w:hAnsi="Verdana" w:cs="Verdana"/>
                          <w:b/>
                        </w:rPr>
                        <w:t xml:space="preserve">      </w:t>
                      </w:r>
                      <w:r>
                        <w:rPr>
                          <w:rFonts w:ascii="Verdana" w:hAnsi="Verdana" w:cs="Verdana"/>
                          <w:b/>
                          <w:noProof/>
                        </w:rPr>
                        <w:drawing>
                          <wp:inline distT="0" distB="0" distL="0" distR="0" wp14:anchorId="281B7298" wp14:editId="400806F0">
                            <wp:extent cx="1771650" cy="1800225"/>
                            <wp:effectExtent l="0" t="0" r="0" b="0"/>
                            <wp:docPr id="9"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5"/>
                                    <pic:cNvPicPr>
                                      <a:picLocks noChangeAspect="1" noChangeArrowheads="1"/>
                                    </pic:cNvPicPr>
                                  </pic:nvPicPr>
                                  <pic:blipFill>
                                    <a:blip r:embed="rId16"/>
                                    <a:srcRect l="-20" t="-20" r="-20" b="-20"/>
                                    <a:stretch>
                                      <a:fillRect/>
                                    </a:stretch>
                                  </pic:blipFill>
                                  <pic:spPr bwMode="auto">
                                    <a:xfrm>
                                      <a:off x="0" y="0"/>
                                      <a:ext cx="1771650" cy="1800225"/>
                                    </a:xfrm>
                                    <a:prstGeom prst="rect">
                                      <a:avLst/>
                                    </a:prstGeom>
                                    <a:noFill/>
                                  </pic:spPr>
                                </pic:pic>
                              </a:graphicData>
                            </a:graphic>
                          </wp:inline>
                        </w:drawing>
                      </w:r>
                      <w:r>
                        <w:rPr>
                          <w:rFonts w:ascii="Verdana" w:eastAsia="Verdana" w:hAnsi="Verdana" w:cs="Verdana"/>
                          <w:sz w:val="52"/>
                          <w:szCs w:val="52"/>
                        </w:rPr>
                        <w:t xml:space="preserve"> </w:t>
                      </w:r>
                    </w:p>
                    <w:p w14:paraId="016EFC6E" w14:textId="77777777" w:rsidR="009C02AC" w:rsidRDefault="009C02AC">
                      <w:pPr>
                        <w:rPr>
                          <w:rFonts w:ascii="Verdana" w:hAnsi="Verdana" w:cs="Verdana"/>
                          <w:b/>
                        </w:rPr>
                      </w:pPr>
                    </w:p>
                    <w:p w14:paraId="19D6C0AF" w14:textId="77777777" w:rsidR="009C02AC" w:rsidRDefault="009C02AC">
                      <w:pPr>
                        <w:rPr>
                          <w:rFonts w:ascii="Verdana" w:hAnsi="Verdana" w:cs="Verdana"/>
                          <w:b/>
                        </w:rPr>
                      </w:pPr>
                    </w:p>
                    <w:p w14:paraId="5EAAC04E" w14:textId="77777777" w:rsidR="009C02AC" w:rsidRDefault="000330F0">
                      <w:pPr>
                        <w:rPr>
                          <w:rFonts w:ascii="Verdana" w:eastAsia="Verdana" w:hAnsi="Verdana" w:cs="Verdana"/>
                          <w:b/>
                        </w:rPr>
                      </w:pPr>
                      <w:r>
                        <w:rPr>
                          <w:rFonts w:ascii="Verdana" w:eastAsia="Verdana" w:hAnsi="Verdana" w:cs="Verdana"/>
                          <w:b/>
                        </w:rPr>
                        <w:t xml:space="preserve">        </w:t>
                      </w:r>
                    </w:p>
                    <w:p w14:paraId="57A067A8" w14:textId="77777777" w:rsidR="009C02AC" w:rsidRDefault="000330F0">
                      <w:pPr>
                        <w:rPr>
                          <w:rFonts w:ascii="Aptos" w:hAnsi="Aptos" w:cs="Aptos"/>
                          <w:sz w:val="72"/>
                          <w:szCs w:val="72"/>
                        </w:rPr>
                      </w:pPr>
                      <w:r>
                        <w:rPr>
                          <w:rFonts w:eastAsia="Cambria" w:cs="Cambria"/>
                        </w:rPr>
                        <w:t xml:space="preserve">     </w:t>
                      </w:r>
                      <w:r>
                        <w:rPr>
                          <w:rFonts w:ascii="Aptos" w:hAnsi="Aptos" w:cs="Aptos"/>
                          <w:noProof/>
                          <w:sz w:val="72"/>
                          <w:szCs w:val="72"/>
                        </w:rPr>
                        <w:drawing>
                          <wp:inline distT="0" distB="0" distL="0" distR="0" wp14:anchorId="0EFEF73D" wp14:editId="665F8EAA">
                            <wp:extent cx="1914525" cy="1838325"/>
                            <wp:effectExtent l="0" t="0" r="0" b="0"/>
                            <wp:docPr id="10"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6"/>
                                    <pic:cNvPicPr>
                                      <a:picLocks noChangeAspect="1" noChangeArrowheads="1"/>
                                    </pic:cNvPicPr>
                                  </pic:nvPicPr>
                                  <pic:blipFill>
                                    <a:blip r:embed="rId17"/>
                                    <a:srcRect l="-19" t="-20" r="-19" b="-20"/>
                                    <a:stretch>
                                      <a:fillRect/>
                                    </a:stretch>
                                  </pic:blipFill>
                                  <pic:spPr bwMode="auto">
                                    <a:xfrm>
                                      <a:off x="0" y="0"/>
                                      <a:ext cx="1914525" cy="1838325"/>
                                    </a:xfrm>
                                    <a:prstGeom prst="rect">
                                      <a:avLst/>
                                    </a:prstGeom>
                                    <a:noFill/>
                                  </pic:spPr>
                                </pic:pic>
                              </a:graphicData>
                            </a:graphic>
                          </wp:inline>
                        </w:drawing>
                      </w:r>
                    </w:p>
                    <w:p w14:paraId="3FB58F2B" w14:textId="77777777" w:rsidR="009C02AC" w:rsidRDefault="009C02AC">
                      <w:pPr>
                        <w:rPr>
                          <w:rFonts w:ascii="Aptos" w:hAnsi="Aptos" w:cs="Aptos"/>
                          <w:sz w:val="72"/>
                          <w:szCs w:val="72"/>
                        </w:rPr>
                      </w:pPr>
                    </w:p>
                    <w:p w14:paraId="3342371E" w14:textId="77777777" w:rsidR="009C02AC" w:rsidRDefault="009C02AC"/>
                    <w:p w14:paraId="0E495337" w14:textId="77777777" w:rsidR="009C02AC" w:rsidRDefault="009C02AC"/>
                  </w:txbxContent>
                </v:textbox>
                <w10:wrap type="square"/>
              </v:shape>
            </w:pict>
          </mc:Fallback>
        </mc:AlternateContent>
      </w:r>
      <w:r>
        <w:rPr>
          <w:noProof/>
        </w:rPr>
        <mc:AlternateContent>
          <mc:Choice Requires="wps">
            <w:drawing>
              <wp:anchor distT="45720" distB="45720" distL="114935" distR="114935" simplePos="0" relativeHeight="9" behindDoc="0" locked="0" layoutInCell="0" allowOverlap="1" wp14:anchorId="04EFE8E1" wp14:editId="02C5C13B">
                <wp:simplePos x="0" y="0"/>
                <wp:positionH relativeFrom="column">
                  <wp:posOffset>3076575</wp:posOffset>
                </wp:positionH>
                <wp:positionV relativeFrom="paragraph">
                  <wp:posOffset>-85090</wp:posOffset>
                </wp:positionV>
                <wp:extent cx="2108200" cy="1961515"/>
                <wp:effectExtent l="0" t="0" r="0" b="0"/>
                <wp:wrapSquare wrapText="bothSides"/>
                <wp:docPr id="15" name="Frame2"/>
                <wp:cNvGraphicFramePr/>
                <a:graphic xmlns:a="http://schemas.openxmlformats.org/drawingml/2006/main">
                  <a:graphicData uri="http://schemas.microsoft.com/office/word/2010/wordprocessingShape">
                    <wps:wsp>
                      <wps:cNvSpPr txBox="1"/>
                      <wps:spPr>
                        <a:xfrm>
                          <a:off x="0" y="0"/>
                          <a:ext cx="2108200" cy="1961515"/>
                        </a:xfrm>
                        <a:prstGeom prst="rect">
                          <a:avLst/>
                        </a:prstGeom>
                        <a:solidFill>
                          <a:srgbClr val="FFFFFF"/>
                        </a:solidFill>
                      </wps:spPr>
                      <wps:txbx>
                        <w:txbxContent>
                          <w:p w14:paraId="574FF008" w14:textId="77777777" w:rsidR="009C02AC" w:rsidRDefault="000330F0">
                            <w:pPr>
                              <w:rPr>
                                <w:rFonts w:ascii="Aptos" w:hAnsi="Aptos" w:cs="Aptos"/>
                                <w:sz w:val="72"/>
                                <w:szCs w:val="72"/>
                              </w:rPr>
                            </w:pPr>
                            <w:r>
                              <w:rPr>
                                <w:rFonts w:ascii="Aptos" w:hAnsi="Aptos" w:cs="Aptos"/>
                                <w:sz w:val="72"/>
                                <w:szCs w:val="72"/>
                              </w:rPr>
                              <w:t>Verbal feedback</w:t>
                            </w:r>
                          </w:p>
                        </w:txbxContent>
                      </wps:txbx>
                      <wps:bodyPr lIns="92075" tIns="46355" rIns="92075" bIns="46355" anchor="t">
                        <a:spAutoFit/>
                      </wps:bodyPr>
                    </wps:wsp>
                  </a:graphicData>
                </a:graphic>
              </wp:anchor>
            </w:drawing>
          </mc:Choice>
          <mc:Fallback>
            <w:pict>
              <v:shape w14:anchorId="04EFE8E1" id="Frame2" o:spid="_x0000_s1027" type="#_x0000_t202" style="position:absolute;margin-left:242.25pt;margin-top:-6.7pt;width:166pt;height:154.45pt;z-index:9;visibility:visible;mso-wrap-style:square;mso-wrap-distance-left:9.05pt;mso-wrap-distance-top:3.6pt;mso-wrap-distance-right:9.05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PFCowEAAEADAAAOAAAAZHJzL2Uyb0RvYy54bWysUsGO2yAQvVfaf0DcN9hpk+5acVbdXaWq&#10;VHUrbfsBGEOMBAwCNnb+vgNJE6u9VfUBM8zweO/NbB4ma8hBhqjBtbReVJRIJ6DXbt/Snz92t3eU&#10;xMRdzw042dKjjPRhe/NuM/pGLmEA08tAEMTFZvQtHVLyDWNRDNLyuAAvHSYVBMsThmHP+sBHRLeG&#10;LatqzUYIvQ8gZIx4+nxK0m3BV0qK9KJUlImYliK3VNZQ1i6vbLvhzT5wP2hxpsH/gYXl2uGjF6hn&#10;njh5C/ovKKtFgAgqLQRYBkppIYsGVFNXf6h5HbiXRQuaE/3Fpvj/YMW3w6v/HkiaHmHCBmZDRh+b&#10;iIdZz6SCzX9kSjCPFh4vtskpEYGHy7q6w15QIjBX36/rVb3KOOx63YeYPkuwJG9aGrAvxS5++BrT&#10;qfR3SX4tgtH9ThtTgrDvnkwgB4493JXvjD4rY1fSeZembiK6nwnqoD+iTvPFoXv3y+rjCqehBB/W&#10;71cYhHmmm2e4EwPgzJwoR//pLcFOF9r5rRMyys0BtqkIP49UnoN5XKqug7/9BQAA//8DAFBLAwQU&#10;AAYACAAAACEAhlPFw98AAAALAQAADwAAAGRycy9kb3ducmV2LnhtbEyPwU7DMAyG70i8Q2Qkblva&#10;kUyl1J3QBOK0Ax3c0yZrKpqkarKtvD3mBEfbn35/f7Vb3MguZo5D8Aj5OgNmfBf04HuEj+PrqgAW&#10;k/JajcEbhG8TYVff3lSq1OHq382lST2jEB9LhWBTmkrOY2eNU3EdJuPpdgqzU4nGued6VlcKdyPf&#10;ZNmWOzV4+mDVZPbWdF/N2SG8NW1+iMd9J17kpxS21Zk+HRDv75bnJ2DJLOkPhl99UoeanNpw9jqy&#10;EUEUQhKKsMofBDAiinxLmxZh8ygl8Lri/zvUPwAAAP//AwBQSwECLQAUAAYACAAAACEAtoM4kv4A&#10;AADhAQAAEwAAAAAAAAAAAAAAAAAAAAAAW0NvbnRlbnRfVHlwZXNdLnhtbFBLAQItABQABgAIAAAA&#10;IQA4/SH/1gAAAJQBAAALAAAAAAAAAAAAAAAAAC8BAABfcmVscy8ucmVsc1BLAQItABQABgAIAAAA&#10;IQD3zPFCowEAAEADAAAOAAAAAAAAAAAAAAAAAC4CAABkcnMvZTJvRG9jLnhtbFBLAQItABQABgAI&#10;AAAAIQCGU8XD3wAAAAsBAAAPAAAAAAAAAAAAAAAAAP0DAABkcnMvZG93bnJldi54bWxQSwUGAAAA&#10;AAQABADzAAAACQUAAAAA&#10;" o:allowincell="f" stroked="f">
                <v:textbox style="mso-fit-shape-to-text:t" inset="7.25pt,3.65pt,7.25pt,3.65pt">
                  <w:txbxContent>
                    <w:p w14:paraId="574FF008" w14:textId="77777777" w:rsidR="009C02AC" w:rsidRDefault="000330F0">
                      <w:pPr>
                        <w:rPr>
                          <w:rFonts w:ascii="Aptos" w:hAnsi="Aptos" w:cs="Aptos"/>
                          <w:sz w:val="72"/>
                          <w:szCs w:val="72"/>
                        </w:rPr>
                      </w:pPr>
                      <w:r>
                        <w:rPr>
                          <w:rFonts w:ascii="Aptos" w:hAnsi="Aptos" w:cs="Aptos"/>
                          <w:sz w:val="72"/>
                          <w:szCs w:val="72"/>
                        </w:rPr>
                        <w:t>Verbal feedback</w:t>
                      </w:r>
                    </w:p>
                  </w:txbxContent>
                </v:textbox>
                <w10:wrap type="square"/>
              </v:shape>
            </w:pict>
          </mc:Fallback>
        </mc:AlternateContent>
      </w:r>
      <w:r>
        <w:rPr>
          <w:noProof/>
        </w:rPr>
        <mc:AlternateContent>
          <mc:Choice Requires="wps">
            <w:drawing>
              <wp:anchor distT="0" distB="0" distL="114935" distR="114935" simplePos="0" relativeHeight="10" behindDoc="0" locked="0" layoutInCell="1" allowOverlap="1" wp14:anchorId="77929E77" wp14:editId="4ED6379D">
                <wp:simplePos x="0" y="0"/>
                <wp:positionH relativeFrom="column">
                  <wp:posOffset>2533650</wp:posOffset>
                </wp:positionH>
                <wp:positionV relativeFrom="paragraph">
                  <wp:posOffset>-6360795</wp:posOffset>
                </wp:positionV>
                <wp:extent cx="2533650" cy="1019175"/>
                <wp:effectExtent l="0" t="0" r="0" b="0"/>
                <wp:wrapNone/>
                <wp:docPr id="16" name="Frame5"/>
                <wp:cNvGraphicFramePr/>
                <a:graphic xmlns:a="http://schemas.openxmlformats.org/drawingml/2006/main">
                  <a:graphicData uri="http://schemas.microsoft.com/office/word/2010/wordprocessingShape">
                    <wps:wsp>
                      <wps:cNvSpPr txBox="1"/>
                      <wps:spPr>
                        <a:xfrm>
                          <a:off x="0" y="0"/>
                          <a:ext cx="2533650" cy="1019175"/>
                        </a:xfrm>
                        <a:prstGeom prst="rect">
                          <a:avLst/>
                        </a:prstGeom>
                        <a:solidFill>
                          <a:srgbClr val="FFFFFF"/>
                        </a:solidFill>
                      </wps:spPr>
                      <wps:txbx>
                        <w:txbxContent>
                          <w:p w14:paraId="2A9CD36B" w14:textId="77777777" w:rsidR="009C02AC" w:rsidRDefault="000330F0">
                            <w:pPr>
                              <w:rPr>
                                <w:rFonts w:ascii="Verdana" w:hAnsi="Verdana" w:cs="Verdana"/>
                                <w:sz w:val="52"/>
                                <w:szCs w:val="52"/>
                              </w:rPr>
                            </w:pPr>
                            <w:r>
                              <w:rPr>
                                <w:rFonts w:ascii="Verdana" w:hAnsi="Verdana" w:cs="Verdana"/>
                                <w:sz w:val="52"/>
                                <w:szCs w:val="52"/>
                              </w:rPr>
                              <w:t xml:space="preserve">Independent </w:t>
                            </w:r>
                          </w:p>
                        </w:txbxContent>
                      </wps:txbx>
                      <wps:bodyPr lIns="92075" tIns="46355" rIns="92075" bIns="46355" anchor="t">
                        <a:noAutofit/>
                      </wps:bodyPr>
                    </wps:wsp>
                  </a:graphicData>
                </a:graphic>
              </wp:anchor>
            </w:drawing>
          </mc:Choice>
          <mc:Fallback>
            <w:pict>
              <v:shape w14:anchorId="77929E77" id="Frame5" o:spid="_x0000_s1028" type="#_x0000_t202" style="position:absolute;margin-left:199.5pt;margin-top:-500.85pt;width:199.5pt;height:80.25pt;z-index:10;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GnpAEAAEADAAAOAAAAZHJzL2Uyb0RvYy54bWysUsFuGyEQvVfqPyDuNbt27TYrr6MmkatI&#10;VVsp6QewLHiRgEFAvOu/z4Ad22pvVfbAMrzh8d7MrG8na8hehqjBtbSeVZRIJ6DXbtfSP8/bT18p&#10;iYm7nhtwsqUHGent5uOH9egbOYcBTC8DQRIXm9G3dEjJN4xFMUjL4wy8dAgqCJYnDMOO9YGPyG4N&#10;m1fVio0Qeh9AyBjx9OEI0k3hV0qK9EupKBMxLUVtqayhrF1e2WbNm13gftDiJIP/hwrLtcNHz1QP&#10;PHHyEvQ/VFaLABFUmgmwDJTSQhYP6Kau/nLzNHAvixcsTvTnMsX3oxU/90/+dyBpuoMJG5gLMvrY&#10;RDzMfiYVbP6jUoI4lvBwLpucEhF4OF8uFqslQgKxuqpv6i/LzMMu132I6bsES/KmpQH7UsrF9z9i&#10;Oqa+peTXIhjdb7UxJQi77t4EsufYw235TuxXaewiOu/S1E1E96jtzVAH/QF9mkeH1buZVyiRpBJ8&#10;Xi2WGIRrpLtGuBMD4MwcJTv49pJA6SI7v3VkRrs5wDYV46eRynNwHZesy+BvXgEAAP//AwBQSwME&#10;FAAGAAgAAAAhAHCVWOLjAAAADgEAAA8AAABkcnMvZG93bnJldi54bWxMj81OwzAQhO9IvIO1SNxa&#10;Ow2lSYhToUpIFRegQLm68ZJExD+KnTS8PcsJjjs7mvmm3M6mZxMOoXNWQrIUwNDWTne2kfD2+rDI&#10;gIWorFa9syjhGwNsq8uLUhXane0LTofYMAqxoVAS2hh9wXmoWzQqLJ1HS79PNxgV6Rwargd1pnDT&#10;85UQt9yozlJDqzzuWqy/DqOR8Pj0ke7Htfd8X7/vno9Hnq7jJOX11Xx/ByziHP/M8ItP6FAR08mN&#10;VgfWS0jznLZECYtEiGQDjDybPCPtRFp2k6yAVyX/P6P6AQAA//8DAFBLAQItABQABgAIAAAAIQC2&#10;gziS/gAAAOEBAAATAAAAAAAAAAAAAAAAAAAAAABbQ29udGVudF9UeXBlc10ueG1sUEsBAi0AFAAG&#10;AAgAAAAhADj9If/WAAAAlAEAAAsAAAAAAAAAAAAAAAAALwEAAF9yZWxzLy5yZWxzUEsBAi0AFAAG&#10;AAgAAAAhAFL/MaekAQAAQAMAAA4AAAAAAAAAAAAAAAAALgIAAGRycy9lMm9Eb2MueG1sUEsBAi0A&#10;FAAGAAgAAAAhAHCVWOLjAAAADgEAAA8AAAAAAAAAAAAAAAAA/gMAAGRycy9kb3ducmV2LnhtbFBL&#10;BQYAAAAABAAEAPMAAAAOBQAAAAA=&#10;" stroked="f">
                <v:textbox inset="7.25pt,3.65pt,7.25pt,3.65pt">
                  <w:txbxContent>
                    <w:p w14:paraId="2A9CD36B" w14:textId="77777777" w:rsidR="009C02AC" w:rsidRDefault="000330F0">
                      <w:pPr>
                        <w:rPr>
                          <w:rFonts w:ascii="Verdana" w:hAnsi="Verdana" w:cs="Verdana"/>
                          <w:sz w:val="52"/>
                          <w:szCs w:val="52"/>
                        </w:rPr>
                      </w:pPr>
                      <w:r>
                        <w:rPr>
                          <w:rFonts w:ascii="Verdana" w:hAnsi="Verdana" w:cs="Verdana"/>
                          <w:sz w:val="52"/>
                          <w:szCs w:val="52"/>
                        </w:rPr>
                        <w:t xml:space="preserve">Independent </w:t>
                      </w:r>
                    </w:p>
                  </w:txbxContent>
                </v:textbox>
              </v:shape>
            </w:pict>
          </mc:Fallback>
        </mc:AlternateContent>
      </w:r>
      <w:r>
        <w:rPr>
          <w:noProof/>
        </w:rPr>
        <mc:AlternateContent>
          <mc:Choice Requires="wps">
            <w:drawing>
              <wp:anchor distT="0" distB="0" distL="114935" distR="114935" simplePos="0" relativeHeight="11" behindDoc="0" locked="0" layoutInCell="1" allowOverlap="1" wp14:anchorId="0B2060AC" wp14:editId="742969C4">
                <wp:simplePos x="0" y="0"/>
                <wp:positionH relativeFrom="column">
                  <wp:posOffset>2466975</wp:posOffset>
                </wp:positionH>
                <wp:positionV relativeFrom="paragraph">
                  <wp:posOffset>-3950970</wp:posOffset>
                </wp:positionV>
                <wp:extent cx="2743200" cy="790575"/>
                <wp:effectExtent l="0" t="0" r="0" b="0"/>
                <wp:wrapNone/>
                <wp:docPr id="17" name="Frame4"/>
                <wp:cNvGraphicFramePr/>
                <a:graphic xmlns:a="http://schemas.openxmlformats.org/drawingml/2006/main">
                  <a:graphicData uri="http://schemas.microsoft.com/office/word/2010/wordprocessingShape">
                    <wps:wsp>
                      <wps:cNvSpPr txBox="1"/>
                      <wps:spPr>
                        <a:xfrm>
                          <a:off x="0" y="0"/>
                          <a:ext cx="2743200" cy="790575"/>
                        </a:xfrm>
                        <a:prstGeom prst="rect">
                          <a:avLst/>
                        </a:prstGeom>
                        <a:solidFill>
                          <a:srgbClr val="FFFFFF"/>
                        </a:solidFill>
                      </wps:spPr>
                      <wps:txbx>
                        <w:txbxContent>
                          <w:p w14:paraId="64A5849F" w14:textId="77777777" w:rsidR="009C02AC" w:rsidRDefault="000330F0">
                            <w:pPr>
                              <w:jc w:val="center"/>
                              <w:rPr>
                                <w:rFonts w:ascii="Verdana" w:hAnsi="Verdana" w:cs="Verdana"/>
                                <w:sz w:val="52"/>
                                <w:szCs w:val="52"/>
                              </w:rPr>
                            </w:pPr>
                            <w:r>
                              <w:rPr>
                                <w:rFonts w:ascii="Verdana" w:hAnsi="Verdana" w:cs="Verdana"/>
                                <w:sz w:val="52"/>
                                <w:szCs w:val="52"/>
                              </w:rPr>
                              <w:t>Some support</w:t>
                            </w:r>
                          </w:p>
                        </w:txbxContent>
                      </wps:txbx>
                      <wps:bodyPr lIns="92075" tIns="46355" rIns="92075" bIns="46355" anchor="t">
                        <a:noAutofit/>
                      </wps:bodyPr>
                    </wps:wsp>
                  </a:graphicData>
                </a:graphic>
              </wp:anchor>
            </w:drawing>
          </mc:Choice>
          <mc:Fallback>
            <w:pict>
              <v:shape w14:anchorId="0B2060AC" id="Frame4" o:spid="_x0000_s1029" type="#_x0000_t202" style="position:absolute;margin-left:194.25pt;margin-top:-311.1pt;width:3in;height:62.25pt;z-index:11;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wfhpAEAAD8DAAAOAAAAZHJzL2Uyb0RvYy54bWysUsGO2yAQvVfqPyDujb3JZtO14qzarlJV&#10;qtpK234AxhAjAYMGNnb+vgPJJlH3tqoPmGGGx3tvZv0wOcv2CqMB3/KbWc2Z8hJ643ct//N7++Ej&#10;ZzEJ3wsLXrX8oCJ/2Lx/tx5Do+YwgO0VMgLxsRlDy4eUQlNVUQ7KiTiDoDwlNaATiULcVT2KkdCd&#10;reZ1fVeNgH1AkCpGOn08Jvmm4GutZPqpdVSJ2ZYTt1RWLGuX12qzFs0ORRiMPNEQb2DhhPH06Bnq&#10;USTBntG8gnJGIkTQaSbBVaC1kapoIDU39T9qngYRVNFC5sRwtin+P1j5Y/8UfiFL02eYqIHZkDHE&#10;JtJh1jNpdPlPTBnlycLD2TY1JSbpcL66XVAvOJOUW93Xy9Uyw1SX2wFj+qrAsbxpOVJbilti/z2m&#10;Y+lLSX4sgjX91lhbAtx1XyyyvaAWbst3Qr8qqy6c8y5N3cRM3/LFi54O+gPJtN88mXc/r4kiSyW4&#10;vVssKcDrTHedEV4OQCNzpOzh03MCbQrt/NYRmeTmgLpUhJ8mKo/BdVyqLnO/+QsAAP//AwBQSwME&#10;FAAGAAgAAAAhADSmQmTiAAAADQEAAA8AAABkcnMvZG93bnJldi54bWxMj8FOwzAMhu9IvENkJG5b&#10;Skq3UppOaBLSxIUxYFyzJrQVjRM1aVfeHnOCo39/+v253My2Z5MZQudQws0yAWawdrrDRsLb6+Mi&#10;BxaiQq16h0bCtwmwqS4vSlVod8YXMx1iw6gEQ6EktDH6gvNQt8aqsHTeIO0+3WBVpHFouB7Umcpt&#10;z0WSrLhVHdKFVnmzbU39dRithKfnj3Q3Zt7zXf2+3R+PPM3iJOX11fxwDyyaOf7B8KtP6lCR08mN&#10;qAPrJaR5nhEqYbESQgAjJBcJRSeKbu/Wa+BVyf9/Uf0AAAD//wMAUEsBAi0AFAAGAAgAAAAhALaD&#10;OJL+AAAA4QEAABMAAAAAAAAAAAAAAAAAAAAAAFtDb250ZW50X1R5cGVzXS54bWxQSwECLQAUAAYA&#10;CAAAACEAOP0h/9YAAACUAQAACwAAAAAAAAAAAAAAAAAvAQAAX3JlbHMvLnJlbHNQSwECLQAUAAYA&#10;CAAAACEAtkcH4aQBAAA/AwAADgAAAAAAAAAAAAAAAAAuAgAAZHJzL2Uyb0RvYy54bWxQSwECLQAU&#10;AAYACAAAACEANKZCZOIAAAANAQAADwAAAAAAAAAAAAAAAAD+AwAAZHJzL2Rvd25yZXYueG1sUEsF&#10;BgAAAAAEAAQA8wAAAA0FAAAAAA==&#10;" stroked="f">
                <v:textbox inset="7.25pt,3.65pt,7.25pt,3.65pt">
                  <w:txbxContent>
                    <w:p w14:paraId="64A5849F" w14:textId="77777777" w:rsidR="009C02AC" w:rsidRDefault="000330F0">
                      <w:pPr>
                        <w:jc w:val="center"/>
                        <w:rPr>
                          <w:rFonts w:ascii="Verdana" w:hAnsi="Verdana" w:cs="Verdana"/>
                          <w:sz w:val="52"/>
                          <w:szCs w:val="52"/>
                        </w:rPr>
                      </w:pPr>
                      <w:r>
                        <w:rPr>
                          <w:rFonts w:ascii="Verdana" w:hAnsi="Verdana" w:cs="Verdana"/>
                          <w:sz w:val="52"/>
                          <w:szCs w:val="52"/>
                        </w:rPr>
                        <w:t>Some support</w:t>
                      </w:r>
                    </w:p>
                  </w:txbxContent>
                </v:textbox>
              </v:shape>
            </w:pict>
          </mc:Fallback>
        </mc:AlternateContent>
      </w:r>
      <w:r>
        <w:rPr>
          <w:noProof/>
        </w:rPr>
        <mc:AlternateContent>
          <mc:Choice Requires="wps">
            <w:drawing>
              <wp:anchor distT="0" distB="0" distL="114935" distR="114935" simplePos="0" relativeHeight="12" behindDoc="0" locked="0" layoutInCell="1" allowOverlap="1" wp14:anchorId="73CB88C0" wp14:editId="624A1406">
                <wp:simplePos x="0" y="0"/>
                <wp:positionH relativeFrom="column">
                  <wp:posOffset>2428875</wp:posOffset>
                </wp:positionH>
                <wp:positionV relativeFrom="paragraph">
                  <wp:posOffset>-1598295</wp:posOffset>
                </wp:positionV>
                <wp:extent cx="2895600" cy="895350"/>
                <wp:effectExtent l="0" t="0" r="0" b="0"/>
                <wp:wrapNone/>
                <wp:docPr id="18" name="Frame3"/>
                <wp:cNvGraphicFramePr/>
                <a:graphic xmlns:a="http://schemas.openxmlformats.org/drawingml/2006/main">
                  <a:graphicData uri="http://schemas.microsoft.com/office/word/2010/wordprocessingShape">
                    <wps:wsp>
                      <wps:cNvSpPr txBox="1"/>
                      <wps:spPr>
                        <a:xfrm>
                          <a:off x="0" y="0"/>
                          <a:ext cx="2895600" cy="895350"/>
                        </a:xfrm>
                        <a:prstGeom prst="rect">
                          <a:avLst/>
                        </a:prstGeom>
                        <a:solidFill>
                          <a:srgbClr val="FFFFFF"/>
                        </a:solidFill>
                      </wps:spPr>
                      <wps:txbx>
                        <w:txbxContent>
                          <w:p w14:paraId="1DFA9DB5" w14:textId="77777777" w:rsidR="009C02AC" w:rsidRDefault="000330F0">
                            <w:pPr>
                              <w:jc w:val="center"/>
                              <w:rPr>
                                <w:rFonts w:ascii="Verdana" w:hAnsi="Verdana" w:cs="Verdana"/>
                                <w:sz w:val="52"/>
                                <w:szCs w:val="52"/>
                              </w:rPr>
                            </w:pPr>
                            <w:r>
                              <w:rPr>
                                <w:rFonts w:ascii="Verdana" w:hAnsi="Verdana" w:cs="Verdana"/>
                                <w:sz w:val="52"/>
                                <w:szCs w:val="52"/>
                              </w:rPr>
                              <w:t>Full support</w:t>
                            </w:r>
                          </w:p>
                        </w:txbxContent>
                      </wps:txbx>
                      <wps:bodyPr lIns="92075" tIns="46355" rIns="92075" bIns="46355" anchor="t">
                        <a:noAutofit/>
                      </wps:bodyPr>
                    </wps:wsp>
                  </a:graphicData>
                </a:graphic>
              </wp:anchor>
            </w:drawing>
          </mc:Choice>
          <mc:Fallback>
            <w:pict>
              <v:shape w14:anchorId="73CB88C0" id="Frame3" o:spid="_x0000_s1030" type="#_x0000_t202" style="position:absolute;margin-left:191.25pt;margin-top:-125.85pt;width:228pt;height:70.5pt;z-index:12;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Z/hpgEAAD8DAAAOAAAAZHJzL2Uyb0RvYy54bWysUsFu2zAMvRfYPwi6L3bTJm2NOMW2IsOA&#10;ohvQ7gNkWYoFSKJAqbHz96OUNgm2WzEfZFKPIh8fubqfnGU7hdGAb/nlrOZMeQm98duW/37ZfL7l&#10;LCbhe2HBq5bvVeT3608XqzE0ag4D2F4hoyQ+NmNo+ZBSaKoqykE5EWcQlCdQAzqRyMVt1aMYKbuz&#10;1byul9UI2AcEqWKk24cDyNclv9ZKpp9aR5WYbTlxS+XEcnb5rNYr0WxRhMHINxriAyycMJ6KHlM9&#10;iCTYK5p/UjkjESLoNJPgKtDaSFV6oG4u67+6eR5EUKUXEieGo0zx/6WVT7vn8AtZmr7CRAPMgowh&#10;NpEucz+TRpf/xJQRThLuj7KpKTFJl/Pbu8WyJkgSRvbVouhanV4HjOm7Asey0XKksRS1xO4xJqpI&#10;oe8huVgEa/qNsbY4uO2+WWQ7QSPclC+TpCdnYdWJc7bS1E3M9C2/fu+ng35PbdofnsS7m9c3C1qG&#10;4lwvrxbk4DnSnSPCywFoZQ6UPXx5TaBNoZ1rHTIToezQlAq1t43Ka3Dul6jT3q//AAAA//8DAFBL&#10;AwQUAAYACAAAACEAu5zoUOIAAAANAQAADwAAAGRycy9kb3ducmV2LnhtbEyPTU/DMAyG70j8h8hI&#10;3Lb0Q2VVaTqhSUgTF2DAuGaNaSsap2rSrvx7zIkd/frR68fldrG9mHH0nSMF8ToCgVQ701Gj4P3t&#10;cZWD8EGT0b0jVPCDHrbV9VWpC+PO9IrzITSCS8gXWkEbwlBI6esWrfZrNyDx7suNVgcex0aaUZ+5&#10;3PYyiaI7aXVHfKHVA+5arL8Pk1Xw9PyZ7qdsGOS+/ti9HI8yzcKs1O3N8nAPIuAS/mH402d1qNjp&#10;5CYyXvQK0jzJGFWwSrJ4A4KRPM05OnEUx9EGZFXKyy+qXwAAAP//AwBQSwECLQAUAAYACAAAACEA&#10;toM4kv4AAADhAQAAEwAAAAAAAAAAAAAAAAAAAAAAW0NvbnRlbnRfVHlwZXNdLnhtbFBLAQItABQA&#10;BgAIAAAAIQA4/SH/1gAAAJQBAAALAAAAAAAAAAAAAAAAAC8BAABfcmVscy8ucmVsc1BLAQItABQA&#10;BgAIAAAAIQA7fZ/hpgEAAD8DAAAOAAAAAAAAAAAAAAAAAC4CAABkcnMvZTJvRG9jLnhtbFBLAQIt&#10;ABQABgAIAAAAIQC7nOhQ4gAAAA0BAAAPAAAAAAAAAAAAAAAAAAAEAABkcnMvZG93bnJldi54bWxQ&#10;SwUGAAAAAAQABADzAAAADwUAAAAA&#10;" stroked="f">
                <v:textbox inset="7.25pt,3.65pt,7.25pt,3.65pt">
                  <w:txbxContent>
                    <w:p w14:paraId="1DFA9DB5" w14:textId="77777777" w:rsidR="009C02AC" w:rsidRDefault="000330F0">
                      <w:pPr>
                        <w:jc w:val="center"/>
                        <w:rPr>
                          <w:rFonts w:ascii="Verdana" w:hAnsi="Verdana" w:cs="Verdana"/>
                          <w:sz w:val="52"/>
                          <w:szCs w:val="52"/>
                        </w:rPr>
                      </w:pPr>
                      <w:r>
                        <w:rPr>
                          <w:rFonts w:ascii="Verdana" w:hAnsi="Verdana" w:cs="Verdana"/>
                          <w:sz w:val="52"/>
                          <w:szCs w:val="52"/>
                        </w:rPr>
                        <w:t>Full support</w:t>
                      </w:r>
                    </w:p>
                  </w:txbxContent>
                </v:textbox>
              </v:shape>
            </w:pict>
          </mc:Fallback>
        </mc:AlternateContent>
      </w:r>
    </w:p>
    <w:sectPr w:rsidR="009C02AC">
      <w:headerReference w:type="default" r:id="rId18"/>
      <w:pgSz w:w="11906" w:h="16838"/>
      <w:pgMar w:top="1440" w:right="1800" w:bottom="1440" w:left="180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B6CF5" w14:textId="77777777" w:rsidR="00B6727D" w:rsidRDefault="00B6727D">
      <w:r>
        <w:separator/>
      </w:r>
    </w:p>
  </w:endnote>
  <w:endnote w:type="continuationSeparator" w:id="0">
    <w:p w14:paraId="09D3D7FC" w14:textId="77777777" w:rsidR="00B6727D" w:rsidRDefault="00B672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898C53" w14:textId="77777777" w:rsidR="00B6727D" w:rsidRDefault="00B6727D">
      <w:r>
        <w:separator/>
      </w:r>
    </w:p>
  </w:footnote>
  <w:footnote w:type="continuationSeparator" w:id="0">
    <w:p w14:paraId="714DA802" w14:textId="77777777" w:rsidR="00B6727D" w:rsidRDefault="00B672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0C615" w14:textId="77777777" w:rsidR="009C02AC" w:rsidRDefault="009C02AC">
    <w:pPr>
      <w:pStyle w:val="Header"/>
      <w:jc w:val="center"/>
    </w:pPr>
  </w:p>
  <w:p w14:paraId="584BC528" w14:textId="77777777" w:rsidR="009C02AC" w:rsidRDefault="009C02A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00DAE"/>
    <w:multiLevelType w:val="multilevel"/>
    <w:tmpl w:val="F3801776"/>
    <w:lvl w:ilvl="0">
      <w:start w:val="1"/>
      <w:numFmt w:val="bullet"/>
      <w:lvlText w:val=""/>
      <w:lvlJc w:val="left"/>
      <w:pPr>
        <w:tabs>
          <w:tab w:val="num" w:pos="0"/>
        </w:tabs>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8262D5F"/>
    <w:multiLevelType w:val="multilevel"/>
    <w:tmpl w:val="94E0EF38"/>
    <w:lvl w:ilvl="0">
      <w:start w:val="1"/>
      <w:numFmt w:val="bullet"/>
      <w:lvlText w:val=""/>
      <w:lvlJc w:val="left"/>
      <w:pPr>
        <w:tabs>
          <w:tab w:val="num" w:pos="0"/>
        </w:tabs>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67E350C"/>
    <w:multiLevelType w:val="multilevel"/>
    <w:tmpl w:val="7BCE26D8"/>
    <w:lvl w:ilvl="0">
      <w:start w:val="1"/>
      <w:numFmt w:val="bullet"/>
      <w:lvlText w:val=""/>
      <w:lvlJc w:val="left"/>
      <w:pPr>
        <w:tabs>
          <w:tab w:val="num" w:pos="0"/>
        </w:tabs>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BBF48F1"/>
    <w:multiLevelType w:val="multilevel"/>
    <w:tmpl w:val="FFEA3AA6"/>
    <w:lvl w:ilvl="0">
      <w:start w:val="1"/>
      <w:numFmt w:val="bullet"/>
      <w:lvlText w:val=""/>
      <w:lvlJc w:val="left"/>
      <w:pPr>
        <w:tabs>
          <w:tab w:val="num" w:pos="0"/>
        </w:tabs>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57F58CF"/>
    <w:multiLevelType w:val="multilevel"/>
    <w:tmpl w:val="897A88DC"/>
    <w:lvl w:ilvl="0">
      <w:start w:val="1"/>
      <w:numFmt w:val="bullet"/>
      <w:lvlText w:val=""/>
      <w:lvlJc w:val="left"/>
      <w:pPr>
        <w:tabs>
          <w:tab w:val="num" w:pos="0"/>
        </w:tabs>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378719D"/>
    <w:multiLevelType w:val="multilevel"/>
    <w:tmpl w:val="B4A83C2C"/>
    <w:lvl w:ilvl="0">
      <w:start w:val="1"/>
      <w:numFmt w:val="bullet"/>
      <w:lvlText w:val=""/>
      <w:lvlJc w:val="left"/>
      <w:pPr>
        <w:tabs>
          <w:tab w:val="num" w:pos="0"/>
        </w:tabs>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AEA58B5"/>
    <w:multiLevelType w:val="multilevel"/>
    <w:tmpl w:val="C9E4E79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723E7845"/>
    <w:multiLevelType w:val="multilevel"/>
    <w:tmpl w:val="9FCE0C10"/>
    <w:lvl w:ilvl="0">
      <w:numFmt w:val="bullet"/>
      <w:lvlText w:val="-"/>
      <w:lvlJc w:val="left"/>
      <w:pPr>
        <w:tabs>
          <w:tab w:val="num" w:pos="0"/>
        </w:tabs>
        <w:ind w:left="720" w:hanging="360"/>
      </w:pPr>
      <w:rPr>
        <w:rFonts w:ascii="Verdana" w:hAnsi="Verdana" w:cs="Verdana"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9BE3056"/>
    <w:multiLevelType w:val="multilevel"/>
    <w:tmpl w:val="41D4D9D6"/>
    <w:lvl w:ilvl="0">
      <w:start w:val="1"/>
      <w:numFmt w:val="bullet"/>
      <w:lvlText w:val=""/>
      <w:lvlJc w:val="left"/>
      <w:pPr>
        <w:tabs>
          <w:tab w:val="num" w:pos="0"/>
        </w:tabs>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355157165">
    <w:abstractNumId w:val="7"/>
  </w:num>
  <w:num w:numId="2" w16cid:durableId="2065331315">
    <w:abstractNumId w:val="8"/>
  </w:num>
  <w:num w:numId="3" w16cid:durableId="1573344817">
    <w:abstractNumId w:val="3"/>
  </w:num>
  <w:num w:numId="4" w16cid:durableId="409011837">
    <w:abstractNumId w:val="0"/>
  </w:num>
  <w:num w:numId="5" w16cid:durableId="1038622462">
    <w:abstractNumId w:val="1"/>
  </w:num>
  <w:num w:numId="6" w16cid:durableId="351305570">
    <w:abstractNumId w:val="2"/>
  </w:num>
  <w:num w:numId="7" w16cid:durableId="1810826752">
    <w:abstractNumId w:val="5"/>
  </w:num>
  <w:num w:numId="8" w16cid:durableId="764766141">
    <w:abstractNumId w:val="4"/>
  </w:num>
  <w:num w:numId="9" w16cid:durableId="5040591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2AC"/>
    <w:rsid w:val="000330F0"/>
    <w:rsid w:val="00216ACC"/>
    <w:rsid w:val="00261592"/>
    <w:rsid w:val="003865AC"/>
    <w:rsid w:val="00430DE9"/>
    <w:rsid w:val="005F0864"/>
    <w:rsid w:val="00990F1B"/>
    <w:rsid w:val="009C02AC"/>
    <w:rsid w:val="00A83C2F"/>
    <w:rsid w:val="00B6727D"/>
    <w:rsid w:val="00D150D7"/>
    <w:rsid w:val="00F300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A19A7"/>
  <w15:docId w15:val="{142B7A59-EA9A-49F3-8061-EFAF8A0AD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MS Mincho" w:hAnsi="Cambria" w:cs="Times New Roman"/>
      <w:lang w:bidi="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ascii="Verdana" w:eastAsia="MS Mincho" w:hAnsi="Verdana" w:cs="Times New Roman"/>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rPr>
      <w:rFonts w:ascii="Wingdings" w:hAnsi="Wingdings" w:cs="Wingdings"/>
    </w:rPr>
  </w:style>
  <w:style w:type="character" w:customStyle="1" w:styleId="WW8Num2z1">
    <w:name w:val="WW8Num2z1"/>
    <w:qFormat/>
    <w:rPr>
      <w:rFonts w:ascii="Courier New" w:hAnsi="Courier New" w:cs="Courier New"/>
    </w:rPr>
  </w:style>
  <w:style w:type="character" w:customStyle="1" w:styleId="WW8Num2z3">
    <w:name w:val="WW8Num2z3"/>
    <w:qFormat/>
    <w:rPr>
      <w:rFonts w:ascii="Symbol" w:hAnsi="Symbol" w:cs="Symbol"/>
    </w:rPr>
  </w:style>
  <w:style w:type="character" w:customStyle="1" w:styleId="WW8Num3z0">
    <w:name w:val="WW8Num3z0"/>
    <w:qFormat/>
    <w:rPr>
      <w:rFonts w:ascii="Wingdings" w:hAnsi="Wingdings" w:cs="Wingdings"/>
    </w:rPr>
  </w:style>
  <w:style w:type="character" w:customStyle="1" w:styleId="WW8Num3z1">
    <w:name w:val="WW8Num3z1"/>
    <w:qFormat/>
    <w:rPr>
      <w:rFonts w:ascii="Courier New" w:hAnsi="Courier New" w:cs="Courier New"/>
    </w:rPr>
  </w:style>
  <w:style w:type="character" w:customStyle="1" w:styleId="WW8Num3z3">
    <w:name w:val="WW8Num3z3"/>
    <w:qFormat/>
    <w:rPr>
      <w:rFonts w:ascii="Symbol" w:hAnsi="Symbol" w:cs="Symbol"/>
    </w:rPr>
  </w:style>
  <w:style w:type="character" w:customStyle="1" w:styleId="WW8Num4z0">
    <w:name w:val="WW8Num4z0"/>
    <w:qFormat/>
    <w:rPr>
      <w:rFonts w:ascii="Wingdings" w:hAnsi="Wingdings" w:cs="Wingdings"/>
    </w:rPr>
  </w:style>
  <w:style w:type="character" w:customStyle="1" w:styleId="WW8Num4z1">
    <w:name w:val="WW8Num4z1"/>
    <w:qFormat/>
    <w:rPr>
      <w:rFonts w:ascii="Courier New" w:hAnsi="Courier New" w:cs="Courier New"/>
    </w:rPr>
  </w:style>
  <w:style w:type="character" w:customStyle="1" w:styleId="WW8Num4z3">
    <w:name w:val="WW8Num4z3"/>
    <w:qFormat/>
    <w:rPr>
      <w:rFonts w:ascii="Symbol" w:hAnsi="Symbol" w:cs="Symbol"/>
    </w:rPr>
  </w:style>
  <w:style w:type="character" w:customStyle="1" w:styleId="WW8Num5z0">
    <w:name w:val="WW8Num5z0"/>
    <w:qFormat/>
    <w:rPr>
      <w:rFonts w:ascii="Wingdings" w:hAnsi="Wingdings" w:cs="Wingdings"/>
    </w:rPr>
  </w:style>
  <w:style w:type="character" w:customStyle="1" w:styleId="WW8Num5z1">
    <w:name w:val="WW8Num5z1"/>
    <w:qFormat/>
    <w:rPr>
      <w:rFonts w:ascii="Courier New" w:hAnsi="Courier New" w:cs="Courier New"/>
    </w:rPr>
  </w:style>
  <w:style w:type="character" w:customStyle="1" w:styleId="WW8Num5z3">
    <w:name w:val="WW8Num5z3"/>
    <w:qFormat/>
    <w:rPr>
      <w:rFonts w:ascii="Symbol" w:hAnsi="Symbol" w:cs="Symbol"/>
    </w:rPr>
  </w:style>
  <w:style w:type="character" w:customStyle="1" w:styleId="WW8Num6z0">
    <w:name w:val="WW8Num6z0"/>
    <w:qFormat/>
    <w:rPr>
      <w:rFonts w:ascii="Wingdings" w:hAnsi="Wingdings" w:cs="Wingdings"/>
    </w:rPr>
  </w:style>
  <w:style w:type="character" w:customStyle="1" w:styleId="WW8Num6z1">
    <w:name w:val="WW8Num6z1"/>
    <w:qFormat/>
    <w:rPr>
      <w:rFonts w:ascii="Courier New" w:hAnsi="Courier New" w:cs="Courier New"/>
    </w:rPr>
  </w:style>
  <w:style w:type="character" w:customStyle="1" w:styleId="WW8Num6z3">
    <w:name w:val="WW8Num6z3"/>
    <w:qFormat/>
    <w:rPr>
      <w:rFonts w:ascii="Symbol" w:hAnsi="Symbol" w:cs="Symbol"/>
    </w:rPr>
  </w:style>
  <w:style w:type="character" w:customStyle="1" w:styleId="WW8Num7z0">
    <w:name w:val="WW8Num7z0"/>
    <w:qFormat/>
    <w:rPr>
      <w:rFonts w:ascii="Symbol" w:hAnsi="Symbol" w:cs="Symbol"/>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8z0">
    <w:name w:val="WW8Num8z0"/>
    <w:qFormat/>
    <w:rPr>
      <w:rFonts w:ascii="Wingdings" w:hAnsi="Wingdings" w:cs="Wingdings"/>
    </w:rPr>
  </w:style>
  <w:style w:type="character" w:customStyle="1" w:styleId="WW8Num8z1">
    <w:name w:val="WW8Num8z1"/>
    <w:qFormat/>
    <w:rPr>
      <w:rFonts w:ascii="Courier New" w:hAnsi="Courier New" w:cs="Courier New"/>
    </w:rPr>
  </w:style>
  <w:style w:type="character" w:customStyle="1" w:styleId="WW8Num8z3">
    <w:name w:val="WW8Num8z3"/>
    <w:qFormat/>
    <w:rPr>
      <w:rFonts w:ascii="Symbol" w:hAnsi="Symbol" w:cs="Symbol"/>
    </w:rPr>
  </w:style>
  <w:style w:type="character" w:customStyle="1" w:styleId="WW8Num9z0">
    <w:name w:val="WW8Num9z0"/>
    <w:qFormat/>
    <w:rPr>
      <w:rFonts w:ascii="Wingdings" w:hAnsi="Wingdings" w:cs="Wingdings"/>
    </w:rPr>
  </w:style>
  <w:style w:type="character" w:customStyle="1" w:styleId="WW8Num9z1">
    <w:name w:val="WW8Num9z1"/>
    <w:qFormat/>
    <w:rPr>
      <w:rFonts w:ascii="Courier New" w:hAnsi="Courier New" w:cs="Courier New"/>
    </w:rPr>
  </w:style>
  <w:style w:type="character" w:customStyle="1" w:styleId="WW8Num9z3">
    <w:name w:val="WW8Num9z3"/>
    <w:qFormat/>
    <w:rPr>
      <w:rFonts w:ascii="Symbol" w:hAnsi="Symbol" w:cs="Symbol"/>
    </w:rPr>
  </w:style>
  <w:style w:type="character" w:customStyle="1" w:styleId="WW8Num10z0">
    <w:name w:val="WW8Num10z0"/>
    <w:qFormat/>
    <w:rPr>
      <w:rFonts w:ascii="Wingdings" w:hAnsi="Wingdings" w:cs="Wingdings"/>
    </w:rPr>
  </w:style>
  <w:style w:type="character" w:customStyle="1" w:styleId="WW8Num10z1">
    <w:name w:val="WW8Num10z1"/>
    <w:qFormat/>
    <w:rPr>
      <w:rFonts w:ascii="Courier New" w:hAnsi="Courier New" w:cs="Courier New"/>
    </w:rPr>
  </w:style>
  <w:style w:type="character" w:customStyle="1" w:styleId="WW8Num10z3">
    <w:name w:val="WW8Num10z3"/>
    <w:qFormat/>
    <w:rPr>
      <w:rFonts w:ascii="Symbol" w:hAnsi="Symbol" w:cs="Symbol"/>
    </w:rPr>
  </w:style>
  <w:style w:type="character" w:customStyle="1" w:styleId="WW8Num11z0">
    <w:name w:val="WW8Num11z0"/>
    <w:qFormat/>
    <w:rPr>
      <w:rFonts w:ascii="Wingdings" w:hAnsi="Wingdings" w:cs="Wingdings"/>
    </w:rPr>
  </w:style>
  <w:style w:type="character" w:customStyle="1" w:styleId="WW8Num11z1">
    <w:name w:val="WW8Num11z1"/>
    <w:qFormat/>
    <w:rPr>
      <w:rFonts w:ascii="Courier New" w:hAnsi="Courier New" w:cs="Courier New"/>
    </w:rPr>
  </w:style>
  <w:style w:type="character" w:customStyle="1" w:styleId="WW8Num11z3">
    <w:name w:val="WW8Num11z3"/>
    <w:qFormat/>
    <w:rPr>
      <w:rFonts w:ascii="Symbol" w:hAnsi="Symbol" w:cs="Symbol"/>
    </w:rPr>
  </w:style>
  <w:style w:type="character" w:customStyle="1" w:styleId="WW8Num12z0">
    <w:name w:val="WW8Num12z0"/>
    <w:qFormat/>
    <w:rPr>
      <w:rFonts w:ascii="Wingdings" w:hAnsi="Wingdings" w:cs="Wingdings"/>
    </w:rPr>
  </w:style>
  <w:style w:type="character" w:customStyle="1" w:styleId="WW8Num12z1">
    <w:name w:val="WW8Num12z1"/>
    <w:qFormat/>
    <w:rPr>
      <w:rFonts w:ascii="Courier New" w:hAnsi="Courier New" w:cs="Courier New"/>
    </w:rPr>
  </w:style>
  <w:style w:type="character" w:customStyle="1" w:styleId="WW8Num12z3">
    <w:name w:val="WW8Num12z3"/>
    <w:qFormat/>
    <w:rPr>
      <w:rFonts w:ascii="Symbol" w:hAnsi="Symbol" w:cs="Symbol"/>
    </w:rPr>
  </w:style>
  <w:style w:type="character" w:customStyle="1" w:styleId="WW8Num13z0">
    <w:name w:val="WW8Num13z0"/>
    <w:qFormat/>
    <w:rPr>
      <w:rFonts w:ascii="Wingdings" w:hAnsi="Wingdings" w:cs="Wingdings"/>
    </w:rPr>
  </w:style>
  <w:style w:type="character" w:customStyle="1" w:styleId="WW8Num13z1">
    <w:name w:val="WW8Num13z1"/>
    <w:qFormat/>
    <w:rPr>
      <w:rFonts w:ascii="Courier New" w:hAnsi="Courier New" w:cs="Courier New"/>
    </w:rPr>
  </w:style>
  <w:style w:type="character" w:customStyle="1" w:styleId="WW8Num13z3">
    <w:name w:val="WW8Num13z3"/>
    <w:qFormat/>
    <w:rPr>
      <w:rFonts w:ascii="Symbol" w:hAnsi="Symbol" w:cs="Symbol"/>
    </w:rPr>
  </w:style>
  <w:style w:type="character" w:customStyle="1" w:styleId="WW8Num14z0">
    <w:name w:val="WW8Num14z0"/>
    <w:qFormat/>
    <w:rPr>
      <w:rFonts w:ascii="Wingdings" w:hAnsi="Wingdings" w:cs="Wingdings"/>
    </w:rPr>
  </w:style>
  <w:style w:type="character" w:customStyle="1" w:styleId="WW8Num14z1">
    <w:name w:val="WW8Num14z1"/>
    <w:qFormat/>
    <w:rPr>
      <w:rFonts w:ascii="Courier New" w:hAnsi="Courier New" w:cs="Courier New"/>
    </w:rPr>
  </w:style>
  <w:style w:type="character" w:customStyle="1" w:styleId="WW8Num14z3">
    <w:name w:val="WW8Num14z3"/>
    <w:qFormat/>
    <w:rPr>
      <w:rFonts w:ascii="Symbol" w:hAnsi="Symbol" w:cs="Symbol"/>
    </w:rPr>
  </w:style>
  <w:style w:type="character" w:customStyle="1" w:styleId="HeaderChar">
    <w:name w:val="Header Char"/>
    <w:qFormat/>
    <w:rPr>
      <w:sz w:val="24"/>
      <w:szCs w:val="24"/>
      <w:lang w:val="en-US"/>
    </w:rPr>
  </w:style>
  <w:style w:type="character" w:customStyle="1" w:styleId="FooterChar">
    <w:name w:val="Footer Char"/>
    <w:qFormat/>
    <w:rPr>
      <w:sz w:val="24"/>
      <w:szCs w:val="24"/>
      <w:lang w:val="en-US"/>
    </w:rPr>
  </w:style>
  <w:style w:type="character" w:customStyle="1" w:styleId="BalloonTextChar">
    <w:name w:val="Balloon Text Char"/>
    <w:qFormat/>
    <w:rPr>
      <w:rFonts w:ascii="Tahoma" w:hAnsi="Tahoma" w:cs="Tahoma"/>
      <w:sz w:val="16"/>
      <w:szCs w:val="16"/>
      <w:lang w:val="en-US"/>
    </w:rPr>
  </w:style>
  <w:style w:type="character" w:customStyle="1" w:styleId="TitleChar">
    <w:name w:val="Title Char"/>
    <w:qFormat/>
    <w:rPr>
      <w:rFonts w:ascii="Tahoma" w:eastAsia="Times New Roman" w:hAnsi="Tahoma" w:cs="Tahoma"/>
      <w:b/>
      <w:sz w:val="36"/>
    </w:rPr>
  </w:style>
  <w:style w:type="paragraph" w:customStyle="1" w:styleId="Heading">
    <w:name w:val="Heading"/>
    <w:basedOn w:val="Normal"/>
    <w:next w:val="BodyText"/>
    <w:qFormat/>
    <w:pPr>
      <w:jc w:val="center"/>
    </w:pPr>
    <w:rPr>
      <w:rFonts w:ascii="Tahoma" w:eastAsia="Times New Roman" w:hAnsi="Tahoma" w:cs="Tahoma"/>
      <w:b/>
      <w:sz w:val="36"/>
      <w:szCs w:val="20"/>
      <w:lang w:val="en-GB"/>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customStyle="1" w:styleId="ColourfulListAccent11">
    <w:name w:val="Colourful List – Accent 11"/>
    <w:basedOn w:val="Normal"/>
    <w:qFormat/>
    <w:pPr>
      <w:ind w:left="720"/>
      <w:contextualSpacing/>
    </w:p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tabs>
        <w:tab w:val="center" w:pos="4513"/>
        <w:tab w:val="right" w:pos="9026"/>
      </w:tabs>
    </w:pPr>
  </w:style>
  <w:style w:type="paragraph" w:styleId="Footer">
    <w:name w:val="footer"/>
    <w:basedOn w:val="Normal"/>
    <w:pPr>
      <w:tabs>
        <w:tab w:val="center" w:pos="4513"/>
        <w:tab w:val="right" w:pos="9026"/>
      </w:tabs>
    </w:pPr>
  </w:style>
  <w:style w:type="paragraph" w:styleId="BalloonText">
    <w:name w:val="Balloon Text"/>
    <w:basedOn w:val="Normal"/>
    <w:qFormat/>
    <w:rPr>
      <w:rFonts w:ascii="Tahoma" w:hAnsi="Tahoma" w:cs="Tahoma"/>
      <w:sz w:val="16"/>
      <w:szCs w:val="16"/>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4C3E7B6B45AB4A994C4195FE80AFB4" ma:contentTypeVersion="15" ma:contentTypeDescription="Create a new document." ma:contentTypeScope="" ma:versionID="a45f7bfeb37496d4d5b1c50740aa3fc0">
  <xsd:schema xmlns:xsd="http://www.w3.org/2001/XMLSchema" xmlns:xs="http://www.w3.org/2001/XMLSchema" xmlns:p="http://schemas.microsoft.com/office/2006/metadata/properties" xmlns:ns2="ca9ea8fb-1e7a-4316-b87f-a6dd3abdb610" xmlns:ns3="6fee0ce0-d2f0-425a-9376-544860a6a486" targetNamespace="http://schemas.microsoft.com/office/2006/metadata/properties" ma:root="true" ma:fieldsID="f0ddc5e58b5c219209ae24e4234416fa" ns2:_="" ns3:_="">
    <xsd:import namespace="ca9ea8fb-1e7a-4316-b87f-a6dd3abdb610"/>
    <xsd:import namespace="6fee0ce0-d2f0-425a-9376-544860a6a48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9ea8fb-1e7a-4316-b87f-a6dd3abdb61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04784444-ed69-47ff-bbf4-d8bfdd724dde}" ma:internalName="TaxCatchAll" ma:showField="CatchAllData" ma:web="ca9ea8fb-1e7a-4316-b87f-a6dd3abdb610">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ee0ce0-d2f0-425a-9376-544860a6a48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017d3d0-9883-4e3f-8aff-4e27c2f151a0"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fee0ce0-d2f0-425a-9376-544860a6a486">
      <Terms xmlns="http://schemas.microsoft.com/office/infopath/2007/PartnerControls"/>
    </lcf76f155ced4ddcb4097134ff3c332f>
    <TaxCatchAll xmlns="ca9ea8fb-1e7a-4316-b87f-a6dd3abdb610" xsi:nil="true"/>
    <_dlc_DocId xmlns="ca9ea8fb-1e7a-4316-b87f-a6dd3abdb610">EAKQP7ZW3CQH-1613487957-27236</_dlc_DocId>
    <_dlc_DocIdUrl xmlns="ca9ea8fb-1e7a-4316-b87f-a6dd3abdb610">
      <Url>https://aspriscs.sharepoint.com/sites/NewburyManorCorporate/_layouts/15/DocIdRedir.aspx?ID=EAKQP7ZW3CQH-1613487957-27236</Url>
      <Description>EAKQP7ZW3CQH-1613487957-27236</Description>
    </_dlc_DocIdUrl>
  </documentManagement>
</p:properties>
</file>

<file path=customXml/itemProps1.xml><?xml version="1.0" encoding="utf-8"?>
<ds:datastoreItem xmlns:ds="http://schemas.openxmlformats.org/officeDocument/2006/customXml" ds:itemID="{A1ED60CC-821D-4E50-87E2-5AF2BF9CC9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9ea8fb-1e7a-4316-b87f-a6dd3abdb610"/>
    <ds:schemaRef ds:uri="6fee0ce0-d2f0-425a-9376-544860a6a4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53A2F5-4146-4E19-ABCB-F16B4E0D6653}">
  <ds:schemaRefs>
    <ds:schemaRef ds:uri="http://schemas.microsoft.com/sharepoint/events"/>
  </ds:schemaRefs>
</ds:datastoreItem>
</file>

<file path=customXml/itemProps3.xml><?xml version="1.0" encoding="utf-8"?>
<ds:datastoreItem xmlns:ds="http://schemas.openxmlformats.org/officeDocument/2006/customXml" ds:itemID="{FFE12912-CA99-450B-8796-9D335C3DB4A0}">
  <ds:schemaRefs>
    <ds:schemaRef ds:uri="http://schemas.microsoft.com/sharepoint/v3/contenttype/forms"/>
  </ds:schemaRefs>
</ds:datastoreItem>
</file>

<file path=customXml/itemProps4.xml><?xml version="1.0" encoding="utf-8"?>
<ds:datastoreItem xmlns:ds="http://schemas.openxmlformats.org/officeDocument/2006/customXml" ds:itemID="{F26DBFC1-17D5-4299-93A1-ED488490174C}">
  <ds:schemaRefs>
    <ds:schemaRef ds:uri="http://schemas.microsoft.com/office/2006/metadata/properties"/>
    <ds:schemaRef ds:uri="http://schemas.microsoft.com/office/infopath/2007/PartnerControls"/>
    <ds:schemaRef ds:uri="6fee0ce0-d2f0-425a-9376-544860a6a486"/>
    <ds:schemaRef ds:uri="ca9ea8fb-1e7a-4316-b87f-a6dd3abdb610"/>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10</Pages>
  <Words>1602</Words>
  <Characters>9132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Harman</dc:creator>
  <cp:keywords/>
  <dc:description/>
  <cp:lastModifiedBy>Ruth Glasspool</cp:lastModifiedBy>
  <cp:revision>2</cp:revision>
  <cp:lastPrinted>2025-03-18T15:03:00Z</cp:lastPrinted>
  <dcterms:created xsi:type="dcterms:W3CDTF">2026-10-01T15:19:00Z</dcterms:created>
  <dcterms:modified xsi:type="dcterms:W3CDTF">2026-10-01T15:19:00Z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4476400.00000000</vt:lpwstr>
  </property>
  <property fmtid="{D5CDD505-2E9C-101B-9397-08002B2CF9AE}" pid="3" name="TaxCatchAll">
    <vt:lpwstr/>
  </property>
  <property fmtid="{D5CDD505-2E9C-101B-9397-08002B2CF9AE}" pid="4" name="_dlc_DocId">
    <vt:lpwstr>EAKQP7ZW3CQH-1613487957-25905</vt:lpwstr>
  </property>
  <property fmtid="{D5CDD505-2E9C-101B-9397-08002B2CF9AE}" pid="5" name="_dlc_DocIdItemGuid">
    <vt:lpwstr>228dc5f7-3b55-4836-9630-1077184530f8</vt:lpwstr>
  </property>
  <property fmtid="{D5CDD505-2E9C-101B-9397-08002B2CF9AE}" pid="6" name="_dlc_DocIdUrl">
    <vt:lpwstr>https://aspriscs.sharepoint.com/sites/NewburyManorCorporate/_layouts/15/DocIdRedir.aspx?ID=EAKQP7ZW3CQH-1613487957-25905, EAKQP7ZW3CQH-1613487957-25905</vt:lpwstr>
  </property>
  <property fmtid="{D5CDD505-2E9C-101B-9397-08002B2CF9AE}" pid="7" name="lcf76f155ced4ddcb4097134ff3c332f">
    <vt:lpwstr/>
  </property>
  <property fmtid="{D5CDD505-2E9C-101B-9397-08002B2CF9AE}" pid="8" name="ContentTypeId">
    <vt:lpwstr>0x010100274C3E7B6B45AB4A994C4195FE80AFB4</vt:lpwstr>
  </property>
</Properties>
</file>