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2AE6" w14:textId="57A85221" w:rsidR="00EB5B77" w:rsidRPr="000F7260" w:rsidRDefault="00605B7A" w:rsidP="00EB5B77">
      <w:pPr>
        <w:rPr>
          <w:rFonts w:ascii="Tahoma" w:hAnsi="Tahoma" w:cs="Tahoma"/>
          <w:sz w:val="20"/>
          <w:szCs w:val="20"/>
        </w:rPr>
      </w:pPr>
      <w:r>
        <w:rPr>
          <w:noProof/>
          <w:color w:val="000000"/>
        </w:rPr>
        <w:drawing>
          <wp:anchor distT="0" distB="0" distL="114300" distR="114300" simplePos="0" relativeHeight="251658240" behindDoc="1" locked="0" layoutInCell="1" allowOverlap="1" wp14:anchorId="43138B54" wp14:editId="66FD4C36">
            <wp:simplePos x="0" y="0"/>
            <wp:positionH relativeFrom="margin">
              <wp:posOffset>-6350</wp:posOffset>
            </wp:positionH>
            <wp:positionV relativeFrom="paragraph">
              <wp:posOffset>-432435</wp:posOffset>
            </wp:positionV>
            <wp:extent cx="1123950" cy="432435"/>
            <wp:effectExtent l="0" t="0" r="0" b="5715"/>
            <wp:wrapNone/>
            <wp:docPr id="815454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454286" name="Picture 8154542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23950" cy="432435"/>
                    </a:xfrm>
                    <a:prstGeom prst="rect">
                      <a:avLst/>
                    </a:prstGeom>
                  </pic:spPr>
                </pic:pic>
              </a:graphicData>
            </a:graphic>
          </wp:anchor>
        </w:drawing>
      </w:r>
    </w:p>
    <w:tbl>
      <w:tblPr>
        <w:tblStyle w:val="TableGrid"/>
        <w:tblW w:w="0" w:type="auto"/>
        <w:tblLook w:val="04A0" w:firstRow="1" w:lastRow="0" w:firstColumn="1" w:lastColumn="0" w:noHBand="0" w:noVBand="1"/>
      </w:tblPr>
      <w:tblGrid>
        <w:gridCol w:w="3434"/>
        <w:gridCol w:w="5582"/>
      </w:tblGrid>
      <w:tr w:rsidR="00EB5B77" w:rsidRPr="000F7260" w14:paraId="7D198B7F" w14:textId="77777777" w:rsidTr="00EE33F1">
        <w:tc>
          <w:tcPr>
            <w:tcW w:w="3510" w:type="dxa"/>
            <w:shd w:val="clear" w:color="auto" w:fill="DBE5F1" w:themeFill="accent1" w:themeFillTint="33"/>
          </w:tcPr>
          <w:p w14:paraId="42426D7B" w14:textId="77777777" w:rsidR="00EB5B77" w:rsidRPr="000F7260" w:rsidRDefault="00EB5B77" w:rsidP="00EE33F1">
            <w:pPr>
              <w:rPr>
                <w:rFonts w:ascii="Tahoma" w:hAnsi="Tahoma" w:cs="Tahoma"/>
                <w:b/>
                <w:sz w:val="20"/>
                <w:szCs w:val="20"/>
              </w:rPr>
            </w:pPr>
            <w:r w:rsidRPr="000F7260">
              <w:rPr>
                <w:rFonts w:ascii="Tahoma" w:hAnsi="Tahoma" w:cs="Tahoma"/>
                <w:b/>
                <w:sz w:val="20"/>
                <w:szCs w:val="20"/>
              </w:rPr>
              <w:t>Local Procedure Title</w:t>
            </w:r>
          </w:p>
        </w:tc>
        <w:tc>
          <w:tcPr>
            <w:tcW w:w="5732" w:type="dxa"/>
          </w:tcPr>
          <w:p w14:paraId="096EDCCE" w14:textId="58311715" w:rsidR="00EB5B77" w:rsidRPr="000F7260" w:rsidRDefault="00CA3D2D" w:rsidP="00EE33F1">
            <w:pPr>
              <w:rPr>
                <w:rFonts w:ascii="Tahoma" w:hAnsi="Tahoma" w:cs="Tahoma"/>
                <w:b/>
                <w:sz w:val="20"/>
                <w:szCs w:val="20"/>
              </w:rPr>
            </w:pPr>
            <w:r>
              <w:rPr>
                <w:rFonts w:ascii="Tahoma" w:hAnsi="Tahoma" w:cs="Tahoma"/>
                <w:b/>
                <w:sz w:val="20"/>
                <w:szCs w:val="20"/>
              </w:rPr>
              <w:t xml:space="preserve">Suspension and Permanent </w:t>
            </w:r>
            <w:r w:rsidR="00EB5B77" w:rsidRPr="000F7260">
              <w:rPr>
                <w:rFonts w:ascii="Tahoma" w:hAnsi="Tahoma" w:cs="Tahoma"/>
                <w:b/>
                <w:sz w:val="20"/>
                <w:szCs w:val="20"/>
              </w:rPr>
              <w:t>Exclusions</w:t>
            </w:r>
          </w:p>
        </w:tc>
      </w:tr>
      <w:tr w:rsidR="00EB5B77" w:rsidRPr="000F7260" w14:paraId="52C81697" w14:textId="77777777" w:rsidTr="00EE33F1">
        <w:tc>
          <w:tcPr>
            <w:tcW w:w="3510" w:type="dxa"/>
            <w:shd w:val="clear" w:color="auto" w:fill="DBE5F1" w:themeFill="accent1" w:themeFillTint="33"/>
          </w:tcPr>
          <w:p w14:paraId="58097DF9" w14:textId="759D3956" w:rsidR="00EB5B77" w:rsidRPr="000F7260" w:rsidRDefault="00EB5B77" w:rsidP="00EE33F1">
            <w:pPr>
              <w:rPr>
                <w:rFonts w:ascii="Tahoma" w:hAnsi="Tahoma" w:cs="Tahoma"/>
                <w:b/>
                <w:sz w:val="20"/>
                <w:szCs w:val="20"/>
              </w:rPr>
            </w:pPr>
            <w:r w:rsidRPr="000F7260">
              <w:rPr>
                <w:rFonts w:ascii="Tahoma" w:hAnsi="Tahoma" w:cs="Tahoma"/>
                <w:b/>
                <w:sz w:val="20"/>
                <w:szCs w:val="20"/>
              </w:rPr>
              <w:t>S</w:t>
            </w:r>
            <w:r w:rsidR="000005F0">
              <w:rPr>
                <w:rFonts w:ascii="Tahoma" w:hAnsi="Tahoma" w:cs="Tahoma"/>
                <w:b/>
                <w:sz w:val="20"/>
                <w:szCs w:val="20"/>
              </w:rPr>
              <w:t>ervice</w:t>
            </w:r>
          </w:p>
        </w:tc>
        <w:tc>
          <w:tcPr>
            <w:tcW w:w="5732" w:type="dxa"/>
          </w:tcPr>
          <w:p w14:paraId="7F329697" w14:textId="79F9936E" w:rsidR="00EB5B77" w:rsidRPr="000F7260" w:rsidRDefault="00713FF3" w:rsidP="00EE33F1">
            <w:pPr>
              <w:rPr>
                <w:rFonts w:ascii="Tahoma" w:hAnsi="Tahoma" w:cs="Tahoma"/>
                <w:b/>
                <w:sz w:val="20"/>
                <w:szCs w:val="20"/>
              </w:rPr>
            </w:pPr>
            <w:r>
              <w:rPr>
                <w:rFonts w:ascii="Tahoma" w:hAnsi="Tahoma" w:cs="Tahoma"/>
                <w:b/>
                <w:sz w:val="20"/>
                <w:szCs w:val="20"/>
              </w:rPr>
              <w:t>Roehampton Gate School</w:t>
            </w:r>
          </w:p>
        </w:tc>
      </w:tr>
      <w:tr w:rsidR="00EB5B77" w:rsidRPr="000F7260" w14:paraId="0193FBC4" w14:textId="77777777" w:rsidTr="00EE33F1">
        <w:tc>
          <w:tcPr>
            <w:tcW w:w="3510" w:type="dxa"/>
            <w:shd w:val="clear" w:color="auto" w:fill="DBE5F1" w:themeFill="accent1" w:themeFillTint="33"/>
          </w:tcPr>
          <w:p w14:paraId="611782E2" w14:textId="3C932C9C" w:rsidR="00EB5B77" w:rsidRPr="000F7260" w:rsidRDefault="000005F0" w:rsidP="00EE33F1">
            <w:pPr>
              <w:rPr>
                <w:rFonts w:ascii="Tahoma" w:hAnsi="Tahoma" w:cs="Tahoma"/>
                <w:b/>
                <w:sz w:val="20"/>
                <w:szCs w:val="20"/>
              </w:rPr>
            </w:pPr>
            <w:r>
              <w:rPr>
                <w:rFonts w:ascii="Tahoma" w:hAnsi="Tahoma" w:cs="Tahoma"/>
                <w:b/>
                <w:sz w:val="20"/>
                <w:szCs w:val="20"/>
              </w:rPr>
              <w:t>A</w:t>
            </w:r>
            <w:r w:rsidR="00EB5B77" w:rsidRPr="000F7260">
              <w:rPr>
                <w:rFonts w:ascii="Tahoma" w:hAnsi="Tahoma" w:cs="Tahoma"/>
                <w:b/>
                <w:sz w:val="20"/>
                <w:szCs w:val="20"/>
              </w:rPr>
              <w:t>CS Policy number and title</w:t>
            </w:r>
          </w:p>
        </w:tc>
        <w:tc>
          <w:tcPr>
            <w:tcW w:w="5732" w:type="dxa"/>
          </w:tcPr>
          <w:p w14:paraId="5E0504BF" w14:textId="7F9B3C4B" w:rsidR="00EB5B77" w:rsidRPr="000F7260" w:rsidRDefault="000005F0" w:rsidP="00EB5B77">
            <w:pPr>
              <w:rPr>
                <w:rFonts w:ascii="Tahoma" w:hAnsi="Tahoma" w:cs="Tahoma"/>
                <w:b/>
                <w:sz w:val="20"/>
                <w:szCs w:val="20"/>
              </w:rPr>
            </w:pPr>
            <w:r>
              <w:rPr>
                <w:rFonts w:ascii="Tahoma" w:hAnsi="Tahoma" w:cs="Tahoma"/>
                <w:b/>
                <w:sz w:val="20"/>
                <w:szCs w:val="20"/>
              </w:rPr>
              <w:t>A</w:t>
            </w:r>
            <w:r w:rsidR="00EB5B77" w:rsidRPr="000F7260">
              <w:rPr>
                <w:rFonts w:ascii="Tahoma" w:hAnsi="Tahoma" w:cs="Tahoma"/>
                <w:b/>
                <w:sz w:val="20"/>
                <w:szCs w:val="20"/>
              </w:rPr>
              <w:t xml:space="preserve">CS 37 </w:t>
            </w:r>
            <w:r w:rsidR="00CA3D2D">
              <w:rPr>
                <w:rFonts w:ascii="Tahoma" w:hAnsi="Tahoma" w:cs="Tahoma"/>
                <w:b/>
                <w:sz w:val="20"/>
                <w:szCs w:val="20"/>
              </w:rPr>
              <w:t xml:space="preserve">Suspension and Permanent </w:t>
            </w:r>
            <w:r w:rsidR="00EB5B77" w:rsidRPr="000F7260">
              <w:rPr>
                <w:rFonts w:ascii="Tahoma" w:hAnsi="Tahoma" w:cs="Tahoma"/>
                <w:b/>
                <w:sz w:val="20"/>
                <w:szCs w:val="20"/>
              </w:rPr>
              <w:t xml:space="preserve">Exclusions </w:t>
            </w:r>
          </w:p>
        </w:tc>
      </w:tr>
      <w:tr w:rsidR="00EB5B77" w:rsidRPr="000F7260" w14:paraId="2E090093" w14:textId="77777777" w:rsidTr="00EE33F1">
        <w:tc>
          <w:tcPr>
            <w:tcW w:w="3510" w:type="dxa"/>
            <w:shd w:val="clear" w:color="auto" w:fill="DBE5F1" w:themeFill="accent1" w:themeFillTint="33"/>
          </w:tcPr>
          <w:p w14:paraId="252E42A8" w14:textId="77777777" w:rsidR="00EB5B77" w:rsidRPr="000F7260" w:rsidRDefault="00EB5B77" w:rsidP="00EE33F1">
            <w:pPr>
              <w:rPr>
                <w:rFonts w:ascii="Tahoma" w:hAnsi="Tahoma" w:cs="Tahoma"/>
                <w:b/>
                <w:sz w:val="20"/>
                <w:szCs w:val="20"/>
              </w:rPr>
            </w:pPr>
            <w:r w:rsidRPr="000F7260">
              <w:rPr>
                <w:rFonts w:ascii="Tahoma" w:hAnsi="Tahoma" w:cs="Tahoma"/>
                <w:b/>
                <w:sz w:val="20"/>
                <w:szCs w:val="20"/>
              </w:rPr>
              <w:t>Local Procedure template reference</w:t>
            </w:r>
          </w:p>
        </w:tc>
        <w:tc>
          <w:tcPr>
            <w:tcW w:w="5732" w:type="dxa"/>
          </w:tcPr>
          <w:p w14:paraId="7ABFE033" w14:textId="759A5783" w:rsidR="00EB5B77" w:rsidRPr="000F7260" w:rsidRDefault="000005F0" w:rsidP="00EB5B77">
            <w:pPr>
              <w:rPr>
                <w:rFonts w:ascii="Tahoma" w:hAnsi="Tahoma" w:cs="Tahoma"/>
                <w:b/>
                <w:sz w:val="20"/>
                <w:szCs w:val="20"/>
              </w:rPr>
            </w:pPr>
            <w:r>
              <w:rPr>
                <w:rFonts w:ascii="Tahoma" w:hAnsi="Tahoma" w:cs="Tahoma"/>
                <w:b/>
                <w:sz w:val="20"/>
                <w:szCs w:val="20"/>
              </w:rPr>
              <w:t>A</w:t>
            </w:r>
            <w:r w:rsidR="00EB5B77" w:rsidRPr="000F7260">
              <w:rPr>
                <w:rFonts w:ascii="Tahoma" w:hAnsi="Tahoma" w:cs="Tahoma"/>
                <w:b/>
                <w:sz w:val="20"/>
                <w:szCs w:val="20"/>
              </w:rPr>
              <w:t xml:space="preserve">CS LP 37 </w:t>
            </w:r>
          </w:p>
        </w:tc>
      </w:tr>
      <w:tr w:rsidR="00EB5B77" w:rsidRPr="000F7260" w14:paraId="32453CF2" w14:textId="77777777" w:rsidTr="00EE33F1">
        <w:tc>
          <w:tcPr>
            <w:tcW w:w="3510" w:type="dxa"/>
            <w:shd w:val="clear" w:color="auto" w:fill="DBE5F1" w:themeFill="accent1" w:themeFillTint="33"/>
          </w:tcPr>
          <w:p w14:paraId="2A67C2D2" w14:textId="77777777" w:rsidR="00EB5B77" w:rsidRPr="000F7260" w:rsidRDefault="00EB5B77" w:rsidP="00EE33F1">
            <w:pPr>
              <w:rPr>
                <w:rFonts w:ascii="Tahoma" w:hAnsi="Tahoma" w:cs="Tahoma"/>
                <w:b/>
                <w:sz w:val="20"/>
                <w:szCs w:val="20"/>
              </w:rPr>
            </w:pPr>
            <w:r w:rsidRPr="000F7260">
              <w:rPr>
                <w:rFonts w:ascii="Tahoma" w:hAnsi="Tahoma" w:cs="Tahoma"/>
                <w:b/>
                <w:sz w:val="20"/>
                <w:szCs w:val="20"/>
              </w:rPr>
              <w:t>Local Procedure date</w:t>
            </w:r>
          </w:p>
        </w:tc>
        <w:tc>
          <w:tcPr>
            <w:tcW w:w="5732" w:type="dxa"/>
          </w:tcPr>
          <w:p w14:paraId="69A9CDB3" w14:textId="62755BF1" w:rsidR="00EB5B77" w:rsidRPr="000F7260" w:rsidRDefault="00713FF3" w:rsidP="00EE33F1">
            <w:pPr>
              <w:rPr>
                <w:rFonts w:ascii="Tahoma" w:hAnsi="Tahoma" w:cs="Tahoma"/>
                <w:sz w:val="20"/>
                <w:szCs w:val="20"/>
              </w:rPr>
            </w:pPr>
            <w:r>
              <w:rPr>
                <w:rFonts w:ascii="Tahoma" w:hAnsi="Tahoma" w:cs="Tahoma"/>
                <w:sz w:val="20"/>
                <w:szCs w:val="20"/>
              </w:rPr>
              <w:t>04/02/2026</w:t>
            </w:r>
          </w:p>
        </w:tc>
      </w:tr>
      <w:tr w:rsidR="00EB5B77" w:rsidRPr="000F7260" w14:paraId="6CE6E763" w14:textId="77777777" w:rsidTr="00EE33F1">
        <w:tc>
          <w:tcPr>
            <w:tcW w:w="3510" w:type="dxa"/>
            <w:shd w:val="clear" w:color="auto" w:fill="DBE5F1" w:themeFill="accent1" w:themeFillTint="33"/>
          </w:tcPr>
          <w:p w14:paraId="253FDF7D" w14:textId="77777777" w:rsidR="00EB5B77" w:rsidRPr="000F7260" w:rsidRDefault="00EB5B77" w:rsidP="00EE33F1">
            <w:pPr>
              <w:rPr>
                <w:rFonts w:ascii="Tahoma" w:hAnsi="Tahoma" w:cs="Tahoma"/>
                <w:b/>
                <w:sz w:val="20"/>
                <w:szCs w:val="20"/>
              </w:rPr>
            </w:pPr>
            <w:r w:rsidRPr="000F7260">
              <w:rPr>
                <w:rFonts w:ascii="Tahoma" w:hAnsi="Tahoma" w:cs="Tahoma"/>
                <w:b/>
                <w:sz w:val="20"/>
                <w:szCs w:val="20"/>
              </w:rPr>
              <w:t>Local Procedure review date</w:t>
            </w:r>
          </w:p>
        </w:tc>
        <w:tc>
          <w:tcPr>
            <w:tcW w:w="5732" w:type="dxa"/>
          </w:tcPr>
          <w:p w14:paraId="1E6D9481" w14:textId="302F1059" w:rsidR="00EB5B77" w:rsidRPr="000F7260" w:rsidRDefault="00713FF3" w:rsidP="00EE33F1">
            <w:pPr>
              <w:rPr>
                <w:rFonts w:ascii="Tahoma" w:hAnsi="Tahoma" w:cs="Tahoma"/>
                <w:sz w:val="20"/>
                <w:szCs w:val="20"/>
              </w:rPr>
            </w:pPr>
            <w:r>
              <w:rPr>
                <w:rFonts w:ascii="Tahoma" w:hAnsi="Tahoma" w:cs="Tahoma"/>
                <w:sz w:val="20"/>
                <w:szCs w:val="20"/>
              </w:rPr>
              <w:t>February 2027</w:t>
            </w:r>
          </w:p>
        </w:tc>
      </w:tr>
      <w:tr w:rsidR="00EB5B77" w:rsidRPr="000F7260" w14:paraId="6CA82A71" w14:textId="77777777" w:rsidTr="00EE33F1">
        <w:tc>
          <w:tcPr>
            <w:tcW w:w="3510" w:type="dxa"/>
            <w:shd w:val="clear" w:color="auto" w:fill="DBE5F1" w:themeFill="accent1" w:themeFillTint="33"/>
          </w:tcPr>
          <w:p w14:paraId="7147A897" w14:textId="77777777" w:rsidR="00EB5B77" w:rsidRPr="000F7260" w:rsidRDefault="00EB5B77" w:rsidP="00EE33F1">
            <w:pPr>
              <w:rPr>
                <w:rFonts w:ascii="Tahoma" w:hAnsi="Tahoma" w:cs="Tahoma"/>
                <w:b/>
                <w:sz w:val="20"/>
                <w:szCs w:val="20"/>
              </w:rPr>
            </w:pPr>
            <w:r w:rsidRPr="000F7260">
              <w:rPr>
                <w:rFonts w:ascii="Tahoma" w:hAnsi="Tahoma" w:cs="Tahoma"/>
                <w:b/>
                <w:sz w:val="20"/>
                <w:szCs w:val="20"/>
              </w:rPr>
              <w:t>Local Procedure Author(s)</w:t>
            </w:r>
          </w:p>
        </w:tc>
        <w:tc>
          <w:tcPr>
            <w:tcW w:w="5732" w:type="dxa"/>
          </w:tcPr>
          <w:p w14:paraId="651B8AC9" w14:textId="674D6DDB" w:rsidR="00EB5B77" w:rsidRPr="000F7260" w:rsidRDefault="00713FF3" w:rsidP="00EE33F1">
            <w:pPr>
              <w:rPr>
                <w:rFonts w:ascii="Tahoma" w:hAnsi="Tahoma" w:cs="Tahoma"/>
                <w:sz w:val="20"/>
                <w:szCs w:val="20"/>
              </w:rPr>
            </w:pPr>
            <w:r>
              <w:rPr>
                <w:rFonts w:ascii="Tahoma" w:hAnsi="Tahoma" w:cs="Tahoma"/>
                <w:sz w:val="20"/>
                <w:szCs w:val="20"/>
              </w:rPr>
              <w:t>Matthew Daws</w:t>
            </w:r>
          </w:p>
        </w:tc>
      </w:tr>
      <w:tr w:rsidR="00EB5B77" w:rsidRPr="000F7260" w14:paraId="6BCC8BD0" w14:textId="77777777" w:rsidTr="00EE33F1">
        <w:tc>
          <w:tcPr>
            <w:tcW w:w="3510" w:type="dxa"/>
            <w:shd w:val="clear" w:color="auto" w:fill="DBE5F1" w:themeFill="accent1" w:themeFillTint="33"/>
          </w:tcPr>
          <w:p w14:paraId="0A7120B3" w14:textId="77777777" w:rsidR="00EB5B77" w:rsidRPr="000F7260" w:rsidRDefault="00EB5B77" w:rsidP="00EE33F1">
            <w:pPr>
              <w:rPr>
                <w:rFonts w:ascii="Tahoma" w:hAnsi="Tahoma" w:cs="Tahoma"/>
                <w:b/>
                <w:sz w:val="20"/>
                <w:szCs w:val="20"/>
              </w:rPr>
            </w:pPr>
            <w:r w:rsidRPr="000F7260">
              <w:rPr>
                <w:rFonts w:ascii="Tahoma" w:hAnsi="Tahoma" w:cs="Tahoma"/>
                <w:b/>
                <w:sz w:val="20"/>
                <w:szCs w:val="20"/>
              </w:rPr>
              <w:t>Local Procedure Ratification</w:t>
            </w:r>
          </w:p>
        </w:tc>
        <w:tc>
          <w:tcPr>
            <w:tcW w:w="5732" w:type="dxa"/>
          </w:tcPr>
          <w:p w14:paraId="31001904" w14:textId="31DD43CA" w:rsidR="00EB5B77" w:rsidRPr="000F7260" w:rsidRDefault="00EB5B77" w:rsidP="00EE33F1">
            <w:pPr>
              <w:rPr>
                <w:rFonts w:ascii="Tahoma" w:hAnsi="Tahoma" w:cs="Tahoma"/>
                <w:sz w:val="20"/>
                <w:szCs w:val="20"/>
              </w:rPr>
            </w:pPr>
            <w:r w:rsidRPr="000F7260">
              <w:rPr>
                <w:rFonts w:ascii="Tahoma" w:hAnsi="Tahoma" w:cs="Tahoma"/>
                <w:sz w:val="20"/>
                <w:szCs w:val="20"/>
              </w:rPr>
              <w:t xml:space="preserve">Checked and </w:t>
            </w:r>
            <w:proofErr w:type="gramStart"/>
            <w:r w:rsidRPr="000F7260">
              <w:rPr>
                <w:rFonts w:ascii="Tahoma" w:hAnsi="Tahoma" w:cs="Tahoma"/>
                <w:sz w:val="20"/>
                <w:szCs w:val="20"/>
              </w:rPr>
              <w:t>Approved</w:t>
            </w:r>
            <w:proofErr w:type="gramEnd"/>
            <w:r w:rsidRPr="000F7260">
              <w:rPr>
                <w:rFonts w:ascii="Tahoma" w:hAnsi="Tahoma" w:cs="Tahoma"/>
                <w:sz w:val="20"/>
                <w:szCs w:val="20"/>
              </w:rPr>
              <w:t xml:space="preserve"> by:</w:t>
            </w:r>
            <w:r w:rsidR="004F685E">
              <w:rPr>
                <w:rFonts w:ascii="Tahoma" w:hAnsi="Tahoma" w:cs="Tahoma"/>
                <w:sz w:val="20"/>
                <w:szCs w:val="20"/>
              </w:rPr>
              <w:t xml:space="preserve"> K Raphael</w:t>
            </w:r>
            <w:r w:rsidRPr="000F7260">
              <w:rPr>
                <w:rFonts w:ascii="Tahoma" w:hAnsi="Tahoma" w:cs="Tahoma"/>
                <w:sz w:val="20"/>
                <w:szCs w:val="20"/>
              </w:rPr>
              <w:t xml:space="preserve">                            </w:t>
            </w:r>
          </w:p>
        </w:tc>
      </w:tr>
    </w:tbl>
    <w:p w14:paraId="211C90D8" w14:textId="77777777" w:rsidR="00EB5B77" w:rsidRPr="000F7260" w:rsidRDefault="00EB5B77" w:rsidP="00EB5B77">
      <w:pPr>
        <w:rPr>
          <w:rFonts w:ascii="Tahoma" w:hAnsi="Tahoma" w:cs="Tahoma"/>
          <w:sz w:val="20"/>
          <w:szCs w:val="20"/>
        </w:rPr>
      </w:pPr>
    </w:p>
    <w:tbl>
      <w:tblPr>
        <w:tblStyle w:val="TableGrid"/>
        <w:tblW w:w="0" w:type="auto"/>
        <w:tblLook w:val="04A0" w:firstRow="1" w:lastRow="0" w:firstColumn="1" w:lastColumn="0" w:noHBand="0" w:noVBand="1"/>
      </w:tblPr>
      <w:tblGrid>
        <w:gridCol w:w="9016"/>
      </w:tblGrid>
      <w:tr w:rsidR="000F7260" w14:paraId="307D1678" w14:textId="77777777" w:rsidTr="000F7260">
        <w:tc>
          <w:tcPr>
            <w:tcW w:w="9242" w:type="dxa"/>
            <w:hideMark/>
          </w:tcPr>
          <w:p w14:paraId="5FED5FB2" w14:textId="08CCB9B9" w:rsidR="000F7260" w:rsidRDefault="00713FF3" w:rsidP="000F7260">
            <w:pPr>
              <w:pStyle w:val="ListParagraph"/>
              <w:numPr>
                <w:ilvl w:val="0"/>
                <w:numId w:val="2"/>
              </w:numPr>
              <w:ind w:left="360"/>
              <w:rPr>
                <w:b/>
              </w:rPr>
            </w:pPr>
            <w:r w:rsidRPr="00713FF3">
              <w:rPr>
                <w:b/>
              </w:rPr>
              <w:t>INTRODUCTION</w:t>
            </w:r>
          </w:p>
        </w:tc>
      </w:tr>
      <w:tr w:rsidR="000F7260" w14:paraId="13F06634" w14:textId="77777777" w:rsidTr="000F7260">
        <w:tc>
          <w:tcPr>
            <w:tcW w:w="9242" w:type="dxa"/>
          </w:tcPr>
          <w:p w14:paraId="270C331B" w14:textId="77777777" w:rsidR="00497AE9" w:rsidRDefault="00497AE9" w:rsidP="00497AE9">
            <w:r>
              <w:t>Our philosophy for ‘inclusion’ is to support every pupil and learner to attend their provision full-time, with an Education Divisional aim of achieving zero suspensions.</w:t>
            </w:r>
          </w:p>
          <w:p w14:paraId="2D5C5E52" w14:textId="77777777" w:rsidR="003126A2" w:rsidRDefault="003126A2" w:rsidP="00497AE9"/>
          <w:p w14:paraId="1A115FC3" w14:textId="77777777" w:rsidR="00497AE9" w:rsidRDefault="00497AE9" w:rsidP="00497AE9">
            <w:r>
              <w:t>This policy sets out the procedures that must be followed in the event of a proposed suspension (referred to in legislation as a fixed period exclusion) or permanent exclusion from education.</w:t>
            </w:r>
          </w:p>
          <w:p w14:paraId="1AD84B8A" w14:textId="77777777" w:rsidR="000F7260" w:rsidRDefault="00497AE9" w:rsidP="00497AE9">
            <w:r>
              <w:t>In applying the processes outlined in this policy, we aim to ensure that:</w:t>
            </w:r>
          </w:p>
          <w:p w14:paraId="1B2AE87A" w14:textId="77777777" w:rsidR="009130B6" w:rsidRDefault="009130B6" w:rsidP="00497AE9"/>
          <w:p w14:paraId="3547BADE" w14:textId="4651CBF8" w:rsidR="009130B6" w:rsidRDefault="009130B6" w:rsidP="009130B6">
            <w:r>
              <w:t>•</w:t>
            </w:r>
            <w:r w:rsidR="00806D4B">
              <w:t xml:space="preserve"> </w:t>
            </w:r>
            <w:r>
              <w:t>The suspension process is understood by staff, parents and pupils/learners</w:t>
            </w:r>
          </w:p>
          <w:p w14:paraId="4462E15B" w14:textId="77777777" w:rsidR="00041615" w:rsidRDefault="00041615" w:rsidP="009130B6"/>
          <w:p w14:paraId="1BD8AF71" w14:textId="35F155AE" w:rsidR="009130B6" w:rsidRDefault="009130B6" w:rsidP="009130B6">
            <w:r>
              <w:t>•</w:t>
            </w:r>
            <w:r w:rsidR="00806D4B">
              <w:t xml:space="preserve"> </w:t>
            </w:r>
            <w:r w:rsidR="000C049E">
              <w:t>Our</w:t>
            </w:r>
            <w:r>
              <w:t xml:space="preserve"> behaviour policies are clear, consistently applied and aligned with our modalities: </w:t>
            </w:r>
          </w:p>
          <w:p w14:paraId="71918E43" w14:textId="77777777" w:rsidR="00041615" w:rsidRDefault="00041615" w:rsidP="009130B6"/>
          <w:p w14:paraId="62CF3EE4" w14:textId="571605B7" w:rsidR="009130B6" w:rsidRDefault="009130B6" w:rsidP="009130B6">
            <w:r>
              <w:t>•</w:t>
            </w:r>
            <w:r w:rsidR="00806D4B">
              <w:t xml:space="preserve"> </w:t>
            </w:r>
            <w:r>
              <w:t>Safeguarding and the welfare of the child are central to all decisions.</w:t>
            </w:r>
          </w:p>
          <w:p w14:paraId="6D213406" w14:textId="77777777" w:rsidR="00041615" w:rsidRDefault="00041615" w:rsidP="009130B6"/>
          <w:p w14:paraId="5024F334" w14:textId="27147C0B" w:rsidR="009130B6" w:rsidRDefault="009130B6" w:rsidP="009130B6">
            <w:r>
              <w:t>•</w:t>
            </w:r>
            <w:r w:rsidR="00806D4B">
              <w:t xml:space="preserve"> </w:t>
            </w:r>
            <w:r>
              <w:t>In exceptional health and safety situations, decisions regarding suspension, permanent</w:t>
            </w:r>
            <w:r w:rsidR="00806D4B">
              <w:t xml:space="preserve"> </w:t>
            </w:r>
            <w:r>
              <w:t>exclusion, or placement termination are thoroughly considered, proportionate and fully documented.</w:t>
            </w:r>
          </w:p>
          <w:p w14:paraId="7927585E" w14:textId="77777777" w:rsidR="00041615" w:rsidRDefault="00041615" w:rsidP="009130B6"/>
          <w:p w14:paraId="3492E895" w14:textId="278311C3" w:rsidR="009130B6" w:rsidRDefault="009130B6" w:rsidP="009130B6">
            <w:r>
              <w:t>•</w:t>
            </w:r>
            <w:r w:rsidR="00806D4B">
              <w:t xml:space="preserve"> </w:t>
            </w:r>
            <w:r>
              <w:t xml:space="preserve">In the event of a suspension, permanent exclusion or end of placement, these are regularly reviewed and evaluated by Aspris Education, Regional Directors and </w:t>
            </w:r>
            <w:r w:rsidR="009727A1">
              <w:t>Roehampton Gate School</w:t>
            </w:r>
            <w:r>
              <w:t xml:space="preserve"> senior leaders </w:t>
            </w:r>
            <w:proofErr w:type="gramStart"/>
            <w:r>
              <w:t>in regard to</w:t>
            </w:r>
            <w:proofErr w:type="gramEnd"/>
            <w:r>
              <w:t xml:space="preserve"> their fairness and effectiveness.</w:t>
            </w:r>
          </w:p>
          <w:p w14:paraId="4E4AB645" w14:textId="77777777" w:rsidR="00041615" w:rsidRDefault="00041615" w:rsidP="009130B6"/>
          <w:p w14:paraId="02F17C0B" w14:textId="3DC81F54" w:rsidR="009130B6" w:rsidRDefault="009130B6" w:rsidP="009130B6">
            <w:r>
              <w:t>•</w:t>
            </w:r>
            <w:r w:rsidR="00041615">
              <w:t xml:space="preserve"> </w:t>
            </w:r>
            <w:r>
              <w:t>Parents/carers and commissioners are informed and are given the opportunity to respond.</w:t>
            </w:r>
          </w:p>
          <w:p w14:paraId="5060D954" w14:textId="77777777" w:rsidR="00041615" w:rsidRDefault="00041615" w:rsidP="009130B6"/>
          <w:p w14:paraId="2B475C85" w14:textId="1CB37375" w:rsidR="009130B6" w:rsidRDefault="009130B6" w:rsidP="009130B6">
            <w:r>
              <w:t>•</w:t>
            </w:r>
            <w:r w:rsidR="00041615">
              <w:t xml:space="preserve"> </w:t>
            </w:r>
            <w:r>
              <w:t>Pupils/learners do not become NEET (not in education, employment or training)</w:t>
            </w:r>
          </w:p>
          <w:p w14:paraId="59D9CF3E" w14:textId="27938439" w:rsidR="003126A2" w:rsidRDefault="003126A2" w:rsidP="00497AE9"/>
        </w:tc>
      </w:tr>
      <w:tr w:rsidR="000F7260" w14:paraId="37E1B43F" w14:textId="77777777" w:rsidTr="000F7260">
        <w:tc>
          <w:tcPr>
            <w:tcW w:w="9242" w:type="dxa"/>
            <w:hideMark/>
          </w:tcPr>
          <w:p w14:paraId="088D82DB" w14:textId="3E0ED49D" w:rsidR="000F7260" w:rsidRDefault="00FB7284" w:rsidP="000F7260">
            <w:pPr>
              <w:pStyle w:val="ListParagraph"/>
              <w:numPr>
                <w:ilvl w:val="0"/>
                <w:numId w:val="2"/>
              </w:numPr>
              <w:ind w:left="360"/>
              <w:rPr>
                <w:b/>
              </w:rPr>
            </w:pPr>
            <w:r w:rsidRPr="00FB7284">
              <w:rPr>
                <w:b/>
              </w:rPr>
              <w:t>LEGLISLATION</w:t>
            </w:r>
          </w:p>
        </w:tc>
      </w:tr>
      <w:tr w:rsidR="000F7260" w14:paraId="5052E194" w14:textId="77777777" w:rsidTr="000F7260">
        <w:tc>
          <w:tcPr>
            <w:tcW w:w="9242" w:type="dxa"/>
          </w:tcPr>
          <w:p w14:paraId="66EC6C36" w14:textId="77777777" w:rsidR="00FB7284" w:rsidRDefault="00FB7284" w:rsidP="00FB7284">
            <w:pPr>
              <w:pStyle w:val="ListParagraph"/>
              <w:ind w:left="318" w:hanging="318"/>
            </w:pPr>
            <w:r>
              <w:t>This policy is informed by the relevant national legislation and statutory guidance across</w:t>
            </w:r>
          </w:p>
          <w:p w14:paraId="17003062" w14:textId="77777777" w:rsidR="00FB7284" w:rsidRDefault="00FB7284" w:rsidP="00FB7284">
            <w:pPr>
              <w:pStyle w:val="ListParagraph"/>
              <w:ind w:left="318" w:hanging="318"/>
            </w:pPr>
            <w:r>
              <w:t>England, Wales and Scotland to ensure that suspensions and permanent exclusions are</w:t>
            </w:r>
          </w:p>
          <w:p w14:paraId="7D4CCE21" w14:textId="77777777" w:rsidR="00FB7284" w:rsidRDefault="00FB7284" w:rsidP="00FB7284">
            <w:pPr>
              <w:pStyle w:val="ListParagraph"/>
              <w:ind w:left="318" w:hanging="318"/>
            </w:pPr>
            <w:r>
              <w:t>managed lawfully, proportionately and in the best interests of pupils and learners. It</w:t>
            </w:r>
          </w:p>
          <w:p w14:paraId="068CC07A" w14:textId="77777777" w:rsidR="00FB7284" w:rsidRDefault="00FB7284" w:rsidP="00FB7284">
            <w:pPr>
              <w:pStyle w:val="ListParagraph"/>
              <w:ind w:left="318" w:hanging="318"/>
            </w:pPr>
            <w:r>
              <w:t>incorporates the Education (Independent School Standards) Regulations 2014, as well as</w:t>
            </w:r>
          </w:p>
          <w:p w14:paraId="60C0BECB" w14:textId="77777777" w:rsidR="00FB7284" w:rsidRDefault="00FB7284" w:rsidP="00FB7284">
            <w:pPr>
              <w:pStyle w:val="ListParagraph"/>
              <w:ind w:left="318" w:hanging="318"/>
            </w:pPr>
            <w:r>
              <w:t>national guidance including the DfE’s Suspension and Permanent Exclusion Guidance (2023) in</w:t>
            </w:r>
          </w:p>
          <w:p w14:paraId="5D644D9B" w14:textId="77777777" w:rsidR="00FB7284" w:rsidRDefault="00FB7284" w:rsidP="00FB7284">
            <w:pPr>
              <w:pStyle w:val="ListParagraph"/>
              <w:ind w:left="318" w:hanging="318"/>
            </w:pPr>
            <w:r>
              <w:t>England, Welsh Government’s Exclusion from Schools and PRUs (2019) and Scotland’s</w:t>
            </w:r>
          </w:p>
          <w:p w14:paraId="6C0227AB" w14:textId="77777777" w:rsidR="00FB7284" w:rsidRDefault="00FB7284" w:rsidP="00FB7284">
            <w:pPr>
              <w:pStyle w:val="ListParagraph"/>
              <w:ind w:left="318" w:hanging="318"/>
            </w:pPr>
            <w:r>
              <w:t>Included, Engaged and Involved Part 2 (2017). It also reflects wider legislative duties under</w:t>
            </w:r>
          </w:p>
          <w:p w14:paraId="29B8CEB2" w14:textId="77777777" w:rsidR="00FB7284" w:rsidRDefault="00FB7284" w:rsidP="00FB7284">
            <w:pPr>
              <w:pStyle w:val="ListParagraph"/>
              <w:ind w:left="318" w:hanging="318"/>
            </w:pPr>
            <w:r>
              <w:t>the Children Act 1989, Human Rights Act 1998 and Equality Act 2010, along with safeguarding</w:t>
            </w:r>
          </w:p>
          <w:p w14:paraId="31DE5B01" w14:textId="77777777" w:rsidR="00FB7284" w:rsidRDefault="00FB7284" w:rsidP="00FB7284">
            <w:pPr>
              <w:pStyle w:val="ListParagraph"/>
              <w:ind w:left="318" w:hanging="318"/>
            </w:pPr>
            <w:r>
              <w:t>obligations outlined in Keeping Children Safe in Education and Working Together to Safeguard</w:t>
            </w:r>
          </w:p>
          <w:p w14:paraId="68CCA090" w14:textId="3A56151F" w:rsidR="000F7260" w:rsidRDefault="00FB7284" w:rsidP="00FB7284">
            <w:pPr>
              <w:pStyle w:val="ListParagraph"/>
              <w:ind w:left="318" w:hanging="318"/>
            </w:pPr>
            <w:r>
              <w:t>Children.</w:t>
            </w:r>
          </w:p>
          <w:p w14:paraId="0D389FB0" w14:textId="77777777" w:rsidR="000F7260" w:rsidRDefault="000F7260">
            <w:pPr>
              <w:pStyle w:val="ListParagraph"/>
              <w:ind w:left="0"/>
            </w:pPr>
          </w:p>
        </w:tc>
      </w:tr>
      <w:tr w:rsidR="000F7260" w14:paraId="493CC9CF" w14:textId="77777777" w:rsidTr="000F7260">
        <w:tc>
          <w:tcPr>
            <w:tcW w:w="9242" w:type="dxa"/>
            <w:hideMark/>
          </w:tcPr>
          <w:p w14:paraId="16A4BEEA" w14:textId="0ECF5A8D" w:rsidR="000F7260" w:rsidRDefault="00FB7284" w:rsidP="000F7260">
            <w:pPr>
              <w:pStyle w:val="ListParagraph"/>
              <w:numPr>
                <w:ilvl w:val="0"/>
                <w:numId w:val="2"/>
              </w:numPr>
              <w:ind w:left="360"/>
              <w:rPr>
                <w:b/>
              </w:rPr>
            </w:pPr>
            <w:r w:rsidRPr="00FB7284">
              <w:rPr>
                <w:b/>
              </w:rPr>
              <w:t>DEFINITIONS</w:t>
            </w:r>
          </w:p>
        </w:tc>
      </w:tr>
      <w:tr w:rsidR="000F7260" w14:paraId="59133E32" w14:textId="77777777" w:rsidTr="000F7260">
        <w:tc>
          <w:tcPr>
            <w:tcW w:w="9242" w:type="dxa"/>
          </w:tcPr>
          <w:p w14:paraId="3C16E9E2" w14:textId="5FEFB706" w:rsidR="000F7260" w:rsidRDefault="00FB7284">
            <w:pPr>
              <w:pStyle w:val="ListParagraph"/>
              <w:ind w:left="318" w:hanging="318"/>
            </w:pPr>
            <w:r w:rsidRPr="00FB7284">
              <w:lastRenderedPageBreak/>
              <w:t>There are 2 kinds of exclusion – fixed period (suspended) and permanent (expelled).</w:t>
            </w:r>
          </w:p>
          <w:p w14:paraId="2EB7CE26" w14:textId="77777777" w:rsidR="00FB7284" w:rsidRDefault="00FB7284">
            <w:pPr>
              <w:pStyle w:val="ListParagraph"/>
              <w:ind w:left="318" w:hanging="318"/>
            </w:pPr>
            <w:r w:rsidRPr="00FB7284">
              <w:rPr>
                <w:b/>
                <w:bCs/>
              </w:rPr>
              <w:t>Fixed period suspension:</w:t>
            </w:r>
            <w:r w:rsidRPr="00FB7284">
              <w:t xml:space="preserve"> </w:t>
            </w:r>
          </w:p>
          <w:p w14:paraId="53AF5484" w14:textId="4B50C602" w:rsidR="00FB7284" w:rsidRDefault="00FB7284">
            <w:pPr>
              <w:pStyle w:val="ListParagraph"/>
              <w:ind w:left="318" w:hanging="318"/>
            </w:pPr>
            <w:r>
              <w:t xml:space="preserve">      </w:t>
            </w:r>
            <w:r w:rsidRPr="00FB7284">
              <w:t>A fixed period suspension is where a child/young person is temporarily</w:t>
            </w:r>
            <w:r>
              <w:t xml:space="preserve"> </w:t>
            </w:r>
            <w:r w:rsidRPr="00FB7284">
              <w:t xml:space="preserve">removed from school. </w:t>
            </w:r>
            <w:r w:rsidRPr="00FB7284">
              <w:rPr>
                <w:b/>
                <w:bCs/>
              </w:rPr>
              <w:t>A pupil may be suspended for one or more fixed periods (up to a maximum of 45 school days in a single academic year) even if they have changed schools within that time. The law does not allow for extending a fixed-period suspension or ‘converting’ a fixed-period suspension into a permanent exclusion.</w:t>
            </w:r>
          </w:p>
          <w:p w14:paraId="614F0E89" w14:textId="77777777" w:rsidR="000F7260" w:rsidRDefault="000F7260">
            <w:pPr>
              <w:pStyle w:val="ListParagraph"/>
              <w:ind w:left="0"/>
            </w:pPr>
          </w:p>
          <w:p w14:paraId="2EBF5921" w14:textId="5ACDBEF6" w:rsidR="00FB7284" w:rsidRDefault="00FB7284" w:rsidP="00FB7284">
            <w:r>
              <w:t>If a child/young person has been suspended for a fixed period, we will take reasonable steps to set and mark work for the first 5 school days. This may include the use of Virtual Learning Platforms.</w:t>
            </w:r>
          </w:p>
          <w:p w14:paraId="0C727A9F" w14:textId="77777777" w:rsidR="00FB7284" w:rsidRDefault="00FB7284" w:rsidP="00FB7284"/>
          <w:p w14:paraId="72B1CDF7" w14:textId="572A95F3" w:rsidR="00FB7284" w:rsidRDefault="00FB7284" w:rsidP="00FB7284">
            <w:r>
              <w:t xml:space="preserve">If the suspension is longer than 5 school days, we will consult with the local authority and arrange suitable full-time education from the sixth school day. This may include the use of Virtual Learning Platforms. </w:t>
            </w:r>
          </w:p>
          <w:p w14:paraId="2A376329" w14:textId="77777777" w:rsidR="00FB7284" w:rsidRDefault="00FB7284" w:rsidP="00FB7284">
            <w:pPr>
              <w:pStyle w:val="ListParagraph"/>
            </w:pPr>
          </w:p>
          <w:p w14:paraId="349AA00A" w14:textId="29027C73" w:rsidR="00FB7284" w:rsidRDefault="00FB7284" w:rsidP="00FB7284">
            <w:pPr>
              <w:pStyle w:val="ListParagraph"/>
              <w:ind w:left="0"/>
            </w:pPr>
            <w:r>
              <w:t xml:space="preserve">‘Adapted provision (where a child is educated away from their normal learning groups in the form of an adaptation) will </w:t>
            </w:r>
            <w:proofErr w:type="gramStart"/>
            <w:r>
              <w:t>record</w:t>
            </w:r>
            <w:r w:rsidR="00E608C0">
              <w:t>ed</w:t>
            </w:r>
            <w:proofErr w:type="gramEnd"/>
            <w:r>
              <w:t>, report</w:t>
            </w:r>
            <w:r w:rsidR="00E608C0">
              <w:t>ed</w:t>
            </w:r>
            <w:r>
              <w:t xml:space="preserve"> and monitor</w:t>
            </w:r>
            <w:r w:rsidR="00E608C0">
              <w:t>ed</w:t>
            </w:r>
            <w:r>
              <w:t xml:space="preserve"> in line with </w:t>
            </w:r>
            <w:r w:rsidR="00E608C0">
              <w:t>our</w:t>
            </w:r>
            <w:r>
              <w:t xml:space="preserve"> behaviour polic</w:t>
            </w:r>
            <w:r w:rsidR="00E608C0">
              <w:t>y</w:t>
            </w:r>
            <w:r>
              <w:t>.</w:t>
            </w:r>
          </w:p>
          <w:p w14:paraId="65E20AD3" w14:textId="77777777" w:rsidR="00E608C0" w:rsidRDefault="00E608C0" w:rsidP="00FB7284">
            <w:pPr>
              <w:pStyle w:val="ListParagraph"/>
              <w:ind w:left="0"/>
            </w:pPr>
          </w:p>
          <w:p w14:paraId="261634C6" w14:textId="77777777" w:rsidR="00E608C0" w:rsidRDefault="00E608C0" w:rsidP="00E608C0">
            <w:pPr>
              <w:rPr>
                <w:b/>
                <w:bCs/>
              </w:rPr>
            </w:pPr>
            <w:r w:rsidRPr="00E608C0">
              <w:rPr>
                <w:b/>
                <w:bCs/>
              </w:rPr>
              <w:t>Permanent exclusion:</w:t>
            </w:r>
          </w:p>
          <w:p w14:paraId="486925D6" w14:textId="29D532D5" w:rsidR="00E608C0" w:rsidRPr="00E608C0" w:rsidRDefault="00E608C0" w:rsidP="00E608C0">
            <w:pPr>
              <w:rPr>
                <w:b/>
                <w:bCs/>
              </w:rPr>
            </w:pPr>
            <w:r>
              <w:t>Permanent exclusion means that the child/young person may no longer attend the school and is removed from our register. This would only be considered for extreme unsafe behaviour where there is no other option and must be approved by the Regional Director and reported up in line with policy to the Chief Operating Officer. The local authority must arrange full-time education from the sixth school day.</w:t>
            </w:r>
          </w:p>
          <w:p w14:paraId="12EF8420" w14:textId="77777777" w:rsidR="00E608C0" w:rsidRDefault="00E608C0" w:rsidP="00E608C0"/>
          <w:p w14:paraId="72071E4E" w14:textId="6FB16B96" w:rsidR="00E608C0" w:rsidRDefault="00E608C0" w:rsidP="00E608C0">
            <w:r>
              <w:t>It is unlawful for a child/young person to be ‘informally suspended’ from our school, even where the child’s parent/s or carer/s agree to or request the suspension.</w:t>
            </w:r>
          </w:p>
          <w:p w14:paraId="16228F0C" w14:textId="77777777" w:rsidR="00E608C0" w:rsidRDefault="00E608C0" w:rsidP="00E608C0">
            <w:pPr>
              <w:pStyle w:val="ListParagraph"/>
            </w:pPr>
          </w:p>
          <w:p w14:paraId="56175B37" w14:textId="2526E71A" w:rsidR="00E608C0" w:rsidRDefault="00E608C0" w:rsidP="00E608C0">
            <w:pPr>
              <w:pStyle w:val="ListParagraph"/>
              <w:ind w:left="0"/>
            </w:pPr>
            <w:r>
              <w:t>In all cases, including suspending a pupil for a short period of time, such as half a day, the formal exclusion process will be followed.</w:t>
            </w:r>
          </w:p>
        </w:tc>
      </w:tr>
      <w:tr w:rsidR="000F7260" w14:paraId="60061FA4" w14:textId="77777777" w:rsidTr="000F7260">
        <w:tc>
          <w:tcPr>
            <w:tcW w:w="9242" w:type="dxa"/>
            <w:hideMark/>
          </w:tcPr>
          <w:p w14:paraId="5245EF9C" w14:textId="15A36FDB" w:rsidR="000F7260" w:rsidRDefault="00E608C0" w:rsidP="000F7260">
            <w:pPr>
              <w:pStyle w:val="ListParagraph"/>
              <w:numPr>
                <w:ilvl w:val="0"/>
                <w:numId w:val="2"/>
              </w:numPr>
              <w:ind w:left="360"/>
              <w:rPr>
                <w:b/>
              </w:rPr>
            </w:pPr>
            <w:r w:rsidRPr="00E608C0">
              <w:rPr>
                <w:b/>
              </w:rPr>
              <w:t>USE OF EXCLUSIONS</w:t>
            </w:r>
          </w:p>
        </w:tc>
      </w:tr>
      <w:tr w:rsidR="000F7260" w14:paraId="55F6A83A" w14:textId="77777777" w:rsidTr="000F7260">
        <w:tc>
          <w:tcPr>
            <w:tcW w:w="9242" w:type="dxa"/>
          </w:tcPr>
          <w:p w14:paraId="1CC1AD16" w14:textId="77777777" w:rsidR="00F86ED8" w:rsidRDefault="00F86ED8" w:rsidP="00F86ED8">
            <w:r w:rsidRPr="00347BA1">
              <w:t xml:space="preserve">The use of suspension and permanent exclusions will always be considered as a last resort, where no other reasonable resolution has proved, or is reasonably likely to prove effective. </w:t>
            </w:r>
          </w:p>
          <w:p w14:paraId="08A19B3D" w14:textId="77777777" w:rsidR="00662A2A" w:rsidRDefault="00662A2A" w:rsidP="00F86ED8"/>
          <w:p w14:paraId="24D30B5D" w14:textId="34DDA9C0" w:rsidR="00662A2A" w:rsidRDefault="00662A2A" w:rsidP="00F86ED8">
            <w:r w:rsidRPr="00662A2A">
              <w:t>Suspensions may only be authorised by the Headteacher and must in every case be given approval by the Regional Director, and in the case of permanent exclusion, the Chief Operating Officer (Education).</w:t>
            </w:r>
            <w:r w:rsidR="009D78BF">
              <w:t xml:space="preserve"> </w:t>
            </w:r>
          </w:p>
          <w:p w14:paraId="3DA9C255" w14:textId="77777777" w:rsidR="00EF7D36" w:rsidRDefault="00EF7D36" w:rsidP="00F86ED8"/>
          <w:p w14:paraId="3A722914" w14:textId="69D5A0E6" w:rsidR="00EF7D36" w:rsidRDefault="00EF7D36" w:rsidP="00F86ED8">
            <w:r w:rsidRPr="00EF7D36">
              <w:t xml:space="preserve">When a pattern of repeated suspensions emerges for a pupil or learner, the Head Teacher, in partnership with the Regional Director, </w:t>
            </w:r>
            <w:r>
              <w:t>will</w:t>
            </w:r>
            <w:r w:rsidRPr="00EF7D36">
              <w:t xml:space="preserve"> implement a graduated response before considering a permanent exclusion or end of placement. Any decision to end a placement must be escalated to the Regional Director and shared with the Chief Operating Officer.</w:t>
            </w:r>
            <w:r>
              <w:t xml:space="preserve"> </w:t>
            </w:r>
            <w:r w:rsidRPr="00EF7D36">
              <w:t xml:space="preserve">Should a child/young person </w:t>
            </w:r>
            <w:proofErr w:type="gramStart"/>
            <w:r w:rsidRPr="00EF7D36">
              <w:t>be considered to be</w:t>
            </w:r>
            <w:proofErr w:type="gramEnd"/>
            <w:r w:rsidRPr="00EF7D36">
              <w:t xml:space="preserve"> at risk of permanent exclusion an early annual review or interim/emergency review will be requested with the local authority.</w:t>
            </w:r>
          </w:p>
          <w:p w14:paraId="23A4759F" w14:textId="77777777" w:rsidR="00662A2A" w:rsidRPr="00EF7D36" w:rsidRDefault="00662A2A" w:rsidP="00F86ED8">
            <w:pPr>
              <w:rPr>
                <w:b/>
                <w:bCs/>
              </w:rPr>
            </w:pPr>
          </w:p>
          <w:p w14:paraId="1ABA8875" w14:textId="77777777" w:rsidR="00662A2A" w:rsidRPr="00EF7D36" w:rsidRDefault="00662A2A" w:rsidP="00662A2A">
            <w:pPr>
              <w:rPr>
                <w:b/>
                <w:bCs/>
              </w:rPr>
            </w:pPr>
            <w:r w:rsidRPr="00EF7D36">
              <w:rPr>
                <w:b/>
                <w:bCs/>
              </w:rPr>
              <w:t>Before deciding whether to suspend or exclude a pupil, the Head Teacher/Principal will:</w:t>
            </w:r>
          </w:p>
          <w:p w14:paraId="1B0581DA" w14:textId="77777777" w:rsidR="009D78BF" w:rsidRDefault="009D78BF" w:rsidP="00662A2A"/>
          <w:p w14:paraId="0111BBE3" w14:textId="42EBC616" w:rsidR="00662A2A" w:rsidRDefault="00662A2A" w:rsidP="00662A2A">
            <w:r>
              <w:t>• Consider all relevant facts and evidence, including whether the incident(s) leading to the suspension/exclusion were provoked.</w:t>
            </w:r>
          </w:p>
          <w:p w14:paraId="22653FAA" w14:textId="77777777" w:rsidR="009D78BF" w:rsidRDefault="009D78BF" w:rsidP="00662A2A"/>
          <w:p w14:paraId="20619C9A" w14:textId="28BB47BF" w:rsidR="00662A2A" w:rsidRDefault="00662A2A" w:rsidP="00662A2A">
            <w:r>
              <w:lastRenderedPageBreak/>
              <w:t>• Apply the civil standard of proof (i.e., ‘on the balance of probabilities’ it is more likely than not that a fact is true, rather than the criminal standard of ‘beyond reasonable doubt’) when establishing the facts in relation to an exclusion decision. This means that the Head Teacher should accept that an incident occurred if it is more likely that it did than it didn’t.</w:t>
            </w:r>
          </w:p>
          <w:p w14:paraId="69C8243C" w14:textId="77777777" w:rsidR="009D78BF" w:rsidRDefault="009D78BF" w:rsidP="00662A2A"/>
          <w:p w14:paraId="5BC18F12" w14:textId="6301891F" w:rsidR="00662A2A" w:rsidRDefault="00662A2A" w:rsidP="00662A2A">
            <w:r>
              <w:t>•</w:t>
            </w:r>
            <w:r w:rsidR="009D78BF">
              <w:t xml:space="preserve"> </w:t>
            </w:r>
            <w:r>
              <w:t>Review and evaluate previous responses, taking care not to overlook effective strategies that have been implemented.</w:t>
            </w:r>
          </w:p>
          <w:p w14:paraId="3D1F476A" w14:textId="77777777" w:rsidR="009D78BF" w:rsidRDefault="009D78BF" w:rsidP="00662A2A"/>
          <w:p w14:paraId="2B9A83B0" w14:textId="4B102AC6" w:rsidR="00662A2A" w:rsidRDefault="00662A2A" w:rsidP="00662A2A">
            <w:r>
              <w:t>•</w:t>
            </w:r>
            <w:r w:rsidR="009D78BF">
              <w:t xml:space="preserve"> </w:t>
            </w:r>
            <w:r>
              <w:t>Scrutinise the pupil’s Education, Health and Care (EHC) Plan and assess whether current support is appropriate.</w:t>
            </w:r>
          </w:p>
          <w:p w14:paraId="7CDCEFF2" w14:textId="77777777" w:rsidR="009D78BF" w:rsidRDefault="009D78BF" w:rsidP="00662A2A"/>
          <w:p w14:paraId="61BAC682" w14:textId="3F61D508" w:rsidR="00662A2A" w:rsidRDefault="00662A2A" w:rsidP="00662A2A">
            <w:r>
              <w:t>•</w:t>
            </w:r>
            <w:r w:rsidR="009D78BF">
              <w:t xml:space="preserve"> </w:t>
            </w:r>
            <w:r>
              <w:t>Allow the pupil/learner to provide their version of events (where appropriate).</w:t>
            </w:r>
          </w:p>
          <w:p w14:paraId="196A9EC6" w14:textId="77777777" w:rsidR="009D78BF" w:rsidRDefault="009D78BF" w:rsidP="00662A2A"/>
          <w:p w14:paraId="555E65AE" w14:textId="217096DE" w:rsidR="00662A2A" w:rsidRDefault="00662A2A" w:rsidP="00662A2A">
            <w:r>
              <w:t>•</w:t>
            </w:r>
            <w:r w:rsidR="009D78BF">
              <w:t xml:space="preserve"> </w:t>
            </w:r>
            <w:r>
              <w:t>Consider whether an alternative, therapeutic, and restorative approach might be more effective, such as a change in provision that offers a supportive environment for emotional and behavioural development.</w:t>
            </w:r>
          </w:p>
          <w:p w14:paraId="5404D547" w14:textId="77777777" w:rsidR="009D78BF" w:rsidRDefault="009D78BF" w:rsidP="00662A2A"/>
          <w:p w14:paraId="216FB91A" w14:textId="61F48DC8" w:rsidR="00662A2A" w:rsidRDefault="00662A2A" w:rsidP="00662A2A">
            <w:r>
              <w:t>•</w:t>
            </w:r>
            <w:r w:rsidR="009D78BF">
              <w:t xml:space="preserve"> </w:t>
            </w:r>
            <w:r>
              <w:t xml:space="preserve">Gain approval from a Regional Director before </w:t>
            </w:r>
            <w:proofErr w:type="gramStart"/>
            <w:r>
              <w:t>taking action</w:t>
            </w:r>
            <w:proofErr w:type="gramEnd"/>
            <w:r>
              <w:t xml:space="preserve"> if the suspension exceeds 5 days.</w:t>
            </w:r>
          </w:p>
          <w:p w14:paraId="23E5F1C4" w14:textId="77777777" w:rsidR="009D78BF" w:rsidRDefault="009D78BF" w:rsidP="00662A2A"/>
          <w:p w14:paraId="561CDBB5" w14:textId="00C72CD8" w:rsidR="00662A2A" w:rsidRDefault="00662A2A" w:rsidP="00662A2A">
            <w:r>
              <w:t>•</w:t>
            </w:r>
            <w:r w:rsidR="009D78BF">
              <w:t xml:space="preserve"> </w:t>
            </w:r>
            <w:r>
              <w:t>Ensure that there is sufficient documented evidence to support the decision.</w:t>
            </w:r>
          </w:p>
          <w:p w14:paraId="1633BECC" w14:textId="77777777" w:rsidR="009D78BF" w:rsidRDefault="009D78BF" w:rsidP="00662A2A"/>
          <w:p w14:paraId="2C25909D" w14:textId="3C16BFB7" w:rsidR="00662A2A" w:rsidRDefault="00662A2A" w:rsidP="00662A2A">
            <w:r>
              <w:t>•</w:t>
            </w:r>
            <w:r w:rsidR="009D78BF">
              <w:t xml:space="preserve"> </w:t>
            </w:r>
            <w:r>
              <w:t xml:space="preserve">In cases where permanent exclusion is being considered, this </w:t>
            </w:r>
            <w:r w:rsidR="009D78BF">
              <w:t>will</w:t>
            </w:r>
            <w:r>
              <w:t xml:space="preserve"> be discussed with the Regional Director and Chief Operating Officer (COO). </w:t>
            </w:r>
          </w:p>
          <w:p w14:paraId="49B1EEA8" w14:textId="77777777" w:rsidR="009D78BF" w:rsidRDefault="009D78BF" w:rsidP="00662A2A"/>
          <w:p w14:paraId="3829930E" w14:textId="67A8700E" w:rsidR="00662A2A" w:rsidRDefault="00662A2A" w:rsidP="00662A2A">
            <w:r>
              <w:t>•</w:t>
            </w:r>
            <w:r w:rsidR="009D78BF">
              <w:t xml:space="preserve"> </w:t>
            </w:r>
            <w:r>
              <w:t>For Looked After Children (LAC), inform social workers and Virtual School Heads of any suspensions or exclusions, including any cancellations.</w:t>
            </w:r>
          </w:p>
          <w:p w14:paraId="761E0865" w14:textId="77777777" w:rsidR="009D78BF" w:rsidRDefault="009D78BF" w:rsidP="00662A2A"/>
          <w:p w14:paraId="2DFB4685" w14:textId="02296DF1" w:rsidR="00662A2A" w:rsidRDefault="00662A2A" w:rsidP="00662A2A">
            <w:r>
              <w:t>•</w:t>
            </w:r>
            <w:r w:rsidR="009D78BF">
              <w:t xml:space="preserve"> </w:t>
            </w:r>
            <w:r>
              <w:t>Inform the pupil/learner’s social worker, if applicable, of any suspensions or exclusions, including cancellations.</w:t>
            </w:r>
          </w:p>
          <w:p w14:paraId="54766FBC" w14:textId="77777777" w:rsidR="009D78BF" w:rsidRDefault="009D78BF" w:rsidP="00662A2A"/>
          <w:p w14:paraId="1BCD2C44" w14:textId="248D49B1" w:rsidR="00662A2A" w:rsidRDefault="00662A2A" w:rsidP="00662A2A">
            <w:r>
              <w:t>•</w:t>
            </w:r>
            <w:r w:rsidR="009D78BF">
              <w:t xml:space="preserve"> </w:t>
            </w:r>
            <w:r>
              <w:t>Clearly explain the decision to the pupil/learner.</w:t>
            </w:r>
          </w:p>
          <w:p w14:paraId="4797258E" w14:textId="77777777" w:rsidR="009D78BF" w:rsidRDefault="009D78BF" w:rsidP="00662A2A"/>
          <w:p w14:paraId="2927FF47" w14:textId="473D213A" w:rsidR="00662A2A" w:rsidRDefault="00662A2A" w:rsidP="00662A2A">
            <w:r>
              <w:t>•</w:t>
            </w:r>
            <w:r w:rsidR="009D78BF">
              <w:t xml:space="preserve"> </w:t>
            </w:r>
            <w:r>
              <w:t>Contact the parents/carers by phone or in person as soon as the decision to exclude has been made. The decision should be explained, and arrangements for transport or collection should be discussed, ensuring an adult is available at home to receive the pupil.</w:t>
            </w:r>
          </w:p>
          <w:p w14:paraId="54B81D5B" w14:textId="77777777" w:rsidR="009D78BF" w:rsidRDefault="009D78BF" w:rsidP="00662A2A"/>
          <w:p w14:paraId="7E7900B6" w14:textId="7B4D0AC3" w:rsidR="00662A2A" w:rsidRDefault="00662A2A" w:rsidP="00662A2A">
            <w:r>
              <w:t>•</w:t>
            </w:r>
            <w:r w:rsidR="009D78BF">
              <w:t xml:space="preserve"> </w:t>
            </w:r>
            <w:r>
              <w:t>Send a written letter to the parents/carers confirming the reason for the suspension/exclusion (referencing relevant forms), the length of the suspension, and any conditions for the pupil’s return. The letter will also inform parents/carers that during the first 5 days of suspension, pupils under 18 must not be in a public place during school hours, unless there is a valid reason. Failure to comply may lead to prosecution or a fixed penalty notice.</w:t>
            </w:r>
          </w:p>
          <w:p w14:paraId="61390382" w14:textId="77777777" w:rsidR="009D78BF" w:rsidRDefault="009D78BF" w:rsidP="00662A2A"/>
          <w:p w14:paraId="031D2F9F" w14:textId="6C133D99" w:rsidR="00662A2A" w:rsidRDefault="00662A2A" w:rsidP="00662A2A">
            <w:r>
              <w:t>•</w:t>
            </w:r>
            <w:r w:rsidR="009D78BF">
              <w:t xml:space="preserve"> </w:t>
            </w:r>
            <w:r>
              <w:t>Inform the Local Authority (LA) in writing of the suspension/exclusion and any cancellations, including the reasons and the period of suspension/exclusion. Any meetings regarding the suspension/exclusion will also be scheduled.</w:t>
            </w:r>
          </w:p>
          <w:p w14:paraId="59628A0D" w14:textId="77777777" w:rsidR="009D78BF" w:rsidRDefault="009D78BF" w:rsidP="00662A2A"/>
          <w:p w14:paraId="11B890A6" w14:textId="07BCE876" w:rsidR="00662A2A" w:rsidRDefault="00662A2A" w:rsidP="00662A2A">
            <w:r>
              <w:t>•</w:t>
            </w:r>
            <w:r w:rsidR="009D78BF">
              <w:t xml:space="preserve"> </w:t>
            </w:r>
            <w:r>
              <w:t>Notify the Regional Director, as Chair of Governors, of all permanent exclusions, suspensions exceeding 5 school days, any suspensions/exclusions that result in missing public exams or national curriculum tests, and all cancelled suspensions/exclusions.</w:t>
            </w:r>
          </w:p>
          <w:p w14:paraId="18F3B308" w14:textId="77777777" w:rsidR="009D78BF" w:rsidRDefault="009D78BF" w:rsidP="00662A2A"/>
          <w:p w14:paraId="7091F863" w14:textId="133CE710" w:rsidR="00662A2A" w:rsidRDefault="00662A2A" w:rsidP="00662A2A">
            <w:r>
              <w:lastRenderedPageBreak/>
              <w:t>•</w:t>
            </w:r>
            <w:r w:rsidR="009D78BF">
              <w:t xml:space="preserve"> </w:t>
            </w:r>
            <w:r>
              <w:t>In the event of suspensions exceeding one day, ensure that appropriate work is set for the pupil and that arrangements are made for the work to be marked. This can include online pathways.</w:t>
            </w:r>
          </w:p>
          <w:p w14:paraId="1A3B7ED0" w14:textId="77777777" w:rsidR="009D78BF" w:rsidRDefault="009D78BF" w:rsidP="00662A2A"/>
          <w:p w14:paraId="2AF2D4C5" w14:textId="05722FB0" w:rsidR="00662A2A" w:rsidRDefault="00662A2A" w:rsidP="00662A2A">
            <w:r>
              <w:t>•</w:t>
            </w:r>
            <w:r w:rsidR="009D78BF">
              <w:t xml:space="preserve"> </w:t>
            </w:r>
            <w:r>
              <w:t>Plan for how the pupil’s needs will be addressed upon their return.</w:t>
            </w:r>
          </w:p>
          <w:p w14:paraId="7BDE5A31" w14:textId="77777777" w:rsidR="009D78BF" w:rsidRDefault="009D78BF" w:rsidP="00662A2A"/>
          <w:p w14:paraId="40D94522" w14:textId="037D6BB2" w:rsidR="00662A2A" w:rsidRDefault="00662A2A" w:rsidP="00662A2A">
            <w:r>
              <w:t>•</w:t>
            </w:r>
            <w:r w:rsidR="009D78BF">
              <w:t xml:space="preserve"> </w:t>
            </w:r>
            <w:r>
              <w:t>Plan a meeting with the pupil/learner upon their return, involving parents/carers if the pupil is under 18 or, where applicable.</w:t>
            </w:r>
          </w:p>
          <w:p w14:paraId="06B5A395" w14:textId="77777777" w:rsidR="009D78BF" w:rsidRDefault="009D78BF" w:rsidP="00662A2A"/>
          <w:p w14:paraId="6A3E12B3" w14:textId="13799D47" w:rsidR="00662A2A" w:rsidRDefault="00662A2A" w:rsidP="00662A2A">
            <w:r>
              <w:t>•</w:t>
            </w:r>
            <w:r w:rsidR="009D78BF">
              <w:t xml:space="preserve"> </w:t>
            </w:r>
            <w:r>
              <w:t>Record all suspensions in the Engage system within 24 hours, regardless of the duration.</w:t>
            </w:r>
          </w:p>
          <w:p w14:paraId="23F479CC" w14:textId="77777777" w:rsidR="009D78BF" w:rsidRDefault="009D78BF" w:rsidP="00662A2A"/>
          <w:p w14:paraId="6A6045B3" w14:textId="6558BE8D" w:rsidR="00662A2A" w:rsidRDefault="00662A2A" w:rsidP="00662A2A">
            <w:r>
              <w:t>•</w:t>
            </w:r>
            <w:r w:rsidR="009D78BF">
              <w:t xml:space="preserve"> </w:t>
            </w:r>
            <w:r>
              <w:t>Ensure that a suspension or exclusion is not enforced if doing so would put the safety of the pupil/learner at risk.</w:t>
            </w:r>
          </w:p>
          <w:p w14:paraId="5C687FCA" w14:textId="77777777" w:rsidR="009D78BF" w:rsidRDefault="009D78BF" w:rsidP="00662A2A"/>
          <w:p w14:paraId="192D0C90" w14:textId="59C2E15B" w:rsidR="00662A2A" w:rsidRDefault="00662A2A" w:rsidP="00662A2A">
            <w:r>
              <w:t>•</w:t>
            </w:r>
            <w:r w:rsidR="009D78BF">
              <w:t xml:space="preserve"> </w:t>
            </w:r>
            <w:r>
              <w:t>Where a child/young person lives in a children’s home this will also include written notification of the exclusion to the Registered Manager of the home irrespective of the Provider of the Home.</w:t>
            </w:r>
          </w:p>
          <w:p w14:paraId="05A2A42C" w14:textId="77777777" w:rsidR="00EF7D36" w:rsidRDefault="00EF7D36" w:rsidP="00662A2A"/>
          <w:p w14:paraId="11545ABB" w14:textId="139EE69F" w:rsidR="00EF7D36" w:rsidRDefault="00EF7D36" w:rsidP="00EF7D36">
            <w:proofErr w:type="gramStart"/>
            <w:r w:rsidRPr="00EF7D36">
              <w:t>With regard to</w:t>
            </w:r>
            <w:proofErr w:type="gramEnd"/>
            <w:r w:rsidRPr="00EF7D36">
              <w:t xml:space="preserve"> any exclusion, no individual should receive less favourable treatment </w:t>
            </w:r>
            <w:proofErr w:type="gramStart"/>
            <w:r w:rsidRPr="00EF7D36">
              <w:t>as a consequence of</w:t>
            </w:r>
            <w:proofErr w:type="gramEnd"/>
            <w:r w:rsidRPr="00EF7D36">
              <w:t xml:space="preserve"> his or her disability, gender, gender reassignment, sexual orientation, age, colour, ethnic origin, culture and religious beliefs (protected characteristics).  </w:t>
            </w:r>
          </w:p>
          <w:p w14:paraId="35E70BF8" w14:textId="77777777" w:rsidR="00EF7D36" w:rsidRDefault="00EF7D36" w:rsidP="00EF7D36"/>
          <w:p w14:paraId="5EAC4CE6" w14:textId="0273035B" w:rsidR="00EF7D36" w:rsidRDefault="00EF7D36" w:rsidP="00EF7D36">
            <w:r>
              <w:t xml:space="preserve">Pupils will not be suspended </w:t>
            </w:r>
            <w:proofErr w:type="gramStart"/>
            <w:r>
              <w:t>as a result of</w:t>
            </w:r>
            <w:proofErr w:type="gramEnd"/>
            <w:r>
              <w:t xml:space="preserve"> their special educational needs (SEN). We will ensure that reasonable steps have been taken so that individuals are not treated less favourably for reasons related to their disability. Reasonable steps will include:</w:t>
            </w:r>
          </w:p>
          <w:p w14:paraId="130F0D04" w14:textId="77777777" w:rsidR="00EF7D36" w:rsidRDefault="00EF7D36" w:rsidP="00EF7D36">
            <w:r>
              <w:t>•</w:t>
            </w:r>
            <w:r>
              <w:tab/>
              <w:t>Differentiation in the service’s local Behaviour Procedures</w:t>
            </w:r>
          </w:p>
          <w:p w14:paraId="437316CA" w14:textId="77777777" w:rsidR="00EF7D36" w:rsidRDefault="00EF7D36" w:rsidP="00EF7D36">
            <w:r>
              <w:t>•</w:t>
            </w:r>
            <w:r>
              <w:tab/>
              <w:t>Developing strategies to support individual positive behaviour</w:t>
            </w:r>
          </w:p>
          <w:p w14:paraId="313E1009" w14:textId="77777777" w:rsidR="00EF7D36" w:rsidRDefault="00EF7D36" w:rsidP="00EF7D36">
            <w:r>
              <w:t>•</w:t>
            </w:r>
            <w:r>
              <w:tab/>
              <w:t>Requesting external help with the pupil/student</w:t>
            </w:r>
          </w:p>
          <w:p w14:paraId="282F38E1" w14:textId="34F9FC24" w:rsidR="00EF7D36" w:rsidRDefault="00EF7D36" w:rsidP="00EF7D36">
            <w:r>
              <w:t>•</w:t>
            </w:r>
            <w:r>
              <w:tab/>
              <w:t>Staff training</w:t>
            </w:r>
          </w:p>
          <w:p w14:paraId="12174F9F" w14:textId="77777777" w:rsidR="00662A2A" w:rsidRDefault="00662A2A" w:rsidP="00F86ED8"/>
          <w:p w14:paraId="17CF200B" w14:textId="77777777" w:rsidR="00EF7D36" w:rsidRDefault="00EF7D36" w:rsidP="00EF7D36">
            <w:r>
              <w:t>Where reasonable adjustments to policies and practices have been made, to accommodate a pupil/learner’s needs and to avoid the necessity for suspension/exclusion as far as possible, suspension/exclusion may be justified, if there is a material and substantial reason for it.</w:t>
            </w:r>
          </w:p>
          <w:p w14:paraId="1F28335B" w14:textId="000CFD39" w:rsidR="00662A2A" w:rsidRDefault="00EF7D36" w:rsidP="00EF7D36">
            <w:r>
              <w:t>No suspension or exclusion will be initiated without having first exhausted other strategies through the graduated response or, in the case of a serious single incident, a thorough investigation.</w:t>
            </w:r>
          </w:p>
          <w:p w14:paraId="7C3A7069" w14:textId="77777777" w:rsidR="00EF7D36" w:rsidRDefault="00EF7D36" w:rsidP="00EF7D36"/>
          <w:p w14:paraId="620DF7CB" w14:textId="77777777" w:rsidR="00EF7D36" w:rsidRDefault="00EF7D36" w:rsidP="00EF7D36">
            <w:r>
              <w:t>Pupils’/Learners’ behaviour outside the site, on transport in, on school/college trips and sporting</w:t>
            </w:r>
          </w:p>
          <w:p w14:paraId="4CE808AD" w14:textId="77777777" w:rsidR="00EF7D36" w:rsidRDefault="00EF7D36" w:rsidP="00EF7D36">
            <w:r>
              <w:t xml:space="preserve">events </w:t>
            </w:r>
            <w:proofErr w:type="gramStart"/>
            <w:r>
              <w:t>is</w:t>
            </w:r>
            <w:proofErr w:type="gramEnd"/>
            <w:r>
              <w:t xml:space="preserve"> subject to the site’s behaviour policy. Negative behaviour in such circumstances will</w:t>
            </w:r>
          </w:p>
          <w:p w14:paraId="74619A6B" w14:textId="7CA1BE32" w:rsidR="00EF7D36" w:rsidRDefault="00EF7D36" w:rsidP="00EF7D36">
            <w:r>
              <w:t>be dealt with as if it had taken place in school/college.</w:t>
            </w:r>
          </w:p>
          <w:p w14:paraId="7EFE4480" w14:textId="77777777" w:rsidR="00EF7D36" w:rsidRDefault="00EF7D36" w:rsidP="00EF7D36"/>
          <w:p w14:paraId="14DBF946" w14:textId="0C0C64D2" w:rsidR="000F7260" w:rsidRDefault="00F86ED8" w:rsidP="00EF7D36">
            <w:r w:rsidRPr="00347BA1">
              <w:t>Whe</w:t>
            </w:r>
            <w:r w:rsidR="00EF7D36">
              <w:t>re</w:t>
            </w:r>
            <w:r w:rsidRPr="00347BA1">
              <w:t xml:space="preserve"> a</w:t>
            </w:r>
            <w:r>
              <w:t xml:space="preserve"> child/young person </w:t>
            </w:r>
            <w:r w:rsidRPr="00347BA1">
              <w:t>is suspended temporarily, they will be marked as absent using</w:t>
            </w:r>
            <w:r w:rsidR="00EF7D36">
              <w:t xml:space="preserve"> attendance</w:t>
            </w:r>
            <w:r w:rsidRPr="00347BA1">
              <w:t xml:space="preserve"> Code E.</w:t>
            </w:r>
          </w:p>
        </w:tc>
      </w:tr>
      <w:tr w:rsidR="000F7260" w14:paraId="1797EAA5" w14:textId="77777777" w:rsidTr="000F7260">
        <w:tc>
          <w:tcPr>
            <w:tcW w:w="9242" w:type="dxa"/>
            <w:hideMark/>
          </w:tcPr>
          <w:p w14:paraId="72A0A2F1" w14:textId="2DC74E79" w:rsidR="000F7260" w:rsidRDefault="00EF7D36" w:rsidP="000F7260">
            <w:pPr>
              <w:pStyle w:val="ListParagraph"/>
              <w:numPr>
                <w:ilvl w:val="0"/>
                <w:numId w:val="2"/>
              </w:numPr>
              <w:ind w:left="360"/>
              <w:rPr>
                <w:b/>
              </w:rPr>
            </w:pPr>
            <w:r w:rsidRPr="00EF7D36">
              <w:rPr>
                <w:b/>
              </w:rPr>
              <w:lastRenderedPageBreak/>
              <w:t xml:space="preserve">APPEALS, </w:t>
            </w:r>
            <w:proofErr w:type="gramStart"/>
            <w:r w:rsidRPr="00EF7D36">
              <w:rPr>
                <w:b/>
              </w:rPr>
              <w:t>REPRESENTATION  &amp;</w:t>
            </w:r>
            <w:proofErr w:type="gramEnd"/>
            <w:r w:rsidRPr="00EF7D36">
              <w:rPr>
                <w:b/>
              </w:rPr>
              <w:t xml:space="preserve"> COMPLAINTS</w:t>
            </w:r>
          </w:p>
        </w:tc>
      </w:tr>
      <w:tr w:rsidR="000F7260" w14:paraId="049C06E4" w14:textId="77777777" w:rsidTr="000F7260">
        <w:tc>
          <w:tcPr>
            <w:tcW w:w="9242" w:type="dxa"/>
          </w:tcPr>
          <w:p w14:paraId="2B7701D3" w14:textId="77777777" w:rsidR="00EF7D36" w:rsidRDefault="00EF7D36" w:rsidP="00EF7D36">
            <w:r>
              <w:t xml:space="preserve">In accordance with national guidance, appeals may be made in writing against decisions to exclude: The Regional Director (As Chair of Governors) will consider such appeals. There may be operational reasons where it is appropriate for </w:t>
            </w:r>
            <w:proofErr w:type="gramStart"/>
            <w:r>
              <w:t>an</w:t>
            </w:r>
            <w:proofErr w:type="gramEnd"/>
            <w:r>
              <w:t xml:space="preserve"> Regional Director from another part of the division to consider the appeals/representation.</w:t>
            </w:r>
          </w:p>
          <w:p w14:paraId="0F8DCB3B" w14:textId="77777777" w:rsidR="00EF7D36" w:rsidRDefault="00EF7D36" w:rsidP="00EF7D36">
            <w:pPr>
              <w:pStyle w:val="ListParagraph"/>
            </w:pPr>
          </w:p>
          <w:p w14:paraId="4DBA462A" w14:textId="77777777" w:rsidR="00EF7D36" w:rsidRDefault="00EF7D36" w:rsidP="00EF7D36">
            <w:r>
              <w:t>A decision will be made within 15 school days of receiving such an appeal. Appeals can be made for one or more of the following reasons:</w:t>
            </w:r>
          </w:p>
          <w:p w14:paraId="7E2287C7" w14:textId="77777777" w:rsidR="00EF7D36" w:rsidRDefault="00EF7D36" w:rsidP="00EF7D36">
            <w:pPr>
              <w:pStyle w:val="ListParagraph"/>
            </w:pPr>
            <w:r>
              <w:t>(a)</w:t>
            </w:r>
            <w:r>
              <w:tab/>
              <w:t xml:space="preserve">The exclusion is </w:t>
            </w:r>
            <w:proofErr w:type="gramStart"/>
            <w:r>
              <w:t>permanent;</w:t>
            </w:r>
            <w:proofErr w:type="gramEnd"/>
          </w:p>
          <w:p w14:paraId="0DBFEB49" w14:textId="77777777" w:rsidR="00EF7D36" w:rsidRDefault="00EF7D36" w:rsidP="00EF7D36">
            <w:pPr>
              <w:pStyle w:val="ListParagraph"/>
            </w:pPr>
            <w:r>
              <w:lastRenderedPageBreak/>
              <w:t>(b)</w:t>
            </w:r>
            <w:r>
              <w:tab/>
              <w:t xml:space="preserve">It is a fixed period suspension which would bring the child/young person’s total number of school days of suspension to more than 15 in </w:t>
            </w:r>
            <w:proofErr w:type="gramStart"/>
            <w:r>
              <w:t>term;</w:t>
            </w:r>
            <w:proofErr w:type="gramEnd"/>
          </w:p>
          <w:p w14:paraId="16B20B17" w14:textId="77777777" w:rsidR="00EF7D36" w:rsidRDefault="00EF7D36" w:rsidP="00EF7D36">
            <w:pPr>
              <w:pStyle w:val="ListParagraph"/>
            </w:pPr>
            <w:r>
              <w:t>(c)</w:t>
            </w:r>
            <w:r>
              <w:tab/>
              <w:t xml:space="preserve">It would result in a child/young person missing a public </w:t>
            </w:r>
            <w:proofErr w:type="gramStart"/>
            <w:r>
              <w:t>examination;</w:t>
            </w:r>
            <w:proofErr w:type="gramEnd"/>
          </w:p>
          <w:p w14:paraId="47603457" w14:textId="77777777" w:rsidR="00EF7D36" w:rsidRDefault="00EF7D36" w:rsidP="00EF7D36">
            <w:pPr>
              <w:pStyle w:val="ListParagraph"/>
            </w:pPr>
            <w:r>
              <w:t>(d)</w:t>
            </w:r>
            <w:r>
              <w:tab/>
              <w:t xml:space="preserve">The sanction is felt to be disproportionate for the </w:t>
            </w:r>
            <w:proofErr w:type="gramStart"/>
            <w:r>
              <w:t>incident;</w:t>
            </w:r>
            <w:proofErr w:type="gramEnd"/>
          </w:p>
          <w:p w14:paraId="50C4D648" w14:textId="77777777" w:rsidR="00EF7D36" w:rsidRDefault="00EF7D36" w:rsidP="00EF7D36">
            <w:pPr>
              <w:pStyle w:val="ListParagraph"/>
            </w:pPr>
            <w:r>
              <w:t>(e)</w:t>
            </w:r>
            <w:r>
              <w:tab/>
              <w:t>The sanction is felt to be discriminatory or unfair.</w:t>
            </w:r>
          </w:p>
          <w:p w14:paraId="2A5D587B" w14:textId="77777777" w:rsidR="00EF7D36" w:rsidRDefault="00EF7D36" w:rsidP="00EF7D36">
            <w:pPr>
              <w:pStyle w:val="ListParagraph"/>
            </w:pPr>
          </w:p>
          <w:p w14:paraId="3A116F6B" w14:textId="5A1835BB" w:rsidR="000F7260" w:rsidRDefault="00EF7D36" w:rsidP="00EF7D36">
            <w:pPr>
              <w:pStyle w:val="ListParagraph"/>
              <w:ind w:left="0"/>
            </w:pPr>
            <w:r>
              <w:t>Any complaint in relation to an exclusion, once the representation and appeals process has concluded should be handled according to the Complaints Policy.</w:t>
            </w:r>
          </w:p>
          <w:p w14:paraId="49EC2D8B" w14:textId="77777777" w:rsidR="000F7260" w:rsidRDefault="000F7260">
            <w:pPr>
              <w:pStyle w:val="ListParagraph"/>
              <w:ind w:left="0"/>
            </w:pPr>
          </w:p>
        </w:tc>
      </w:tr>
      <w:tr w:rsidR="000F7260" w14:paraId="3744520E" w14:textId="77777777" w:rsidTr="00E22FBF">
        <w:tc>
          <w:tcPr>
            <w:tcW w:w="9242" w:type="dxa"/>
            <w:hideMark/>
          </w:tcPr>
          <w:p w14:paraId="70C100B0" w14:textId="77777777" w:rsidR="000F7260" w:rsidRDefault="000F7260" w:rsidP="00E22FBF">
            <w:pPr>
              <w:pStyle w:val="ListParagraph"/>
              <w:numPr>
                <w:ilvl w:val="0"/>
                <w:numId w:val="2"/>
              </w:numPr>
              <w:ind w:left="360"/>
              <w:rPr>
                <w:b/>
              </w:rPr>
            </w:pPr>
            <w:r>
              <w:rPr>
                <w:b/>
              </w:rPr>
              <w:lastRenderedPageBreak/>
              <w:t>Section Title</w:t>
            </w:r>
          </w:p>
        </w:tc>
      </w:tr>
      <w:tr w:rsidR="000F7260" w14:paraId="4586C013" w14:textId="77777777" w:rsidTr="00E22FBF">
        <w:tc>
          <w:tcPr>
            <w:tcW w:w="9242" w:type="dxa"/>
          </w:tcPr>
          <w:p w14:paraId="78533B23" w14:textId="77777777" w:rsidR="00EF7D36" w:rsidRDefault="00EF7D36" w:rsidP="00EF7D36">
            <w:r>
              <w:t>Following any period of fixed-term suspension Headteachers are responsible for working with the child/young person and their parents/carers to ensure a planned and carefully managed reintegration. This should be agreed at a reintegration meeting prior to the child/young person returning, in a formal meeting with minutes, and a follow up letter confirming outcomes sent to all relevant parties.</w:t>
            </w:r>
          </w:p>
          <w:p w14:paraId="2C109544" w14:textId="77777777" w:rsidR="00EF7D36" w:rsidRDefault="00EF7D36" w:rsidP="00EF7D36">
            <w:pPr>
              <w:pStyle w:val="ListParagraph"/>
            </w:pPr>
          </w:p>
          <w:p w14:paraId="133B2CBE" w14:textId="77777777" w:rsidR="00EF7D36" w:rsidRDefault="00EF7D36" w:rsidP="00EF7D36">
            <w:r>
              <w:t>The purpose of the meeting, is to:</w:t>
            </w:r>
          </w:p>
          <w:p w14:paraId="0FC95A56" w14:textId="77777777" w:rsidR="00EF7D36" w:rsidRDefault="00EF7D36" w:rsidP="00EF7D36"/>
          <w:p w14:paraId="60304319" w14:textId="5B6D759E" w:rsidR="00EF7D36" w:rsidRDefault="00EF7D36" w:rsidP="00EF7D36">
            <w:pPr>
              <w:pStyle w:val="ListParagraph"/>
            </w:pPr>
            <w:r>
              <w:t xml:space="preserve">• Talk about why the individual was suspended and the steps taken to try and avoid </w:t>
            </w:r>
            <w:proofErr w:type="gramStart"/>
            <w:r>
              <w:t>it;</w:t>
            </w:r>
            <w:proofErr w:type="gramEnd"/>
          </w:p>
          <w:p w14:paraId="736F5EEF" w14:textId="77777777" w:rsidR="00EF7D36" w:rsidRDefault="00EF7D36" w:rsidP="00EF7D36">
            <w:pPr>
              <w:pStyle w:val="ListParagraph"/>
            </w:pPr>
          </w:p>
          <w:p w14:paraId="368AFA43" w14:textId="46B9BDB4" w:rsidR="00EF7D36" w:rsidRDefault="00EF7D36" w:rsidP="00EF7D36">
            <w:pPr>
              <w:pStyle w:val="ListParagraph"/>
            </w:pPr>
            <w:r>
              <w:t xml:space="preserve">• Discuss ways in which the child or young person can be supported to change their </w:t>
            </w:r>
            <w:proofErr w:type="gramStart"/>
            <w:r>
              <w:t>behaviour;</w:t>
            </w:r>
            <w:proofErr w:type="gramEnd"/>
          </w:p>
          <w:p w14:paraId="35FA4CA3" w14:textId="77777777" w:rsidR="00EF7D36" w:rsidRDefault="00EF7D36" w:rsidP="00EF7D36">
            <w:pPr>
              <w:pStyle w:val="ListParagraph"/>
            </w:pPr>
          </w:p>
          <w:p w14:paraId="0CAFB090" w14:textId="0C8E5CFF" w:rsidR="00EF7D36" w:rsidRDefault="00EF7D36" w:rsidP="00EF7D36">
            <w:pPr>
              <w:pStyle w:val="ListParagraph"/>
            </w:pPr>
            <w:r>
              <w:t>• Seek the views of the parents/carers, pupil/student and local authority representatives</w:t>
            </w:r>
          </w:p>
          <w:p w14:paraId="4B153E15" w14:textId="281AA463" w:rsidR="00EF7D36" w:rsidRDefault="00EF7D36" w:rsidP="00EF7D36">
            <w:pPr>
              <w:pStyle w:val="ListParagraph"/>
            </w:pPr>
            <w:r>
              <w:t>• Agree a strategy for reintegrating the individual into school/college and for managing their future behaviour.</w:t>
            </w:r>
          </w:p>
          <w:p w14:paraId="5C13AC4E" w14:textId="77777777" w:rsidR="00EF7D36" w:rsidRDefault="00EF7D36" w:rsidP="00EF7D36">
            <w:pPr>
              <w:pStyle w:val="ListParagraph"/>
            </w:pPr>
          </w:p>
          <w:p w14:paraId="530CAF23" w14:textId="1AFD59DA" w:rsidR="000F7260" w:rsidRDefault="00AE0163" w:rsidP="00EF7D36">
            <w:pPr>
              <w:pStyle w:val="ListParagraph"/>
              <w:ind w:left="0"/>
            </w:pPr>
            <w:r>
              <w:t xml:space="preserve">              </w:t>
            </w:r>
            <w:r w:rsidR="00EF7D36">
              <w:t>•Update any behaviour support or risk assessment plans as needed.</w:t>
            </w:r>
          </w:p>
          <w:p w14:paraId="28A7B991" w14:textId="77777777" w:rsidR="000F7260" w:rsidRDefault="000F7260" w:rsidP="00E22FBF">
            <w:pPr>
              <w:pStyle w:val="ListParagraph"/>
              <w:ind w:left="0"/>
            </w:pPr>
          </w:p>
        </w:tc>
      </w:tr>
      <w:tr w:rsidR="000F7260" w14:paraId="16431B4B" w14:textId="77777777" w:rsidTr="00E22FBF">
        <w:tc>
          <w:tcPr>
            <w:tcW w:w="9242" w:type="dxa"/>
            <w:hideMark/>
          </w:tcPr>
          <w:p w14:paraId="5D836EEB" w14:textId="425E3A8C" w:rsidR="000F7260" w:rsidRDefault="00AE0163" w:rsidP="00E22FBF">
            <w:pPr>
              <w:pStyle w:val="ListParagraph"/>
              <w:numPr>
                <w:ilvl w:val="0"/>
                <w:numId w:val="2"/>
              </w:numPr>
              <w:ind w:left="360"/>
              <w:rPr>
                <w:b/>
              </w:rPr>
            </w:pPr>
            <w:r w:rsidRPr="00AE0163">
              <w:rPr>
                <w:b/>
              </w:rPr>
              <w:t>MONITORING</w:t>
            </w:r>
          </w:p>
        </w:tc>
      </w:tr>
      <w:tr w:rsidR="000F7260" w14:paraId="10848600" w14:textId="77777777" w:rsidTr="00E22FBF">
        <w:tc>
          <w:tcPr>
            <w:tcW w:w="9242" w:type="dxa"/>
          </w:tcPr>
          <w:p w14:paraId="4C9A5FFE" w14:textId="77777777" w:rsidR="00AE0163" w:rsidRDefault="00AE0163" w:rsidP="00AE0163">
            <w:r>
              <w:t>Any suspension must be reported up using the Electronic Reporting System and Aspris Escalation processes. All suspensions/permanent exclusions will be considered at the next monthly Performance Review. Suspensions and permanent exclusions must be a fixed agenda item in weekly report to RDs and on termly Governance meetings. The Quality Team to analyse trends at the end of each term.</w:t>
            </w:r>
          </w:p>
          <w:p w14:paraId="596165EB" w14:textId="77777777" w:rsidR="00AE0163" w:rsidRDefault="00AE0163" w:rsidP="00AE0163">
            <w:pPr>
              <w:pStyle w:val="ListParagraph"/>
            </w:pPr>
          </w:p>
          <w:p w14:paraId="277AD1A2" w14:textId="088FCFA0" w:rsidR="000F7260" w:rsidRDefault="00AE0163" w:rsidP="00AE0163">
            <w:pPr>
              <w:pStyle w:val="ListParagraph"/>
              <w:ind w:left="0"/>
            </w:pPr>
            <w:r>
              <w:t>Regional Directors will always include a review and learning points analysis in school visit reports (as part of their monthly visiting schedule) on any occasion where a suspension/permanent exclusion has taken place in the period leading up to the visit. These are also standing agenda items of HT reports to Chair of Governors monthly and termly.</w:t>
            </w:r>
          </w:p>
          <w:p w14:paraId="2DC8EEF9" w14:textId="77777777" w:rsidR="000F7260" w:rsidRDefault="000F7260" w:rsidP="00E22FBF">
            <w:pPr>
              <w:pStyle w:val="ListParagraph"/>
              <w:ind w:left="0"/>
            </w:pPr>
          </w:p>
        </w:tc>
      </w:tr>
      <w:tr w:rsidR="000F7260" w14:paraId="1A7754ED" w14:textId="77777777" w:rsidTr="00E22FBF">
        <w:tc>
          <w:tcPr>
            <w:tcW w:w="9242" w:type="dxa"/>
            <w:hideMark/>
          </w:tcPr>
          <w:p w14:paraId="471562AD" w14:textId="603BFB23" w:rsidR="000F7260" w:rsidRDefault="00AE0163" w:rsidP="00E22FBF">
            <w:pPr>
              <w:pStyle w:val="ListParagraph"/>
              <w:numPr>
                <w:ilvl w:val="0"/>
                <w:numId w:val="2"/>
              </w:numPr>
              <w:ind w:left="360"/>
              <w:rPr>
                <w:b/>
              </w:rPr>
            </w:pPr>
            <w:r w:rsidRPr="00AE0163">
              <w:rPr>
                <w:b/>
              </w:rPr>
              <w:t>SAFEGUARDING</w:t>
            </w:r>
          </w:p>
        </w:tc>
      </w:tr>
      <w:tr w:rsidR="000F7260" w14:paraId="094E6F35" w14:textId="77777777" w:rsidTr="00E22FBF">
        <w:tc>
          <w:tcPr>
            <w:tcW w:w="9242" w:type="dxa"/>
          </w:tcPr>
          <w:p w14:paraId="6F01C5E9" w14:textId="6C8FDC0C" w:rsidR="000F7260" w:rsidRDefault="00AE0163" w:rsidP="00E22FBF">
            <w:pPr>
              <w:pStyle w:val="ListParagraph"/>
              <w:ind w:left="0"/>
            </w:pPr>
            <w:r>
              <w:t xml:space="preserve">The </w:t>
            </w:r>
            <w:r w:rsidRPr="00AE0163">
              <w:t xml:space="preserve">Headteacher </w:t>
            </w:r>
            <w:r>
              <w:t xml:space="preserve">will </w:t>
            </w:r>
            <w:r w:rsidRPr="00AE0163">
              <w:t>consider any safeguarding implications where suspensions are being considered. This would include any specific requirements pertaining to that young person pertaining to a safeguarding nature and ensuring that is considered as part of the suspension arrangements.</w:t>
            </w:r>
          </w:p>
          <w:p w14:paraId="3212763A" w14:textId="77777777" w:rsidR="000F7260" w:rsidRDefault="000F7260" w:rsidP="00E22FBF">
            <w:pPr>
              <w:pStyle w:val="ListParagraph"/>
              <w:ind w:left="0"/>
            </w:pPr>
          </w:p>
        </w:tc>
      </w:tr>
      <w:tr w:rsidR="000F7260" w14:paraId="09CAAFA2" w14:textId="77777777" w:rsidTr="00E22FBF">
        <w:tc>
          <w:tcPr>
            <w:tcW w:w="9242" w:type="dxa"/>
            <w:hideMark/>
          </w:tcPr>
          <w:p w14:paraId="210CF975" w14:textId="6F7321BB" w:rsidR="000F7260" w:rsidRDefault="00AE0163" w:rsidP="00E22FBF">
            <w:pPr>
              <w:pStyle w:val="ListParagraph"/>
              <w:numPr>
                <w:ilvl w:val="0"/>
                <w:numId w:val="2"/>
              </w:numPr>
              <w:ind w:left="360"/>
              <w:rPr>
                <w:b/>
              </w:rPr>
            </w:pPr>
            <w:r w:rsidRPr="00AE0163">
              <w:rPr>
                <w:b/>
              </w:rPr>
              <w:t>MULTI AGENCY PARTNERSHIP</w:t>
            </w:r>
          </w:p>
        </w:tc>
      </w:tr>
      <w:tr w:rsidR="000F7260" w14:paraId="48EA24DA" w14:textId="77777777" w:rsidTr="00E22FBF">
        <w:tc>
          <w:tcPr>
            <w:tcW w:w="9242" w:type="dxa"/>
          </w:tcPr>
          <w:p w14:paraId="181C614A" w14:textId="77777777" w:rsidR="00AE0163" w:rsidRDefault="00AE0163" w:rsidP="00AE0163">
            <w:r>
              <w:t>We are committed to working with parents, carers, local authority representatives, the police and other interested parties in a positive and constructive relationship to support children and young people who may be at risk of suspension or permanent exclusion.</w:t>
            </w:r>
          </w:p>
          <w:p w14:paraId="13CD1FA3" w14:textId="77777777" w:rsidR="00AE0163" w:rsidRDefault="00AE0163" w:rsidP="00AE0163">
            <w:pPr>
              <w:pStyle w:val="ListParagraph"/>
            </w:pPr>
          </w:p>
          <w:p w14:paraId="3F437C31" w14:textId="77777777" w:rsidR="00AE0163" w:rsidRDefault="00AE0163" w:rsidP="00AE0163">
            <w:r>
              <w:t xml:space="preserve">Where we have concerns about a child or young person’s behaviour, we will seek to identify any contributory factors and intervene as early as possible, </w:t>
            </w:r>
            <w:proofErr w:type="gramStart"/>
            <w:r>
              <w:t>in order to</w:t>
            </w:r>
            <w:proofErr w:type="gramEnd"/>
            <w:r>
              <w:t xml:space="preserve"> reduce the need for exclusion.</w:t>
            </w:r>
          </w:p>
          <w:p w14:paraId="1B0044B0" w14:textId="77777777" w:rsidR="00AE0163" w:rsidRDefault="00AE0163" w:rsidP="00AE0163">
            <w:pPr>
              <w:pStyle w:val="ListParagraph"/>
            </w:pPr>
          </w:p>
          <w:p w14:paraId="3FC0A12F" w14:textId="7457C217" w:rsidR="000F7260" w:rsidRDefault="00AE0163" w:rsidP="00AE0163">
            <w:pPr>
              <w:pStyle w:val="ListParagraph"/>
              <w:ind w:left="0"/>
            </w:pPr>
            <w:r>
              <w:t>We take appropriate steps to escalate concerns, including with the placing and host local authority, their allocated social worker (where appropriate) and the police.</w:t>
            </w:r>
          </w:p>
          <w:p w14:paraId="5894FA41" w14:textId="77777777" w:rsidR="00AE0163" w:rsidRDefault="00AE0163" w:rsidP="00AE0163">
            <w:pPr>
              <w:pStyle w:val="ListParagraph"/>
              <w:ind w:left="0"/>
            </w:pPr>
          </w:p>
          <w:p w14:paraId="5FAB71C1" w14:textId="411B3F4F" w:rsidR="00AE0163" w:rsidRDefault="00AE0163" w:rsidP="00AE0163">
            <w:pPr>
              <w:pStyle w:val="ListParagraph"/>
              <w:ind w:left="0"/>
            </w:pPr>
            <w:r w:rsidRPr="00AE0163">
              <w:t>The Virtual School head and social worker will be invited to any independent review panels of a suspension/exclusion.</w:t>
            </w:r>
          </w:p>
          <w:p w14:paraId="5BF45EEA" w14:textId="77777777" w:rsidR="000F7260" w:rsidRDefault="000F7260" w:rsidP="00E22FBF">
            <w:pPr>
              <w:pStyle w:val="ListParagraph"/>
              <w:ind w:left="0"/>
            </w:pPr>
          </w:p>
        </w:tc>
      </w:tr>
      <w:tr w:rsidR="000F7260" w14:paraId="36636D10" w14:textId="77777777" w:rsidTr="000F7260">
        <w:tc>
          <w:tcPr>
            <w:tcW w:w="9242" w:type="dxa"/>
            <w:hideMark/>
          </w:tcPr>
          <w:p w14:paraId="5994A3F9" w14:textId="4EAF9BC0" w:rsidR="000F7260" w:rsidRDefault="00AE0163" w:rsidP="000F7260">
            <w:pPr>
              <w:pStyle w:val="ListParagraph"/>
              <w:numPr>
                <w:ilvl w:val="0"/>
                <w:numId w:val="2"/>
              </w:numPr>
              <w:ind w:left="360"/>
              <w:rPr>
                <w:b/>
              </w:rPr>
            </w:pPr>
            <w:r w:rsidRPr="00AE0163">
              <w:rPr>
                <w:b/>
              </w:rPr>
              <w:lastRenderedPageBreak/>
              <w:t>REFERENCES</w:t>
            </w:r>
          </w:p>
        </w:tc>
      </w:tr>
      <w:tr w:rsidR="000F7260" w14:paraId="5192B1EB" w14:textId="77777777" w:rsidTr="000F7260">
        <w:tc>
          <w:tcPr>
            <w:tcW w:w="9242" w:type="dxa"/>
          </w:tcPr>
          <w:p w14:paraId="1F5BBDFB" w14:textId="7A6FAEBA" w:rsidR="000F7260" w:rsidRDefault="000F7260">
            <w:pPr>
              <w:pStyle w:val="ListParagraph"/>
              <w:ind w:left="0"/>
            </w:pPr>
          </w:p>
          <w:p w14:paraId="1D93FE62" w14:textId="77777777" w:rsidR="000F7260" w:rsidRDefault="000F7260">
            <w:pPr>
              <w:pStyle w:val="ListParagraph"/>
              <w:ind w:left="0"/>
            </w:pPr>
          </w:p>
        </w:tc>
      </w:tr>
    </w:tbl>
    <w:tbl>
      <w:tblPr>
        <w:tblStyle w:val="TableGrid"/>
        <w:tblW w:w="9016" w:type="dxa"/>
        <w:tblLayout w:type="fixed"/>
        <w:tblLook w:val="04A0" w:firstRow="1" w:lastRow="0" w:firstColumn="1" w:lastColumn="0" w:noHBand="0" w:noVBand="1"/>
      </w:tblPr>
      <w:tblGrid>
        <w:gridCol w:w="9016"/>
      </w:tblGrid>
      <w:tr w:rsidR="00AE0163" w14:paraId="41AAAA66" w14:textId="77777777" w:rsidTr="00AE0163">
        <w:trPr>
          <w:trHeight w:val="130"/>
        </w:trPr>
        <w:tc>
          <w:tcPr>
            <w:tcW w:w="9016" w:type="dxa"/>
            <w:hideMark/>
          </w:tcPr>
          <w:p w14:paraId="7772EF46" w14:textId="77777777" w:rsidR="00AE0163" w:rsidRPr="00AE0163" w:rsidRDefault="00AE0163">
            <w:pPr>
              <w:rPr>
                <w:rFonts w:cstheme="minorHAnsi"/>
              </w:rPr>
            </w:pPr>
            <w:r w:rsidRPr="00AE0163">
              <w:rPr>
                <w:rFonts w:cstheme="minorHAnsi"/>
              </w:rPr>
              <w:t>Education (Independent School Standards) Regulations: 2014</w:t>
            </w:r>
          </w:p>
          <w:p w14:paraId="0F524F10" w14:textId="77777777" w:rsidR="00AE0163" w:rsidRPr="00AE0163" w:rsidRDefault="00AE0163">
            <w:pPr>
              <w:rPr>
                <w:rFonts w:cstheme="minorHAnsi"/>
              </w:rPr>
            </w:pPr>
            <w:r w:rsidRPr="00AE0163">
              <w:rPr>
                <w:rFonts w:cstheme="minorHAnsi"/>
              </w:rPr>
              <w:t>Suspension and Permanent Exclusion from maintained schools, academies, and pupil referral units in England, including pupil movement DfE Sept 2022</w:t>
            </w:r>
          </w:p>
          <w:p w14:paraId="63AFCB63" w14:textId="77777777" w:rsidR="00AE0163" w:rsidRPr="00AE0163" w:rsidRDefault="00AE0163">
            <w:pPr>
              <w:rPr>
                <w:rFonts w:cstheme="minorHAnsi"/>
              </w:rPr>
            </w:pPr>
            <w:r w:rsidRPr="00AE0163">
              <w:rPr>
                <w:rFonts w:cstheme="minorHAnsi"/>
              </w:rPr>
              <w:t>The School Discipline (Pupil Exclusions and Reviews) (England) Regulations 2012/2023</w:t>
            </w:r>
          </w:p>
          <w:p w14:paraId="6A1A861B" w14:textId="77777777" w:rsidR="00AE0163" w:rsidRPr="00AE0163" w:rsidRDefault="00AE0163">
            <w:pPr>
              <w:rPr>
                <w:rFonts w:cstheme="minorHAnsi"/>
              </w:rPr>
            </w:pPr>
            <w:r w:rsidRPr="00AE0163">
              <w:rPr>
                <w:rFonts w:cstheme="minorHAnsi"/>
              </w:rPr>
              <w:t>DfE (Current Version) Keeping Children Safe in Education</w:t>
            </w:r>
          </w:p>
          <w:p w14:paraId="16979E4A" w14:textId="77777777" w:rsidR="00AE0163" w:rsidRPr="00AE0163" w:rsidRDefault="00AE0163">
            <w:pPr>
              <w:rPr>
                <w:rFonts w:cstheme="minorHAnsi"/>
              </w:rPr>
            </w:pPr>
            <w:r w:rsidRPr="00AE0163">
              <w:rPr>
                <w:rFonts w:cstheme="minorHAnsi"/>
              </w:rPr>
              <w:t>Welsh Government: Exclusion from Schools and Pupil Referral Units (2019 update)</w:t>
            </w:r>
          </w:p>
          <w:p w14:paraId="51A0469D" w14:textId="77777777" w:rsidR="00AE0163" w:rsidRPr="00AE0163" w:rsidRDefault="00AE0163">
            <w:pPr>
              <w:rPr>
                <w:rFonts w:cstheme="minorHAnsi"/>
              </w:rPr>
            </w:pPr>
            <w:r w:rsidRPr="00AE0163">
              <w:rPr>
                <w:rFonts w:cstheme="minorHAnsi"/>
              </w:rPr>
              <w:t>Included, Engaged and Involved Part 2: A Positive Approach to Preventing and Managing School Exclusions</w:t>
            </w:r>
          </w:p>
          <w:p w14:paraId="0CC1C4B0" w14:textId="77777777" w:rsidR="00AE0163" w:rsidRPr="00AE0163" w:rsidRDefault="00AE0163">
            <w:pPr>
              <w:rPr>
                <w:rFonts w:cstheme="minorHAnsi"/>
              </w:rPr>
            </w:pPr>
            <w:r w:rsidRPr="00AE0163">
              <w:rPr>
                <w:rFonts w:cstheme="minorHAnsi"/>
              </w:rPr>
              <w:t>Welsh Government (latest version) Keeping Learners Safe</w:t>
            </w:r>
          </w:p>
          <w:p w14:paraId="00A34AA4" w14:textId="77777777" w:rsidR="00AE0163" w:rsidRPr="00AE0163" w:rsidRDefault="00AE0163">
            <w:pPr>
              <w:rPr>
                <w:rFonts w:cstheme="minorHAnsi"/>
              </w:rPr>
            </w:pPr>
            <w:r w:rsidRPr="00AE0163">
              <w:rPr>
                <w:rFonts w:cstheme="minorHAnsi"/>
              </w:rPr>
              <w:t>The Education (Additional Support for Learning) (Scotland) Act 2004 (as amended)</w:t>
            </w:r>
          </w:p>
          <w:p w14:paraId="1373199F" w14:textId="77777777" w:rsidR="00AE0163" w:rsidRDefault="00AE0163">
            <w:pPr>
              <w:rPr>
                <w:rFonts w:ascii="Tahoma" w:hAnsi="Tahoma" w:cs="Tahoma"/>
              </w:rPr>
            </w:pPr>
            <w:r w:rsidRPr="00AE0163">
              <w:rPr>
                <w:rFonts w:cstheme="minorHAnsi"/>
              </w:rPr>
              <w:t>Children and Young People (Scotland) Act 2014</w:t>
            </w:r>
          </w:p>
        </w:tc>
      </w:tr>
    </w:tbl>
    <w:p w14:paraId="56103958" w14:textId="5F92AE7B" w:rsidR="00EB5B77" w:rsidRPr="004F685E" w:rsidRDefault="00EB5B77" w:rsidP="00EB5B77"/>
    <w:tbl>
      <w:tblPr>
        <w:tblStyle w:val="TableGrid"/>
        <w:tblW w:w="8926" w:type="dxa"/>
        <w:tblLook w:val="04A0" w:firstRow="1" w:lastRow="0" w:firstColumn="1" w:lastColumn="0" w:noHBand="0" w:noVBand="1"/>
      </w:tblPr>
      <w:tblGrid>
        <w:gridCol w:w="7933"/>
        <w:gridCol w:w="993"/>
      </w:tblGrid>
      <w:tr w:rsidR="0068005E" w:rsidRPr="000F7260" w14:paraId="46A2F148" w14:textId="77777777" w:rsidTr="0091444E">
        <w:tc>
          <w:tcPr>
            <w:tcW w:w="8926" w:type="dxa"/>
            <w:gridSpan w:val="2"/>
            <w:shd w:val="clear" w:color="auto" w:fill="C6D9F1" w:themeFill="text2" w:themeFillTint="33"/>
          </w:tcPr>
          <w:p w14:paraId="198962E0" w14:textId="77777777" w:rsidR="0068005E" w:rsidRPr="000F7260" w:rsidRDefault="0068005E" w:rsidP="00F06901">
            <w:pPr>
              <w:rPr>
                <w:rFonts w:ascii="Tahoma" w:hAnsi="Tahoma" w:cs="Tahoma"/>
                <w:b/>
                <w:sz w:val="20"/>
                <w:szCs w:val="20"/>
              </w:rPr>
            </w:pPr>
            <w:r w:rsidRPr="000F7260">
              <w:rPr>
                <w:rFonts w:ascii="Tahoma" w:hAnsi="Tahoma" w:cs="Tahoma"/>
                <w:b/>
                <w:sz w:val="20"/>
                <w:szCs w:val="20"/>
              </w:rPr>
              <w:t xml:space="preserve">Contents Checklist </w:t>
            </w:r>
            <w:r w:rsidRPr="000F7260">
              <w:rPr>
                <w:rFonts w:ascii="Tahoma" w:hAnsi="Tahoma" w:cs="Tahoma"/>
                <w:sz w:val="20"/>
                <w:szCs w:val="20"/>
              </w:rPr>
              <w:t>(Local S</w:t>
            </w:r>
            <w:r>
              <w:rPr>
                <w:rFonts w:ascii="Tahoma" w:hAnsi="Tahoma" w:cs="Tahoma"/>
                <w:sz w:val="20"/>
                <w:szCs w:val="20"/>
              </w:rPr>
              <w:t>ervic</w:t>
            </w:r>
            <w:r w:rsidRPr="000F7260">
              <w:rPr>
                <w:rFonts w:ascii="Tahoma" w:hAnsi="Tahoma" w:cs="Tahoma"/>
                <w:sz w:val="20"/>
                <w:szCs w:val="20"/>
              </w:rPr>
              <w:t>es may add additional items – this is a core list)</w:t>
            </w:r>
          </w:p>
        </w:tc>
      </w:tr>
      <w:tr w:rsidR="0068005E" w:rsidRPr="000F7260" w14:paraId="308311B4" w14:textId="77777777" w:rsidTr="0091444E">
        <w:tc>
          <w:tcPr>
            <w:tcW w:w="7933" w:type="dxa"/>
          </w:tcPr>
          <w:p w14:paraId="740F430D" w14:textId="722B8559" w:rsidR="0068005E" w:rsidRPr="000F7260" w:rsidRDefault="0068005E" w:rsidP="0068005E">
            <w:pPr>
              <w:rPr>
                <w:rFonts w:ascii="Tahoma" w:hAnsi="Tahoma" w:cs="Tahoma"/>
                <w:sz w:val="20"/>
                <w:szCs w:val="20"/>
              </w:rPr>
            </w:pPr>
            <w:r w:rsidRPr="0068005E">
              <w:rPr>
                <w:rFonts w:ascii="Tahoma" w:hAnsi="Tahoma" w:cs="Tahoma"/>
                <w:sz w:val="20"/>
                <w:szCs w:val="20"/>
              </w:rPr>
              <w:t>When may suspension and permanent exclusion be considered?</w:t>
            </w:r>
            <w:r>
              <w:rPr>
                <w:rFonts w:ascii="Tahoma" w:hAnsi="Tahoma" w:cs="Tahoma"/>
                <w:sz w:val="20"/>
                <w:szCs w:val="20"/>
              </w:rPr>
              <w:t xml:space="preserve"> </w:t>
            </w:r>
            <w:r w:rsidRPr="0068005E">
              <w:rPr>
                <w:rFonts w:ascii="Tahoma" w:hAnsi="Tahoma" w:cs="Tahoma"/>
                <w:sz w:val="20"/>
                <w:szCs w:val="20"/>
              </w:rPr>
              <w:t>Consideration should be given to preventative measures and alternative strategies, such as restorative practices, mentoring, or counselling, to avoid suspension or exclusion. The need for suspension or exclusion should be considered only after exploring all other interventions</w:t>
            </w:r>
          </w:p>
        </w:tc>
        <w:tc>
          <w:tcPr>
            <w:tcW w:w="993" w:type="dxa"/>
          </w:tcPr>
          <w:p w14:paraId="088C3925" w14:textId="77777777" w:rsidR="0068005E" w:rsidRPr="000F7260" w:rsidRDefault="0068005E" w:rsidP="00F06901">
            <w:pPr>
              <w:rPr>
                <w:rFonts w:ascii="Tahoma" w:hAnsi="Tahoma" w:cs="Tahoma"/>
                <w:sz w:val="20"/>
                <w:szCs w:val="20"/>
              </w:rPr>
            </w:pPr>
          </w:p>
        </w:tc>
      </w:tr>
      <w:tr w:rsidR="0068005E" w:rsidRPr="000F7260" w14:paraId="0CD0D4B0" w14:textId="77777777" w:rsidTr="0091444E">
        <w:tc>
          <w:tcPr>
            <w:tcW w:w="7933" w:type="dxa"/>
          </w:tcPr>
          <w:p w14:paraId="2F4AE1BC" w14:textId="1850C958" w:rsidR="0068005E" w:rsidRPr="000F7260" w:rsidRDefault="0068005E" w:rsidP="0068005E">
            <w:pPr>
              <w:rPr>
                <w:rFonts w:ascii="Tahoma" w:hAnsi="Tahoma" w:cs="Tahoma"/>
                <w:sz w:val="20"/>
                <w:szCs w:val="20"/>
              </w:rPr>
            </w:pPr>
            <w:r w:rsidRPr="0068005E">
              <w:rPr>
                <w:rFonts w:ascii="Tahoma" w:hAnsi="Tahoma" w:cs="Tahoma"/>
                <w:sz w:val="20"/>
                <w:szCs w:val="20"/>
              </w:rPr>
              <w:t>How are records of the suspension/permanent exclusion maintained, and who does this?</w:t>
            </w:r>
            <w:r>
              <w:rPr>
                <w:rFonts w:ascii="Tahoma" w:hAnsi="Tahoma" w:cs="Tahoma"/>
                <w:sz w:val="20"/>
                <w:szCs w:val="20"/>
              </w:rPr>
              <w:t xml:space="preserve"> </w:t>
            </w:r>
            <w:r w:rsidRPr="0068005E">
              <w:rPr>
                <w:rFonts w:ascii="Tahoma" w:hAnsi="Tahoma" w:cs="Tahoma"/>
                <w:sz w:val="20"/>
                <w:szCs w:val="20"/>
              </w:rPr>
              <w:t>Records should be kept up to date and include detailed documentation of the suspension or exclusion decision, including reasons, outcomes and meetings. The person responsible for maintaining these records should ensure compliance with legal and regulatory requirements.</w:t>
            </w:r>
          </w:p>
        </w:tc>
        <w:tc>
          <w:tcPr>
            <w:tcW w:w="993" w:type="dxa"/>
          </w:tcPr>
          <w:p w14:paraId="66C2BDBD" w14:textId="77777777" w:rsidR="0068005E" w:rsidRPr="000F7260" w:rsidRDefault="0068005E" w:rsidP="00F06901">
            <w:pPr>
              <w:rPr>
                <w:rFonts w:ascii="Tahoma" w:hAnsi="Tahoma" w:cs="Tahoma"/>
                <w:sz w:val="20"/>
                <w:szCs w:val="20"/>
              </w:rPr>
            </w:pPr>
          </w:p>
        </w:tc>
      </w:tr>
      <w:tr w:rsidR="0068005E" w:rsidRPr="000F7260" w14:paraId="1D3763FF" w14:textId="77777777" w:rsidTr="0091444E">
        <w:tc>
          <w:tcPr>
            <w:tcW w:w="7933" w:type="dxa"/>
          </w:tcPr>
          <w:p w14:paraId="427C20B4" w14:textId="24C3D34A" w:rsidR="0068005E" w:rsidRPr="000F7260" w:rsidRDefault="0068005E" w:rsidP="0068005E">
            <w:pPr>
              <w:rPr>
                <w:rFonts w:ascii="Tahoma" w:hAnsi="Tahoma" w:cs="Tahoma"/>
                <w:sz w:val="20"/>
                <w:szCs w:val="20"/>
              </w:rPr>
            </w:pPr>
            <w:r w:rsidRPr="0068005E">
              <w:rPr>
                <w:rFonts w:ascii="Tahoma" w:hAnsi="Tahoma" w:cs="Tahoma"/>
                <w:sz w:val="20"/>
                <w:szCs w:val="20"/>
              </w:rPr>
              <w:t>How are behaviour expectations communicated to children &amp; young people?</w:t>
            </w:r>
            <w:r>
              <w:rPr>
                <w:rFonts w:ascii="Tahoma" w:hAnsi="Tahoma" w:cs="Tahoma"/>
                <w:sz w:val="20"/>
                <w:szCs w:val="20"/>
              </w:rPr>
              <w:t xml:space="preserve"> </w:t>
            </w:r>
            <w:r w:rsidRPr="0068005E">
              <w:rPr>
                <w:rFonts w:ascii="Tahoma" w:hAnsi="Tahoma" w:cs="Tahoma"/>
                <w:sz w:val="20"/>
                <w:szCs w:val="20"/>
              </w:rPr>
              <w:t>Clear behaviour policies and expectations should be communicated to students at regular intervals, using various mediums (e.g., assemblies, inductions, written policies). The expectations should be supported by positive behaviour interventions and strategies.</w:t>
            </w:r>
          </w:p>
        </w:tc>
        <w:tc>
          <w:tcPr>
            <w:tcW w:w="993" w:type="dxa"/>
          </w:tcPr>
          <w:p w14:paraId="2EFF7F25" w14:textId="77777777" w:rsidR="0068005E" w:rsidRPr="000F7260" w:rsidRDefault="0068005E" w:rsidP="00F06901">
            <w:pPr>
              <w:rPr>
                <w:rFonts w:ascii="Tahoma" w:hAnsi="Tahoma" w:cs="Tahoma"/>
                <w:sz w:val="20"/>
                <w:szCs w:val="20"/>
              </w:rPr>
            </w:pPr>
          </w:p>
        </w:tc>
      </w:tr>
      <w:tr w:rsidR="0068005E" w:rsidRPr="000F7260" w14:paraId="3F4F6989" w14:textId="77777777" w:rsidTr="0091444E">
        <w:tc>
          <w:tcPr>
            <w:tcW w:w="7933" w:type="dxa"/>
          </w:tcPr>
          <w:p w14:paraId="7103E29C" w14:textId="0564E293" w:rsidR="0068005E" w:rsidRPr="000F7260" w:rsidRDefault="0068005E" w:rsidP="0068005E">
            <w:pPr>
              <w:rPr>
                <w:rFonts w:ascii="Tahoma" w:hAnsi="Tahoma" w:cs="Tahoma"/>
                <w:sz w:val="20"/>
                <w:szCs w:val="20"/>
              </w:rPr>
            </w:pPr>
            <w:r w:rsidRPr="0068005E">
              <w:rPr>
                <w:rFonts w:ascii="Tahoma" w:hAnsi="Tahoma" w:cs="Tahoma"/>
                <w:sz w:val="20"/>
                <w:szCs w:val="20"/>
              </w:rPr>
              <w:t>How are suspensions and permanent exclusions monitored?</w:t>
            </w:r>
            <w:r>
              <w:rPr>
                <w:rFonts w:ascii="Tahoma" w:hAnsi="Tahoma" w:cs="Tahoma"/>
                <w:sz w:val="20"/>
                <w:szCs w:val="20"/>
              </w:rPr>
              <w:t xml:space="preserve"> </w:t>
            </w:r>
            <w:r w:rsidRPr="0068005E">
              <w:rPr>
                <w:rFonts w:ascii="Tahoma" w:hAnsi="Tahoma" w:cs="Tahoma"/>
                <w:sz w:val="20"/>
                <w:szCs w:val="20"/>
              </w:rPr>
              <w:t xml:space="preserve">Suspensions and exclusions should be monitored regularly to ensure that patterns and trends are identified early. This can include the monitoring of multiple suspensions, </w:t>
            </w:r>
            <w:proofErr w:type="gramStart"/>
            <w:r w:rsidRPr="0068005E">
              <w:rPr>
                <w:rFonts w:ascii="Tahoma" w:hAnsi="Tahoma" w:cs="Tahoma"/>
                <w:sz w:val="20"/>
                <w:szCs w:val="20"/>
              </w:rPr>
              <w:t>reviewing</w:t>
            </w:r>
            <w:proofErr w:type="gramEnd"/>
            <w:r w:rsidRPr="0068005E">
              <w:rPr>
                <w:rFonts w:ascii="Tahoma" w:hAnsi="Tahoma" w:cs="Tahoma"/>
                <w:sz w:val="20"/>
                <w:szCs w:val="20"/>
              </w:rPr>
              <w:t xml:space="preserve"> individual behaviour plans, and working closely with external agencies, such as social workers, educational psychologists, or mental health professionals.</w:t>
            </w:r>
          </w:p>
        </w:tc>
        <w:tc>
          <w:tcPr>
            <w:tcW w:w="993" w:type="dxa"/>
          </w:tcPr>
          <w:p w14:paraId="3D19649F" w14:textId="77777777" w:rsidR="0068005E" w:rsidRPr="000F7260" w:rsidRDefault="0068005E" w:rsidP="00F06901">
            <w:pPr>
              <w:rPr>
                <w:rFonts w:ascii="Tahoma" w:hAnsi="Tahoma" w:cs="Tahoma"/>
                <w:sz w:val="20"/>
                <w:szCs w:val="20"/>
              </w:rPr>
            </w:pPr>
          </w:p>
        </w:tc>
      </w:tr>
      <w:tr w:rsidR="0068005E" w:rsidRPr="000F7260" w14:paraId="04F6CB45" w14:textId="77777777" w:rsidTr="0091444E">
        <w:tc>
          <w:tcPr>
            <w:tcW w:w="7933" w:type="dxa"/>
          </w:tcPr>
          <w:p w14:paraId="64908362" w14:textId="658531CE" w:rsidR="0068005E" w:rsidRPr="000F7260" w:rsidRDefault="0068005E" w:rsidP="0068005E">
            <w:pPr>
              <w:rPr>
                <w:rFonts w:ascii="Tahoma" w:hAnsi="Tahoma" w:cs="Tahoma"/>
                <w:sz w:val="20"/>
                <w:szCs w:val="20"/>
              </w:rPr>
            </w:pPr>
            <w:r w:rsidRPr="0068005E">
              <w:rPr>
                <w:rFonts w:ascii="Tahoma" w:hAnsi="Tahoma" w:cs="Tahoma"/>
                <w:sz w:val="20"/>
                <w:szCs w:val="20"/>
              </w:rPr>
              <w:t>Who can make the decision to suspend or permanently exclude?</w:t>
            </w:r>
            <w:r>
              <w:rPr>
                <w:rFonts w:ascii="Tahoma" w:hAnsi="Tahoma" w:cs="Tahoma"/>
                <w:sz w:val="20"/>
                <w:szCs w:val="20"/>
              </w:rPr>
              <w:t xml:space="preserve"> </w:t>
            </w:r>
            <w:r w:rsidRPr="0068005E">
              <w:rPr>
                <w:rFonts w:ascii="Tahoma" w:hAnsi="Tahoma" w:cs="Tahoma"/>
                <w:sz w:val="20"/>
                <w:szCs w:val="20"/>
              </w:rPr>
              <w:t>The Headteacher is responsible for making decisions regarding suspension or permanent exclusion, although they should consult with relevant staff, such as the Regional Director, in cases involving serious or long-term exclusions.</w:t>
            </w:r>
          </w:p>
        </w:tc>
        <w:tc>
          <w:tcPr>
            <w:tcW w:w="993" w:type="dxa"/>
          </w:tcPr>
          <w:p w14:paraId="170D45E8" w14:textId="77777777" w:rsidR="0068005E" w:rsidRPr="000F7260" w:rsidRDefault="0068005E" w:rsidP="00F06901">
            <w:pPr>
              <w:rPr>
                <w:rFonts w:ascii="Tahoma" w:hAnsi="Tahoma" w:cs="Tahoma"/>
                <w:sz w:val="20"/>
                <w:szCs w:val="20"/>
              </w:rPr>
            </w:pPr>
          </w:p>
        </w:tc>
      </w:tr>
      <w:tr w:rsidR="0068005E" w:rsidRPr="000F7260" w14:paraId="5B6F508D" w14:textId="77777777" w:rsidTr="0091444E">
        <w:tc>
          <w:tcPr>
            <w:tcW w:w="7933" w:type="dxa"/>
          </w:tcPr>
          <w:p w14:paraId="0AE0C666" w14:textId="44581195" w:rsidR="0068005E" w:rsidRPr="000F7260" w:rsidRDefault="0068005E" w:rsidP="0068005E">
            <w:pPr>
              <w:rPr>
                <w:rFonts w:ascii="Tahoma" w:hAnsi="Tahoma" w:cs="Tahoma"/>
                <w:sz w:val="20"/>
                <w:szCs w:val="20"/>
              </w:rPr>
            </w:pPr>
            <w:r w:rsidRPr="0068005E">
              <w:rPr>
                <w:rFonts w:ascii="Tahoma" w:hAnsi="Tahoma" w:cs="Tahoma"/>
                <w:sz w:val="20"/>
                <w:szCs w:val="20"/>
              </w:rPr>
              <w:t>Who handles any appeals?</w:t>
            </w:r>
            <w:r>
              <w:rPr>
                <w:rFonts w:ascii="Tahoma" w:hAnsi="Tahoma" w:cs="Tahoma"/>
                <w:sz w:val="20"/>
                <w:szCs w:val="20"/>
              </w:rPr>
              <w:t xml:space="preserve"> </w:t>
            </w:r>
            <w:r w:rsidRPr="0068005E">
              <w:rPr>
                <w:rFonts w:ascii="Tahoma" w:hAnsi="Tahoma" w:cs="Tahoma"/>
                <w:sz w:val="20"/>
                <w:szCs w:val="20"/>
              </w:rPr>
              <w:t xml:space="preserve">Appeals should be handled by an impartial and independent body, such as the school’s </w:t>
            </w:r>
            <w:r>
              <w:rPr>
                <w:rFonts w:ascii="Tahoma" w:hAnsi="Tahoma" w:cs="Tahoma"/>
                <w:sz w:val="20"/>
                <w:szCs w:val="20"/>
              </w:rPr>
              <w:t>Regional Director or member of the Quality Team</w:t>
            </w:r>
            <w:r w:rsidRPr="0068005E">
              <w:rPr>
                <w:rFonts w:ascii="Tahoma" w:hAnsi="Tahoma" w:cs="Tahoma"/>
                <w:sz w:val="20"/>
                <w:szCs w:val="20"/>
              </w:rPr>
              <w:t xml:space="preserve"> or a designated appeal panel, which should review the decision and ensure that it was fair, consistent, and in line with statutory guidelines.</w:t>
            </w:r>
          </w:p>
        </w:tc>
        <w:tc>
          <w:tcPr>
            <w:tcW w:w="993" w:type="dxa"/>
          </w:tcPr>
          <w:p w14:paraId="6C27F099" w14:textId="77777777" w:rsidR="0068005E" w:rsidRPr="000F7260" w:rsidRDefault="0068005E" w:rsidP="00F06901">
            <w:pPr>
              <w:rPr>
                <w:rFonts w:ascii="Tahoma" w:hAnsi="Tahoma" w:cs="Tahoma"/>
                <w:sz w:val="20"/>
                <w:szCs w:val="20"/>
              </w:rPr>
            </w:pPr>
          </w:p>
        </w:tc>
      </w:tr>
      <w:tr w:rsidR="0068005E" w:rsidRPr="000F7260" w14:paraId="52C979BC" w14:textId="77777777" w:rsidTr="0091444E">
        <w:tc>
          <w:tcPr>
            <w:tcW w:w="7933" w:type="dxa"/>
          </w:tcPr>
          <w:p w14:paraId="58720E82" w14:textId="6DDE2B5F" w:rsidR="0068005E" w:rsidRPr="000F7260" w:rsidRDefault="0068005E" w:rsidP="0068005E">
            <w:pPr>
              <w:rPr>
                <w:rFonts w:ascii="Tahoma" w:hAnsi="Tahoma" w:cs="Tahoma"/>
                <w:sz w:val="20"/>
                <w:szCs w:val="20"/>
              </w:rPr>
            </w:pPr>
            <w:r w:rsidRPr="0068005E">
              <w:rPr>
                <w:rFonts w:ascii="Tahoma" w:hAnsi="Tahoma" w:cs="Tahoma"/>
                <w:sz w:val="20"/>
                <w:szCs w:val="20"/>
              </w:rPr>
              <w:lastRenderedPageBreak/>
              <w:t>How is the decision communicated, and who does this?</w:t>
            </w:r>
            <w:r>
              <w:rPr>
                <w:rFonts w:ascii="Tahoma" w:hAnsi="Tahoma" w:cs="Tahoma"/>
                <w:sz w:val="20"/>
                <w:szCs w:val="20"/>
              </w:rPr>
              <w:t xml:space="preserve"> </w:t>
            </w:r>
            <w:r w:rsidRPr="0068005E">
              <w:rPr>
                <w:rFonts w:ascii="Tahoma" w:hAnsi="Tahoma" w:cs="Tahoma"/>
                <w:sz w:val="20"/>
                <w:szCs w:val="20"/>
              </w:rPr>
              <w:t xml:space="preserve">The decision should be communicated in a timely and professional manner. The Headteacher should contact parents/carers by phone or in person, followed by a formal letter sent via email and post. The communication should explain the reasons for the suspension or </w:t>
            </w:r>
            <w:r w:rsidR="00E13F1B" w:rsidRPr="0068005E">
              <w:rPr>
                <w:rFonts w:ascii="Tahoma" w:hAnsi="Tahoma" w:cs="Tahoma"/>
                <w:sz w:val="20"/>
                <w:szCs w:val="20"/>
              </w:rPr>
              <w:t>exclusion and</w:t>
            </w:r>
            <w:r w:rsidRPr="0068005E">
              <w:rPr>
                <w:rFonts w:ascii="Tahoma" w:hAnsi="Tahoma" w:cs="Tahoma"/>
                <w:sz w:val="20"/>
                <w:szCs w:val="20"/>
              </w:rPr>
              <w:t xml:space="preserve"> provide relevant details regarding the process and next steps.</w:t>
            </w:r>
          </w:p>
        </w:tc>
        <w:tc>
          <w:tcPr>
            <w:tcW w:w="993" w:type="dxa"/>
          </w:tcPr>
          <w:p w14:paraId="2AA37089" w14:textId="77777777" w:rsidR="0068005E" w:rsidRPr="000F7260" w:rsidRDefault="0068005E" w:rsidP="00F06901">
            <w:pPr>
              <w:rPr>
                <w:rFonts w:ascii="Tahoma" w:hAnsi="Tahoma" w:cs="Tahoma"/>
                <w:sz w:val="20"/>
                <w:szCs w:val="20"/>
              </w:rPr>
            </w:pPr>
          </w:p>
        </w:tc>
      </w:tr>
      <w:tr w:rsidR="0068005E" w:rsidRPr="000F7260" w14:paraId="3BBDC341" w14:textId="77777777" w:rsidTr="0068005E">
        <w:tc>
          <w:tcPr>
            <w:tcW w:w="7933" w:type="dxa"/>
          </w:tcPr>
          <w:p w14:paraId="36FC5FCA" w14:textId="51CBA01E" w:rsidR="0068005E" w:rsidRPr="000F7260" w:rsidRDefault="0068005E" w:rsidP="0068005E">
            <w:pPr>
              <w:rPr>
                <w:rFonts w:ascii="Tahoma" w:hAnsi="Tahoma" w:cs="Tahoma"/>
                <w:sz w:val="20"/>
                <w:szCs w:val="20"/>
              </w:rPr>
            </w:pPr>
            <w:r w:rsidRPr="0068005E">
              <w:rPr>
                <w:rFonts w:ascii="Tahoma" w:hAnsi="Tahoma" w:cs="Tahoma"/>
                <w:sz w:val="20"/>
                <w:szCs w:val="20"/>
              </w:rPr>
              <w:t>What processes are in place for readmission following a suspension?</w:t>
            </w:r>
            <w:r>
              <w:rPr>
                <w:rFonts w:ascii="Tahoma" w:hAnsi="Tahoma" w:cs="Tahoma"/>
                <w:sz w:val="20"/>
                <w:szCs w:val="20"/>
              </w:rPr>
              <w:t xml:space="preserve"> </w:t>
            </w:r>
            <w:r w:rsidRPr="0068005E">
              <w:rPr>
                <w:rFonts w:ascii="Tahoma" w:hAnsi="Tahoma" w:cs="Tahoma"/>
                <w:sz w:val="20"/>
                <w:szCs w:val="20"/>
              </w:rPr>
              <w:t>A readmission meeting should be arranged to support the pupil's reintegration, with input from parents/carers, teachers and relevant professionals. An individuali</w:t>
            </w:r>
            <w:r>
              <w:rPr>
                <w:rFonts w:ascii="Tahoma" w:hAnsi="Tahoma" w:cs="Tahoma"/>
                <w:sz w:val="20"/>
                <w:szCs w:val="20"/>
              </w:rPr>
              <w:t>s</w:t>
            </w:r>
            <w:r w:rsidRPr="0068005E">
              <w:rPr>
                <w:rFonts w:ascii="Tahoma" w:hAnsi="Tahoma" w:cs="Tahoma"/>
                <w:sz w:val="20"/>
                <w:szCs w:val="20"/>
              </w:rPr>
              <w:t>ed reintegration plan should be developed to ensure that the pupil receives the support they need to re-engage with school successfully.</w:t>
            </w:r>
          </w:p>
        </w:tc>
        <w:tc>
          <w:tcPr>
            <w:tcW w:w="993" w:type="dxa"/>
          </w:tcPr>
          <w:p w14:paraId="0AF3883A" w14:textId="77777777" w:rsidR="0068005E" w:rsidRPr="000F7260" w:rsidRDefault="0068005E" w:rsidP="00F06901">
            <w:pPr>
              <w:rPr>
                <w:rFonts w:ascii="Tahoma" w:hAnsi="Tahoma" w:cs="Tahoma"/>
                <w:sz w:val="20"/>
                <w:szCs w:val="20"/>
              </w:rPr>
            </w:pPr>
          </w:p>
        </w:tc>
      </w:tr>
      <w:tr w:rsidR="0068005E" w:rsidRPr="000F7260" w14:paraId="571CC144" w14:textId="77777777" w:rsidTr="0068005E">
        <w:tc>
          <w:tcPr>
            <w:tcW w:w="7933" w:type="dxa"/>
          </w:tcPr>
          <w:p w14:paraId="79F87890" w14:textId="6D4D6FBB" w:rsidR="0068005E" w:rsidRPr="000F7260" w:rsidRDefault="0068005E" w:rsidP="0068005E">
            <w:pPr>
              <w:rPr>
                <w:rFonts w:ascii="Tahoma" w:hAnsi="Tahoma" w:cs="Tahoma"/>
                <w:sz w:val="20"/>
                <w:szCs w:val="20"/>
              </w:rPr>
            </w:pPr>
            <w:r w:rsidRPr="0068005E">
              <w:rPr>
                <w:rFonts w:ascii="Tahoma" w:hAnsi="Tahoma" w:cs="Tahoma"/>
                <w:sz w:val="20"/>
                <w:szCs w:val="20"/>
              </w:rPr>
              <w:t xml:space="preserve">How is the child/young person supported to leave the </w:t>
            </w:r>
            <w:r>
              <w:rPr>
                <w:rFonts w:ascii="Tahoma" w:hAnsi="Tahoma" w:cs="Tahoma"/>
                <w:sz w:val="20"/>
                <w:szCs w:val="20"/>
              </w:rPr>
              <w:t>school/college</w:t>
            </w:r>
            <w:r w:rsidRPr="0068005E">
              <w:rPr>
                <w:rFonts w:ascii="Tahoma" w:hAnsi="Tahoma" w:cs="Tahoma"/>
                <w:sz w:val="20"/>
                <w:szCs w:val="20"/>
              </w:rPr>
              <w:t>?</w:t>
            </w:r>
            <w:r>
              <w:rPr>
                <w:rFonts w:ascii="Tahoma" w:hAnsi="Tahoma" w:cs="Tahoma"/>
                <w:sz w:val="20"/>
                <w:szCs w:val="20"/>
              </w:rPr>
              <w:t xml:space="preserve"> </w:t>
            </w:r>
            <w:r w:rsidRPr="0068005E">
              <w:rPr>
                <w:rFonts w:ascii="Tahoma" w:hAnsi="Tahoma" w:cs="Tahoma"/>
                <w:sz w:val="20"/>
                <w:szCs w:val="20"/>
              </w:rPr>
              <w:t>Support should be provided to the pupil</w:t>
            </w:r>
            <w:r>
              <w:rPr>
                <w:rFonts w:ascii="Tahoma" w:hAnsi="Tahoma" w:cs="Tahoma"/>
                <w:sz w:val="20"/>
                <w:szCs w:val="20"/>
              </w:rPr>
              <w:t>/learner</w:t>
            </w:r>
            <w:r w:rsidRPr="0068005E">
              <w:rPr>
                <w:rFonts w:ascii="Tahoma" w:hAnsi="Tahoma" w:cs="Tahoma"/>
                <w:sz w:val="20"/>
                <w:szCs w:val="20"/>
              </w:rPr>
              <w:t xml:space="preserve"> during the suspension or exclusion process, including ensuring that they receive any work set during this period. For permanent exclusions, alternative education provisions should be </w:t>
            </w:r>
            <w:proofErr w:type="gramStart"/>
            <w:r w:rsidRPr="0068005E">
              <w:rPr>
                <w:rFonts w:ascii="Tahoma" w:hAnsi="Tahoma" w:cs="Tahoma"/>
                <w:sz w:val="20"/>
                <w:szCs w:val="20"/>
              </w:rPr>
              <w:t>explored</w:t>
            </w:r>
            <w:proofErr w:type="gramEnd"/>
            <w:r w:rsidRPr="0068005E">
              <w:rPr>
                <w:rFonts w:ascii="Tahoma" w:hAnsi="Tahoma" w:cs="Tahoma"/>
                <w:sz w:val="20"/>
                <w:szCs w:val="20"/>
              </w:rPr>
              <w:t xml:space="preserve"> and the pupil should be given clear information about their next steps.</w:t>
            </w:r>
          </w:p>
        </w:tc>
        <w:tc>
          <w:tcPr>
            <w:tcW w:w="993" w:type="dxa"/>
          </w:tcPr>
          <w:p w14:paraId="4C36385A" w14:textId="77777777" w:rsidR="0068005E" w:rsidRPr="000F7260" w:rsidRDefault="0068005E" w:rsidP="00F06901">
            <w:pPr>
              <w:rPr>
                <w:rFonts w:ascii="Tahoma" w:hAnsi="Tahoma" w:cs="Tahoma"/>
                <w:sz w:val="20"/>
                <w:szCs w:val="20"/>
              </w:rPr>
            </w:pPr>
          </w:p>
        </w:tc>
      </w:tr>
      <w:tr w:rsidR="0068005E" w:rsidRPr="000F7260" w14:paraId="7188FEF7" w14:textId="77777777" w:rsidTr="0068005E">
        <w:tc>
          <w:tcPr>
            <w:tcW w:w="7933" w:type="dxa"/>
          </w:tcPr>
          <w:p w14:paraId="052F2F1D" w14:textId="632F04BD" w:rsidR="0068005E" w:rsidRPr="000F7260" w:rsidRDefault="0068005E" w:rsidP="0068005E">
            <w:pPr>
              <w:rPr>
                <w:rFonts w:ascii="Tahoma" w:hAnsi="Tahoma" w:cs="Tahoma"/>
                <w:sz w:val="20"/>
                <w:szCs w:val="20"/>
              </w:rPr>
            </w:pPr>
            <w:r w:rsidRPr="0068005E">
              <w:rPr>
                <w:rFonts w:ascii="Tahoma" w:hAnsi="Tahoma" w:cs="Tahoma"/>
                <w:sz w:val="20"/>
                <w:szCs w:val="20"/>
              </w:rPr>
              <w:t>Who is responsible for ensuring school</w:t>
            </w:r>
            <w:r>
              <w:rPr>
                <w:rFonts w:ascii="Tahoma" w:hAnsi="Tahoma" w:cs="Tahoma"/>
                <w:sz w:val="20"/>
                <w:szCs w:val="20"/>
              </w:rPr>
              <w:t>/college</w:t>
            </w:r>
            <w:r w:rsidRPr="0068005E">
              <w:rPr>
                <w:rFonts w:ascii="Tahoma" w:hAnsi="Tahoma" w:cs="Tahoma"/>
                <w:sz w:val="20"/>
                <w:szCs w:val="20"/>
              </w:rPr>
              <w:t xml:space="preserve"> work is provided as required?</w:t>
            </w:r>
            <w:r>
              <w:rPr>
                <w:rFonts w:ascii="Tahoma" w:hAnsi="Tahoma" w:cs="Tahoma"/>
                <w:sz w:val="20"/>
                <w:szCs w:val="20"/>
              </w:rPr>
              <w:t xml:space="preserve"> </w:t>
            </w:r>
            <w:r w:rsidRPr="0068005E">
              <w:rPr>
                <w:rFonts w:ascii="Tahoma" w:hAnsi="Tahoma" w:cs="Tahoma"/>
                <w:sz w:val="20"/>
                <w:szCs w:val="20"/>
              </w:rPr>
              <w:t>It is the responsibility of the school</w:t>
            </w:r>
            <w:r>
              <w:rPr>
                <w:rFonts w:ascii="Tahoma" w:hAnsi="Tahoma" w:cs="Tahoma"/>
                <w:sz w:val="20"/>
                <w:szCs w:val="20"/>
              </w:rPr>
              <w:t>/college</w:t>
            </w:r>
            <w:r w:rsidRPr="0068005E">
              <w:rPr>
                <w:rFonts w:ascii="Tahoma" w:hAnsi="Tahoma" w:cs="Tahoma"/>
                <w:sz w:val="20"/>
                <w:szCs w:val="20"/>
              </w:rPr>
              <w:t xml:space="preserve"> to ensure that appropriate work is provided during a suspension. This includes setting work that aligns with the pupil’s current curriculum and ensuring that there are arrangements for the work to be marked. Online pathways may be considered as an alternative where appropriate.</w:t>
            </w:r>
          </w:p>
        </w:tc>
        <w:tc>
          <w:tcPr>
            <w:tcW w:w="993" w:type="dxa"/>
          </w:tcPr>
          <w:p w14:paraId="7E2F241A" w14:textId="77777777" w:rsidR="0068005E" w:rsidRPr="000F7260" w:rsidRDefault="0068005E" w:rsidP="00F06901">
            <w:pPr>
              <w:rPr>
                <w:rFonts w:ascii="Tahoma" w:hAnsi="Tahoma" w:cs="Tahoma"/>
                <w:sz w:val="20"/>
                <w:szCs w:val="20"/>
              </w:rPr>
            </w:pPr>
          </w:p>
        </w:tc>
      </w:tr>
      <w:tr w:rsidR="0068005E" w:rsidRPr="000F7260" w14:paraId="636FBDE4" w14:textId="77777777" w:rsidTr="0068005E">
        <w:tc>
          <w:tcPr>
            <w:tcW w:w="7933" w:type="dxa"/>
          </w:tcPr>
          <w:p w14:paraId="2FAA3DF2" w14:textId="0EC76396" w:rsidR="0068005E" w:rsidRPr="000F7260" w:rsidRDefault="0068005E" w:rsidP="0068005E">
            <w:pPr>
              <w:rPr>
                <w:rFonts w:ascii="Tahoma" w:hAnsi="Tahoma" w:cs="Tahoma"/>
                <w:sz w:val="20"/>
                <w:szCs w:val="20"/>
              </w:rPr>
            </w:pPr>
            <w:r w:rsidRPr="0068005E">
              <w:rPr>
                <w:rFonts w:ascii="Tahoma" w:hAnsi="Tahoma" w:cs="Tahoma"/>
                <w:sz w:val="20"/>
                <w:szCs w:val="20"/>
              </w:rPr>
              <w:t>Risk Assessment and Welfare Considerations:</w:t>
            </w:r>
            <w:r>
              <w:rPr>
                <w:rFonts w:ascii="Tahoma" w:hAnsi="Tahoma" w:cs="Tahoma"/>
                <w:sz w:val="20"/>
                <w:szCs w:val="20"/>
              </w:rPr>
              <w:t xml:space="preserve"> </w:t>
            </w:r>
            <w:r w:rsidRPr="0068005E">
              <w:rPr>
                <w:rFonts w:ascii="Tahoma" w:hAnsi="Tahoma" w:cs="Tahoma"/>
                <w:sz w:val="20"/>
                <w:szCs w:val="20"/>
              </w:rPr>
              <w:t>A risk assessment should be conducted prior to any suspension or exclusion to ensure the safety and welfare of the pupil and others. Special attention should be given to vulnerable pupils, including those with Special Educational Needs (SEN), Looked After Children (LAC) and those with a history of trauma.</w:t>
            </w:r>
          </w:p>
        </w:tc>
        <w:tc>
          <w:tcPr>
            <w:tcW w:w="993" w:type="dxa"/>
          </w:tcPr>
          <w:p w14:paraId="31173C44" w14:textId="77777777" w:rsidR="0068005E" w:rsidRPr="000F7260" w:rsidRDefault="0068005E" w:rsidP="00F06901">
            <w:pPr>
              <w:rPr>
                <w:rFonts w:ascii="Tahoma" w:hAnsi="Tahoma" w:cs="Tahoma"/>
                <w:sz w:val="20"/>
                <w:szCs w:val="20"/>
              </w:rPr>
            </w:pPr>
          </w:p>
        </w:tc>
      </w:tr>
      <w:tr w:rsidR="0068005E" w:rsidRPr="000F7260" w14:paraId="6E308140" w14:textId="77777777" w:rsidTr="0068005E">
        <w:tc>
          <w:tcPr>
            <w:tcW w:w="7933" w:type="dxa"/>
          </w:tcPr>
          <w:p w14:paraId="5C9A16E8" w14:textId="62577AA2" w:rsidR="0068005E" w:rsidRPr="0068005E" w:rsidRDefault="0068005E" w:rsidP="0068005E">
            <w:pPr>
              <w:rPr>
                <w:rFonts w:ascii="Tahoma" w:hAnsi="Tahoma" w:cs="Tahoma"/>
                <w:sz w:val="20"/>
                <w:szCs w:val="20"/>
              </w:rPr>
            </w:pPr>
            <w:r w:rsidRPr="0068005E">
              <w:rPr>
                <w:rFonts w:ascii="Tahoma" w:hAnsi="Tahoma" w:cs="Tahoma"/>
                <w:sz w:val="20"/>
                <w:szCs w:val="20"/>
              </w:rPr>
              <w:t>Engagement with External Agencies:</w:t>
            </w:r>
            <w:r>
              <w:rPr>
                <w:rFonts w:ascii="Tahoma" w:hAnsi="Tahoma" w:cs="Tahoma"/>
                <w:sz w:val="20"/>
                <w:szCs w:val="20"/>
              </w:rPr>
              <w:t xml:space="preserve"> </w:t>
            </w:r>
            <w:r w:rsidRPr="0068005E">
              <w:rPr>
                <w:rFonts w:ascii="Tahoma" w:hAnsi="Tahoma" w:cs="Tahoma"/>
                <w:sz w:val="20"/>
                <w:szCs w:val="20"/>
              </w:rPr>
              <w:t>External agencies, such as social workers, SEND workers, and mental health professionals, should be involved in the decision-making process, particularly for vulnerable pupils. This ensures a holistic approach to addressing the pupil's needs.</w:t>
            </w:r>
          </w:p>
        </w:tc>
        <w:tc>
          <w:tcPr>
            <w:tcW w:w="993" w:type="dxa"/>
          </w:tcPr>
          <w:p w14:paraId="1E6D9D19" w14:textId="77777777" w:rsidR="0068005E" w:rsidRPr="000F7260" w:rsidRDefault="0068005E" w:rsidP="00F06901">
            <w:pPr>
              <w:rPr>
                <w:rFonts w:ascii="Tahoma" w:hAnsi="Tahoma" w:cs="Tahoma"/>
                <w:sz w:val="20"/>
                <w:szCs w:val="20"/>
              </w:rPr>
            </w:pPr>
          </w:p>
        </w:tc>
      </w:tr>
      <w:tr w:rsidR="0068005E" w:rsidRPr="000F7260" w14:paraId="6331EC8B" w14:textId="77777777" w:rsidTr="0068005E">
        <w:tc>
          <w:tcPr>
            <w:tcW w:w="7933" w:type="dxa"/>
          </w:tcPr>
          <w:p w14:paraId="55DB64CB" w14:textId="68FED654" w:rsidR="0068005E" w:rsidRPr="0068005E" w:rsidRDefault="0068005E" w:rsidP="0068005E">
            <w:pPr>
              <w:rPr>
                <w:rFonts w:ascii="Tahoma" w:hAnsi="Tahoma" w:cs="Tahoma"/>
                <w:sz w:val="20"/>
                <w:szCs w:val="20"/>
              </w:rPr>
            </w:pPr>
            <w:r w:rsidRPr="0068005E">
              <w:rPr>
                <w:rFonts w:ascii="Tahoma" w:hAnsi="Tahoma" w:cs="Tahoma"/>
                <w:sz w:val="20"/>
                <w:szCs w:val="20"/>
              </w:rPr>
              <w:t>Timeliness and Documentation of Procedures:</w:t>
            </w:r>
            <w:r>
              <w:rPr>
                <w:rFonts w:ascii="Tahoma" w:hAnsi="Tahoma" w:cs="Tahoma"/>
                <w:sz w:val="20"/>
                <w:szCs w:val="20"/>
              </w:rPr>
              <w:t xml:space="preserve"> </w:t>
            </w:r>
            <w:r w:rsidRPr="0068005E">
              <w:rPr>
                <w:rFonts w:ascii="Tahoma" w:hAnsi="Tahoma" w:cs="Tahoma"/>
                <w:sz w:val="20"/>
                <w:szCs w:val="20"/>
              </w:rPr>
              <w:t>The suspension or exclusion process should be carried out in a timely manner, with clear deadlines for notifying all parties involved. Documentation of each decision should be kept up to date and in line with legal and regulatory requirements.</w:t>
            </w:r>
          </w:p>
        </w:tc>
        <w:tc>
          <w:tcPr>
            <w:tcW w:w="993" w:type="dxa"/>
          </w:tcPr>
          <w:p w14:paraId="5CB692FD" w14:textId="77777777" w:rsidR="0068005E" w:rsidRPr="000F7260" w:rsidRDefault="0068005E" w:rsidP="00F06901">
            <w:pPr>
              <w:rPr>
                <w:rFonts w:ascii="Tahoma" w:hAnsi="Tahoma" w:cs="Tahoma"/>
                <w:sz w:val="20"/>
                <w:szCs w:val="20"/>
              </w:rPr>
            </w:pPr>
          </w:p>
        </w:tc>
      </w:tr>
      <w:tr w:rsidR="0068005E" w:rsidRPr="000F7260" w14:paraId="0FA903B1" w14:textId="77777777" w:rsidTr="0068005E">
        <w:tc>
          <w:tcPr>
            <w:tcW w:w="7933" w:type="dxa"/>
          </w:tcPr>
          <w:p w14:paraId="0D4C7B46" w14:textId="33550093" w:rsidR="0068005E" w:rsidRPr="0068005E" w:rsidRDefault="0068005E" w:rsidP="00F60028">
            <w:pPr>
              <w:rPr>
                <w:rFonts w:ascii="Tahoma" w:hAnsi="Tahoma" w:cs="Tahoma"/>
                <w:sz w:val="20"/>
                <w:szCs w:val="20"/>
              </w:rPr>
            </w:pPr>
            <w:r w:rsidRPr="0068005E">
              <w:rPr>
                <w:rFonts w:ascii="Tahoma" w:hAnsi="Tahoma" w:cs="Tahoma"/>
                <w:sz w:val="20"/>
                <w:szCs w:val="20"/>
              </w:rPr>
              <w:t>Parental Involvement and Support:</w:t>
            </w:r>
            <w:r w:rsidR="00F60028">
              <w:rPr>
                <w:rFonts w:ascii="Tahoma" w:hAnsi="Tahoma" w:cs="Tahoma"/>
                <w:sz w:val="20"/>
                <w:szCs w:val="20"/>
              </w:rPr>
              <w:t xml:space="preserve"> </w:t>
            </w:r>
            <w:r w:rsidRPr="0068005E">
              <w:rPr>
                <w:rFonts w:ascii="Tahoma" w:hAnsi="Tahoma" w:cs="Tahoma"/>
                <w:sz w:val="20"/>
                <w:szCs w:val="20"/>
              </w:rPr>
              <w:t>Parents/carers should be involved throughout the process. Clear and respectful communication should be maintained, and support should be offered to them, particularly in terms of attending meetings, understanding the decision, and being involved in reintegration planning.</w:t>
            </w:r>
          </w:p>
        </w:tc>
        <w:tc>
          <w:tcPr>
            <w:tcW w:w="993" w:type="dxa"/>
          </w:tcPr>
          <w:p w14:paraId="4A21D9B0" w14:textId="77777777" w:rsidR="0068005E" w:rsidRPr="000F7260" w:rsidRDefault="0068005E" w:rsidP="00F06901">
            <w:pPr>
              <w:rPr>
                <w:rFonts w:ascii="Tahoma" w:hAnsi="Tahoma" w:cs="Tahoma"/>
                <w:sz w:val="20"/>
                <w:szCs w:val="20"/>
              </w:rPr>
            </w:pPr>
          </w:p>
        </w:tc>
      </w:tr>
      <w:tr w:rsidR="0068005E" w:rsidRPr="000F7260" w14:paraId="32D9A3A6" w14:textId="77777777" w:rsidTr="0091444E">
        <w:trPr>
          <w:trHeight w:val="1267"/>
        </w:trPr>
        <w:tc>
          <w:tcPr>
            <w:tcW w:w="7933" w:type="dxa"/>
          </w:tcPr>
          <w:p w14:paraId="0D905F38" w14:textId="2A68A387" w:rsidR="0068005E" w:rsidRPr="0068005E" w:rsidRDefault="0068005E" w:rsidP="00F60028">
            <w:pPr>
              <w:rPr>
                <w:rFonts w:ascii="Tahoma" w:hAnsi="Tahoma" w:cs="Tahoma"/>
                <w:sz w:val="20"/>
                <w:szCs w:val="20"/>
              </w:rPr>
            </w:pPr>
            <w:r w:rsidRPr="0068005E">
              <w:rPr>
                <w:rFonts w:ascii="Tahoma" w:hAnsi="Tahoma" w:cs="Tahoma"/>
                <w:sz w:val="20"/>
                <w:szCs w:val="20"/>
              </w:rPr>
              <w:t>Compliance with Legal and Regulatory Requirements:</w:t>
            </w:r>
            <w:r w:rsidR="00F60028">
              <w:rPr>
                <w:rFonts w:ascii="Tahoma" w:hAnsi="Tahoma" w:cs="Tahoma"/>
                <w:sz w:val="20"/>
                <w:szCs w:val="20"/>
              </w:rPr>
              <w:t xml:space="preserve"> </w:t>
            </w:r>
            <w:r w:rsidRPr="0068005E">
              <w:rPr>
                <w:rFonts w:ascii="Tahoma" w:hAnsi="Tahoma" w:cs="Tahoma"/>
                <w:sz w:val="20"/>
                <w:szCs w:val="20"/>
              </w:rPr>
              <w:t>The school must ensure that it is fully compliant with all relevant legislation, including updates or changes to suspension and exclusion policies. This includes adherence to guidelines such as the Education Act 2002, the Children Act 1989, and the Equality Act 2010</w:t>
            </w:r>
            <w:r w:rsidR="00F60028">
              <w:rPr>
                <w:rFonts w:ascii="Tahoma" w:hAnsi="Tahoma" w:cs="Tahoma"/>
                <w:sz w:val="20"/>
                <w:szCs w:val="20"/>
              </w:rPr>
              <w:t xml:space="preserve"> for example in England or equivalent in Wales and Scotland</w:t>
            </w:r>
            <w:r w:rsidRPr="0068005E">
              <w:rPr>
                <w:rFonts w:ascii="Tahoma" w:hAnsi="Tahoma" w:cs="Tahoma"/>
                <w:sz w:val="20"/>
                <w:szCs w:val="20"/>
              </w:rPr>
              <w:t>.</w:t>
            </w:r>
          </w:p>
        </w:tc>
        <w:tc>
          <w:tcPr>
            <w:tcW w:w="993" w:type="dxa"/>
          </w:tcPr>
          <w:p w14:paraId="76A1A8E7" w14:textId="77777777" w:rsidR="0068005E" w:rsidRPr="000F7260" w:rsidRDefault="0068005E" w:rsidP="00F06901">
            <w:pPr>
              <w:rPr>
                <w:rFonts w:ascii="Tahoma" w:hAnsi="Tahoma" w:cs="Tahoma"/>
                <w:sz w:val="20"/>
                <w:szCs w:val="20"/>
              </w:rPr>
            </w:pPr>
          </w:p>
        </w:tc>
      </w:tr>
      <w:tr w:rsidR="0068005E" w:rsidRPr="000F7260" w14:paraId="2D792F4C" w14:textId="77777777" w:rsidTr="0068005E">
        <w:tc>
          <w:tcPr>
            <w:tcW w:w="7933" w:type="dxa"/>
          </w:tcPr>
          <w:p w14:paraId="6267E959" w14:textId="214E2702" w:rsidR="0068005E" w:rsidRPr="0068005E" w:rsidRDefault="0068005E" w:rsidP="00F60028">
            <w:pPr>
              <w:rPr>
                <w:rFonts w:ascii="Tahoma" w:hAnsi="Tahoma" w:cs="Tahoma"/>
                <w:sz w:val="20"/>
                <w:szCs w:val="20"/>
              </w:rPr>
            </w:pPr>
            <w:r w:rsidRPr="0068005E">
              <w:rPr>
                <w:rFonts w:ascii="Tahoma" w:hAnsi="Tahoma" w:cs="Tahoma"/>
                <w:sz w:val="20"/>
                <w:szCs w:val="20"/>
              </w:rPr>
              <w:t>Individuali</w:t>
            </w:r>
            <w:r w:rsidR="00F60028">
              <w:rPr>
                <w:rFonts w:ascii="Tahoma" w:hAnsi="Tahoma" w:cs="Tahoma"/>
                <w:sz w:val="20"/>
                <w:szCs w:val="20"/>
              </w:rPr>
              <w:t>s</w:t>
            </w:r>
            <w:r w:rsidRPr="0068005E">
              <w:rPr>
                <w:rFonts w:ascii="Tahoma" w:hAnsi="Tahoma" w:cs="Tahoma"/>
                <w:sz w:val="20"/>
                <w:szCs w:val="20"/>
              </w:rPr>
              <w:t>ed Plans for Reintegration:</w:t>
            </w:r>
            <w:r w:rsidR="00F60028">
              <w:rPr>
                <w:rFonts w:ascii="Tahoma" w:hAnsi="Tahoma" w:cs="Tahoma"/>
                <w:sz w:val="20"/>
                <w:szCs w:val="20"/>
              </w:rPr>
              <w:t xml:space="preserve"> </w:t>
            </w:r>
            <w:r w:rsidRPr="0068005E">
              <w:rPr>
                <w:rFonts w:ascii="Tahoma" w:hAnsi="Tahoma" w:cs="Tahoma"/>
                <w:sz w:val="20"/>
                <w:szCs w:val="20"/>
              </w:rPr>
              <w:t>When a pupil returns from a suspension, an individuali</w:t>
            </w:r>
            <w:r w:rsidR="00F60028">
              <w:rPr>
                <w:rFonts w:ascii="Tahoma" w:hAnsi="Tahoma" w:cs="Tahoma"/>
                <w:sz w:val="20"/>
                <w:szCs w:val="20"/>
              </w:rPr>
              <w:t>s</w:t>
            </w:r>
            <w:r w:rsidRPr="0068005E">
              <w:rPr>
                <w:rFonts w:ascii="Tahoma" w:hAnsi="Tahoma" w:cs="Tahoma"/>
                <w:sz w:val="20"/>
                <w:szCs w:val="20"/>
              </w:rPr>
              <w:t>ed reintegration plan should be put in place. This plan should address the pupil's specific needs and provide a structured approach to re-engagement with school</w:t>
            </w:r>
            <w:r w:rsidR="00F60028">
              <w:rPr>
                <w:rFonts w:ascii="Tahoma" w:hAnsi="Tahoma" w:cs="Tahoma"/>
                <w:sz w:val="20"/>
                <w:szCs w:val="20"/>
              </w:rPr>
              <w:t>/college</w:t>
            </w:r>
            <w:r w:rsidRPr="0068005E">
              <w:rPr>
                <w:rFonts w:ascii="Tahoma" w:hAnsi="Tahoma" w:cs="Tahoma"/>
                <w:sz w:val="20"/>
                <w:szCs w:val="20"/>
              </w:rPr>
              <w:t xml:space="preserve"> life. Parents/carers should be involved in the planning process, particularly for pupils under 18.</w:t>
            </w:r>
          </w:p>
        </w:tc>
        <w:tc>
          <w:tcPr>
            <w:tcW w:w="993" w:type="dxa"/>
          </w:tcPr>
          <w:p w14:paraId="476FF790" w14:textId="77777777" w:rsidR="0068005E" w:rsidRPr="000F7260" w:rsidRDefault="0068005E" w:rsidP="00F06901">
            <w:pPr>
              <w:rPr>
                <w:rFonts w:ascii="Tahoma" w:hAnsi="Tahoma" w:cs="Tahoma"/>
                <w:sz w:val="20"/>
                <w:szCs w:val="20"/>
              </w:rPr>
            </w:pPr>
          </w:p>
        </w:tc>
      </w:tr>
      <w:tr w:rsidR="0068005E" w:rsidRPr="000F7260" w14:paraId="2F4831FD" w14:textId="77777777" w:rsidTr="0068005E">
        <w:tc>
          <w:tcPr>
            <w:tcW w:w="7933" w:type="dxa"/>
          </w:tcPr>
          <w:p w14:paraId="1D18443D" w14:textId="3CFC70E6" w:rsidR="0068005E" w:rsidRPr="0068005E" w:rsidRDefault="0068005E" w:rsidP="00F60028">
            <w:pPr>
              <w:rPr>
                <w:rFonts w:ascii="Tahoma" w:hAnsi="Tahoma" w:cs="Tahoma"/>
                <w:sz w:val="20"/>
                <w:szCs w:val="20"/>
              </w:rPr>
            </w:pPr>
            <w:r w:rsidRPr="0068005E">
              <w:rPr>
                <w:rFonts w:ascii="Tahoma" w:hAnsi="Tahoma" w:cs="Tahoma"/>
                <w:sz w:val="20"/>
                <w:szCs w:val="20"/>
              </w:rPr>
              <w:t>Ongoing Monitoring and Review:</w:t>
            </w:r>
            <w:r w:rsidR="00F60028">
              <w:rPr>
                <w:rFonts w:ascii="Tahoma" w:hAnsi="Tahoma" w:cs="Tahoma"/>
                <w:sz w:val="20"/>
                <w:szCs w:val="20"/>
              </w:rPr>
              <w:t xml:space="preserve"> </w:t>
            </w:r>
            <w:r w:rsidRPr="0068005E">
              <w:rPr>
                <w:rFonts w:ascii="Tahoma" w:hAnsi="Tahoma" w:cs="Tahoma"/>
                <w:sz w:val="20"/>
                <w:szCs w:val="20"/>
              </w:rPr>
              <w:t>After a pupil's return, their progress should be monitored closely to ensure that further interventions are put in place if necessary. Regular reviews of the suspension/exclusion policy should be conducted to ensure its effectiveness and that it is aligned with best practices.</w:t>
            </w:r>
          </w:p>
        </w:tc>
        <w:tc>
          <w:tcPr>
            <w:tcW w:w="993" w:type="dxa"/>
          </w:tcPr>
          <w:p w14:paraId="46FE9287" w14:textId="77777777" w:rsidR="0068005E" w:rsidRPr="000F7260" w:rsidRDefault="0068005E" w:rsidP="00F06901">
            <w:pPr>
              <w:rPr>
                <w:rFonts w:ascii="Tahoma" w:hAnsi="Tahoma" w:cs="Tahoma"/>
                <w:sz w:val="20"/>
                <w:szCs w:val="20"/>
              </w:rPr>
            </w:pPr>
          </w:p>
        </w:tc>
      </w:tr>
    </w:tbl>
    <w:p w14:paraId="4774C926" w14:textId="77777777" w:rsidR="00EB5B77" w:rsidRPr="000F7260" w:rsidRDefault="00EB5B77" w:rsidP="00EB5B77">
      <w:pPr>
        <w:rPr>
          <w:rFonts w:ascii="Tahoma" w:hAnsi="Tahoma" w:cs="Tahoma"/>
          <w:sz w:val="20"/>
          <w:szCs w:val="20"/>
        </w:rPr>
      </w:pPr>
    </w:p>
    <w:p w14:paraId="66558B06" w14:textId="77777777" w:rsidR="00EB5B77" w:rsidRPr="000F7260" w:rsidRDefault="00EB5B77" w:rsidP="00EB5B77">
      <w:pPr>
        <w:rPr>
          <w:rFonts w:ascii="Tahoma" w:hAnsi="Tahoma" w:cs="Tahoma"/>
          <w:b/>
          <w:sz w:val="20"/>
          <w:szCs w:val="20"/>
          <w:lang w:eastAsia="en-GB"/>
        </w:rPr>
      </w:pPr>
      <w:r w:rsidRPr="000F7260">
        <w:rPr>
          <w:rFonts w:ascii="Tahoma" w:hAnsi="Tahoma" w:cs="Tahoma"/>
          <w:b/>
          <w:sz w:val="20"/>
          <w:szCs w:val="20"/>
        </w:rPr>
        <w:t>Local Procedure Review History</w:t>
      </w:r>
      <w:r w:rsidRPr="000F7260">
        <w:rPr>
          <w:rFonts w:ascii="Tahoma" w:hAnsi="Tahoma" w:cs="Tahoma"/>
          <w:b/>
          <w:sz w:val="20"/>
          <w:szCs w:val="20"/>
          <w:lang w:eastAsia="en-GB"/>
        </w:rPr>
        <w:t>:</w:t>
      </w:r>
    </w:p>
    <w:tbl>
      <w:tblPr>
        <w:tblStyle w:val="TableGrid"/>
        <w:tblW w:w="0" w:type="auto"/>
        <w:tblLook w:val="04A0" w:firstRow="1" w:lastRow="0" w:firstColumn="1" w:lastColumn="0" w:noHBand="0" w:noVBand="1"/>
      </w:tblPr>
      <w:tblGrid>
        <w:gridCol w:w="3005"/>
        <w:gridCol w:w="3005"/>
        <w:gridCol w:w="3006"/>
      </w:tblGrid>
      <w:tr w:rsidR="00EB5B77" w:rsidRPr="000F7260" w14:paraId="07686F7A" w14:textId="77777777" w:rsidTr="00EE33F1">
        <w:tc>
          <w:tcPr>
            <w:tcW w:w="3080" w:type="dxa"/>
            <w:shd w:val="clear" w:color="auto" w:fill="C6D9F1" w:themeFill="text2" w:themeFillTint="33"/>
          </w:tcPr>
          <w:p w14:paraId="7AC3454F" w14:textId="77777777" w:rsidR="00EB5B77" w:rsidRPr="000F7260" w:rsidRDefault="00EB5B77" w:rsidP="00EE33F1">
            <w:pPr>
              <w:rPr>
                <w:rFonts w:ascii="Tahoma" w:hAnsi="Tahoma" w:cs="Tahoma"/>
                <w:b/>
                <w:sz w:val="20"/>
                <w:szCs w:val="20"/>
                <w:lang w:eastAsia="en-GB"/>
              </w:rPr>
            </w:pPr>
            <w:r w:rsidRPr="000F7260">
              <w:rPr>
                <w:rFonts w:ascii="Tahoma" w:hAnsi="Tahoma" w:cs="Tahoma"/>
                <w:b/>
                <w:sz w:val="20"/>
                <w:szCs w:val="20"/>
                <w:lang w:eastAsia="en-GB"/>
              </w:rPr>
              <w:t>Date Reviewed</w:t>
            </w:r>
          </w:p>
        </w:tc>
        <w:tc>
          <w:tcPr>
            <w:tcW w:w="3081" w:type="dxa"/>
            <w:shd w:val="clear" w:color="auto" w:fill="C6D9F1" w:themeFill="text2" w:themeFillTint="33"/>
          </w:tcPr>
          <w:p w14:paraId="3046E9A0" w14:textId="77777777" w:rsidR="00EB5B77" w:rsidRPr="000F7260" w:rsidRDefault="00EB5B77" w:rsidP="00EE33F1">
            <w:pPr>
              <w:rPr>
                <w:rFonts w:ascii="Tahoma" w:hAnsi="Tahoma" w:cs="Tahoma"/>
                <w:b/>
                <w:sz w:val="20"/>
                <w:szCs w:val="20"/>
                <w:lang w:eastAsia="en-GB"/>
              </w:rPr>
            </w:pPr>
            <w:r w:rsidRPr="000F7260">
              <w:rPr>
                <w:rFonts w:ascii="Tahoma" w:hAnsi="Tahoma" w:cs="Tahoma"/>
                <w:b/>
                <w:sz w:val="20"/>
                <w:szCs w:val="20"/>
                <w:lang w:eastAsia="en-GB"/>
              </w:rPr>
              <w:t xml:space="preserve">Reviewer </w:t>
            </w:r>
          </w:p>
        </w:tc>
        <w:tc>
          <w:tcPr>
            <w:tcW w:w="3081" w:type="dxa"/>
            <w:shd w:val="clear" w:color="auto" w:fill="C6D9F1" w:themeFill="text2" w:themeFillTint="33"/>
          </w:tcPr>
          <w:p w14:paraId="2B7D77C4" w14:textId="77777777" w:rsidR="00EB5B77" w:rsidRPr="000F7260" w:rsidRDefault="00EB5B77" w:rsidP="00EE33F1">
            <w:pPr>
              <w:rPr>
                <w:rFonts w:ascii="Tahoma" w:hAnsi="Tahoma" w:cs="Tahoma"/>
                <w:b/>
                <w:sz w:val="20"/>
                <w:szCs w:val="20"/>
                <w:lang w:eastAsia="en-GB"/>
              </w:rPr>
            </w:pPr>
            <w:r w:rsidRPr="000F7260">
              <w:rPr>
                <w:rFonts w:ascii="Tahoma" w:hAnsi="Tahoma" w:cs="Tahoma"/>
                <w:b/>
                <w:sz w:val="20"/>
                <w:szCs w:val="20"/>
                <w:lang w:eastAsia="en-GB"/>
              </w:rPr>
              <w:t>Summary of revisions</w:t>
            </w:r>
          </w:p>
        </w:tc>
      </w:tr>
      <w:tr w:rsidR="00EB5B77" w:rsidRPr="000F7260" w14:paraId="2DD8272C" w14:textId="77777777" w:rsidTr="00EE33F1">
        <w:tc>
          <w:tcPr>
            <w:tcW w:w="3080" w:type="dxa"/>
          </w:tcPr>
          <w:p w14:paraId="4C89438E" w14:textId="4386CBAC" w:rsidR="00EB5B77" w:rsidRPr="000F7260" w:rsidRDefault="004F685E" w:rsidP="00EE33F1">
            <w:pPr>
              <w:rPr>
                <w:rFonts w:ascii="Tahoma" w:hAnsi="Tahoma" w:cs="Tahoma"/>
                <w:sz w:val="20"/>
                <w:szCs w:val="20"/>
                <w:lang w:eastAsia="en-GB"/>
              </w:rPr>
            </w:pPr>
            <w:r>
              <w:rPr>
                <w:rFonts w:ascii="Tahoma" w:hAnsi="Tahoma" w:cs="Tahoma"/>
                <w:sz w:val="20"/>
                <w:szCs w:val="20"/>
                <w:lang w:eastAsia="en-GB"/>
              </w:rPr>
              <w:lastRenderedPageBreak/>
              <w:t>10.2.26</w:t>
            </w:r>
          </w:p>
        </w:tc>
        <w:tc>
          <w:tcPr>
            <w:tcW w:w="3081" w:type="dxa"/>
          </w:tcPr>
          <w:p w14:paraId="48F18D2E" w14:textId="615C6475" w:rsidR="00EB5B77" w:rsidRPr="000F7260" w:rsidRDefault="004F685E" w:rsidP="00EE33F1">
            <w:pPr>
              <w:rPr>
                <w:rFonts w:ascii="Tahoma" w:hAnsi="Tahoma" w:cs="Tahoma"/>
                <w:sz w:val="20"/>
                <w:szCs w:val="20"/>
                <w:lang w:eastAsia="en-GB"/>
              </w:rPr>
            </w:pPr>
            <w:r>
              <w:rPr>
                <w:rFonts w:ascii="Tahoma" w:hAnsi="Tahoma" w:cs="Tahoma"/>
                <w:sz w:val="20"/>
                <w:szCs w:val="20"/>
                <w:lang w:eastAsia="en-GB"/>
              </w:rPr>
              <w:t>K Raphael</w:t>
            </w:r>
          </w:p>
        </w:tc>
        <w:tc>
          <w:tcPr>
            <w:tcW w:w="3081" w:type="dxa"/>
          </w:tcPr>
          <w:p w14:paraId="75C1FB71" w14:textId="77777777" w:rsidR="00EB5B77" w:rsidRPr="000F7260" w:rsidRDefault="00EB5B77" w:rsidP="00EE33F1">
            <w:pPr>
              <w:rPr>
                <w:rFonts w:ascii="Tahoma" w:hAnsi="Tahoma" w:cs="Tahoma"/>
                <w:sz w:val="20"/>
                <w:szCs w:val="20"/>
                <w:lang w:eastAsia="en-GB"/>
              </w:rPr>
            </w:pPr>
          </w:p>
        </w:tc>
      </w:tr>
      <w:tr w:rsidR="00EB5B77" w:rsidRPr="000F7260" w14:paraId="1DEDE628" w14:textId="77777777" w:rsidTr="00EE33F1">
        <w:tc>
          <w:tcPr>
            <w:tcW w:w="3080" w:type="dxa"/>
          </w:tcPr>
          <w:p w14:paraId="5863860B" w14:textId="77777777" w:rsidR="00EB5B77" w:rsidRPr="000F7260" w:rsidRDefault="00EB5B77" w:rsidP="00EE33F1">
            <w:pPr>
              <w:rPr>
                <w:rFonts w:ascii="Tahoma" w:hAnsi="Tahoma" w:cs="Tahoma"/>
                <w:sz w:val="20"/>
                <w:szCs w:val="20"/>
                <w:lang w:eastAsia="en-GB"/>
              </w:rPr>
            </w:pPr>
          </w:p>
        </w:tc>
        <w:tc>
          <w:tcPr>
            <w:tcW w:w="3081" w:type="dxa"/>
          </w:tcPr>
          <w:p w14:paraId="7D1A43A3" w14:textId="77777777" w:rsidR="00EB5B77" w:rsidRPr="000F7260" w:rsidRDefault="00EB5B77" w:rsidP="00EE33F1">
            <w:pPr>
              <w:rPr>
                <w:rFonts w:ascii="Tahoma" w:hAnsi="Tahoma" w:cs="Tahoma"/>
                <w:sz w:val="20"/>
                <w:szCs w:val="20"/>
                <w:lang w:eastAsia="en-GB"/>
              </w:rPr>
            </w:pPr>
          </w:p>
        </w:tc>
        <w:tc>
          <w:tcPr>
            <w:tcW w:w="3081" w:type="dxa"/>
          </w:tcPr>
          <w:p w14:paraId="73A1B6C7" w14:textId="77777777" w:rsidR="00EB5B77" w:rsidRPr="000F7260" w:rsidRDefault="00EB5B77" w:rsidP="00EE33F1">
            <w:pPr>
              <w:rPr>
                <w:rFonts w:ascii="Tahoma" w:hAnsi="Tahoma" w:cs="Tahoma"/>
                <w:sz w:val="20"/>
                <w:szCs w:val="20"/>
                <w:lang w:eastAsia="en-GB"/>
              </w:rPr>
            </w:pPr>
          </w:p>
        </w:tc>
      </w:tr>
      <w:tr w:rsidR="00EB5B77" w:rsidRPr="000F7260" w14:paraId="7350F6BC" w14:textId="77777777" w:rsidTr="00EE33F1">
        <w:tc>
          <w:tcPr>
            <w:tcW w:w="3080" w:type="dxa"/>
          </w:tcPr>
          <w:p w14:paraId="4AA35BBB" w14:textId="77777777" w:rsidR="00EB5B77" w:rsidRPr="000F7260" w:rsidRDefault="00EB5B77" w:rsidP="00EE33F1">
            <w:pPr>
              <w:rPr>
                <w:rFonts w:ascii="Tahoma" w:hAnsi="Tahoma" w:cs="Tahoma"/>
                <w:sz w:val="20"/>
                <w:szCs w:val="20"/>
                <w:lang w:eastAsia="en-GB"/>
              </w:rPr>
            </w:pPr>
          </w:p>
        </w:tc>
        <w:tc>
          <w:tcPr>
            <w:tcW w:w="3081" w:type="dxa"/>
          </w:tcPr>
          <w:p w14:paraId="7802EE8B" w14:textId="77777777" w:rsidR="00EB5B77" w:rsidRPr="000F7260" w:rsidRDefault="00EB5B77" w:rsidP="00EE33F1">
            <w:pPr>
              <w:rPr>
                <w:rFonts w:ascii="Tahoma" w:hAnsi="Tahoma" w:cs="Tahoma"/>
                <w:sz w:val="20"/>
                <w:szCs w:val="20"/>
                <w:lang w:eastAsia="en-GB"/>
              </w:rPr>
            </w:pPr>
          </w:p>
        </w:tc>
        <w:tc>
          <w:tcPr>
            <w:tcW w:w="3081" w:type="dxa"/>
          </w:tcPr>
          <w:p w14:paraId="238653FE" w14:textId="77777777" w:rsidR="00EB5B77" w:rsidRPr="000F7260" w:rsidRDefault="00EB5B77" w:rsidP="00EE33F1">
            <w:pPr>
              <w:rPr>
                <w:rFonts w:ascii="Tahoma" w:hAnsi="Tahoma" w:cs="Tahoma"/>
                <w:sz w:val="20"/>
                <w:szCs w:val="20"/>
                <w:lang w:eastAsia="en-GB"/>
              </w:rPr>
            </w:pPr>
          </w:p>
        </w:tc>
      </w:tr>
      <w:tr w:rsidR="00EB5B77" w:rsidRPr="000F7260" w14:paraId="0CEAA46C" w14:textId="77777777" w:rsidTr="00EE33F1">
        <w:tc>
          <w:tcPr>
            <w:tcW w:w="3080" w:type="dxa"/>
          </w:tcPr>
          <w:p w14:paraId="041684BC" w14:textId="77777777" w:rsidR="00EB5B77" w:rsidRPr="000F7260" w:rsidRDefault="00EB5B77" w:rsidP="00EE33F1">
            <w:pPr>
              <w:rPr>
                <w:rFonts w:ascii="Tahoma" w:hAnsi="Tahoma" w:cs="Tahoma"/>
                <w:sz w:val="20"/>
                <w:szCs w:val="20"/>
                <w:lang w:eastAsia="en-GB"/>
              </w:rPr>
            </w:pPr>
          </w:p>
        </w:tc>
        <w:tc>
          <w:tcPr>
            <w:tcW w:w="3081" w:type="dxa"/>
          </w:tcPr>
          <w:p w14:paraId="6EEECC47" w14:textId="77777777" w:rsidR="00EB5B77" w:rsidRPr="000F7260" w:rsidRDefault="00EB5B77" w:rsidP="00EE33F1">
            <w:pPr>
              <w:rPr>
                <w:rFonts w:ascii="Tahoma" w:hAnsi="Tahoma" w:cs="Tahoma"/>
                <w:sz w:val="20"/>
                <w:szCs w:val="20"/>
                <w:lang w:eastAsia="en-GB"/>
              </w:rPr>
            </w:pPr>
          </w:p>
        </w:tc>
        <w:tc>
          <w:tcPr>
            <w:tcW w:w="3081" w:type="dxa"/>
          </w:tcPr>
          <w:p w14:paraId="5A1FB188" w14:textId="77777777" w:rsidR="00EB5B77" w:rsidRPr="000F7260" w:rsidRDefault="00EB5B77" w:rsidP="00EE33F1">
            <w:pPr>
              <w:rPr>
                <w:rFonts w:ascii="Tahoma" w:hAnsi="Tahoma" w:cs="Tahoma"/>
                <w:sz w:val="20"/>
                <w:szCs w:val="20"/>
                <w:lang w:eastAsia="en-GB"/>
              </w:rPr>
            </w:pPr>
          </w:p>
        </w:tc>
      </w:tr>
      <w:tr w:rsidR="00EB5B77" w:rsidRPr="000F7260" w14:paraId="543B35DF" w14:textId="77777777" w:rsidTr="00EE33F1">
        <w:tc>
          <w:tcPr>
            <w:tcW w:w="3080" w:type="dxa"/>
          </w:tcPr>
          <w:p w14:paraId="20B279EF" w14:textId="77777777" w:rsidR="00EB5B77" w:rsidRPr="000F7260" w:rsidRDefault="00EB5B77" w:rsidP="00EE33F1">
            <w:pPr>
              <w:rPr>
                <w:rFonts w:ascii="Tahoma" w:hAnsi="Tahoma" w:cs="Tahoma"/>
                <w:sz w:val="20"/>
                <w:szCs w:val="20"/>
                <w:lang w:eastAsia="en-GB"/>
              </w:rPr>
            </w:pPr>
          </w:p>
        </w:tc>
        <w:tc>
          <w:tcPr>
            <w:tcW w:w="3081" w:type="dxa"/>
          </w:tcPr>
          <w:p w14:paraId="79FC903A" w14:textId="77777777" w:rsidR="00EB5B77" w:rsidRPr="000F7260" w:rsidRDefault="00EB5B77" w:rsidP="00EE33F1">
            <w:pPr>
              <w:rPr>
                <w:rFonts w:ascii="Tahoma" w:hAnsi="Tahoma" w:cs="Tahoma"/>
                <w:sz w:val="20"/>
                <w:szCs w:val="20"/>
                <w:lang w:eastAsia="en-GB"/>
              </w:rPr>
            </w:pPr>
          </w:p>
        </w:tc>
        <w:tc>
          <w:tcPr>
            <w:tcW w:w="3081" w:type="dxa"/>
          </w:tcPr>
          <w:p w14:paraId="6935E912" w14:textId="77777777" w:rsidR="00EB5B77" w:rsidRPr="000F7260" w:rsidRDefault="00EB5B77" w:rsidP="00EE33F1">
            <w:pPr>
              <w:rPr>
                <w:rFonts w:ascii="Tahoma" w:hAnsi="Tahoma" w:cs="Tahoma"/>
                <w:sz w:val="20"/>
                <w:szCs w:val="20"/>
                <w:lang w:eastAsia="en-GB"/>
              </w:rPr>
            </w:pPr>
          </w:p>
        </w:tc>
      </w:tr>
      <w:tr w:rsidR="00EB5B77" w:rsidRPr="000F7260" w14:paraId="37DAFFE7" w14:textId="77777777" w:rsidTr="00EE33F1">
        <w:tc>
          <w:tcPr>
            <w:tcW w:w="3080" w:type="dxa"/>
          </w:tcPr>
          <w:p w14:paraId="7E8EA026" w14:textId="77777777" w:rsidR="00EB5B77" w:rsidRPr="000F7260" w:rsidRDefault="00EB5B77" w:rsidP="00EE33F1">
            <w:pPr>
              <w:rPr>
                <w:rFonts w:ascii="Tahoma" w:hAnsi="Tahoma" w:cs="Tahoma"/>
                <w:sz w:val="20"/>
                <w:szCs w:val="20"/>
                <w:lang w:eastAsia="en-GB"/>
              </w:rPr>
            </w:pPr>
          </w:p>
        </w:tc>
        <w:tc>
          <w:tcPr>
            <w:tcW w:w="3081" w:type="dxa"/>
          </w:tcPr>
          <w:p w14:paraId="40A2C079" w14:textId="77777777" w:rsidR="00EB5B77" w:rsidRPr="000F7260" w:rsidRDefault="00EB5B77" w:rsidP="00EE33F1">
            <w:pPr>
              <w:rPr>
                <w:rFonts w:ascii="Tahoma" w:hAnsi="Tahoma" w:cs="Tahoma"/>
                <w:sz w:val="20"/>
                <w:szCs w:val="20"/>
                <w:lang w:eastAsia="en-GB"/>
              </w:rPr>
            </w:pPr>
          </w:p>
        </w:tc>
        <w:tc>
          <w:tcPr>
            <w:tcW w:w="3081" w:type="dxa"/>
          </w:tcPr>
          <w:p w14:paraId="3EBEC6BC" w14:textId="77777777" w:rsidR="00EB5B77" w:rsidRPr="000F7260" w:rsidRDefault="00EB5B77" w:rsidP="00EE33F1">
            <w:pPr>
              <w:rPr>
                <w:rFonts w:ascii="Tahoma" w:hAnsi="Tahoma" w:cs="Tahoma"/>
                <w:sz w:val="20"/>
                <w:szCs w:val="20"/>
                <w:lang w:eastAsia="en-GB"/>
              </w:rPr>
            </w:pPr>
          </w:p>
        </w:tc>
      </w:tr>
      <w:tr w:rsidR="00EB5B77" w:rsidRPr="000F7260" w14:paraId="40D3C934" w14:textId="77777777" w:rsidTr="00EE33F1">
        <w:tc>
          <w:tcPr>
            <w:tcW w:w="3080" w:type="dxa"/>
          </w:tcPr>
          <w:p w14:paraId="67980015" w14:textId="77777777" w:rsidR="00EB5B77" w:rsidRPr="000F7260" w:rsidRDefault="00EB5B77" w:rsidP="00EE33F1">
            <w:pPr>
              <w:rPr>
                <w:rFonts w:ascii="Tahoma" w:hAnsi="Tahoma" w:cs="Tahoma"/>
                <w:sz w:val="20"/>
                <w:szCs w:val="20"/>
                <w:lang w:eastAsia="en-GB"/>
              </w:rPr>
            </w:pPr>
          </w:p>
        </w:tc>
        <w:tc>
          <w:tcPr>
            <w:tcW w:w="3081" w:type="dxa"/>
          </w:tcPr>
          <w:p w14:paraId="4D480430" w14:textId="77777777" w:rsidR="00EB5B77" w:rsidRPr="000F7260" w:rsidRDefault="00EB5B77" w:rsidP="00EE33F1">
            <w:pPr>
              <w:rPr>
                <w:rFonts w:ascii="Tahoma" w:hAnsi="Tahoma" w:cs="Tahoma"/>
                <w:sz w:val="20"/>
                <w:szCs w:val="20"/>
                <w:lang w:eastAsia="en-GB"/>
              </w:rPr>
            </w:pPr>
          </w:p>
        </w:tc>
        <w:tc>
          <w:tcPr>
            <w:tcW w:w="3081" w:type="dxa"/>
          </w:tcPr>
          <w:p w14:paraId="5ED5881E" w14:textId="77777777" w:rsidR="00EB5B77" w:rsidRPr="000F7260" w:rsidRDefault="00EB5B77" w:rsidP="00EE33F1">
            <w:pPr>
              <w:rPr>
                <w:rFonts w:ascii="Tahoma" w:hAnsi="Tahoma" w:cs="Tahoma"/>
                <w:sz w:val="20"/>
                <w:szCs w:val="20"/>
                <w:lang w:eastAsia="en-GB"/>
              </w:rPr>
            </w:pPr>
          </w:p>
        </w:tc>
      </w:tr>
    </w:tbl>
    <w:p w14:paraId="17DAB5B9" w14:textId="77777777" w:rsidR="00EB5B77" w:rsidRPr="000F7260" w:rsidRDefault="00EB5B77" w:rsidP="00EB5B77">
      <w:pPr>
        <w:rPr>
          <w:rFonts w:ascii="Tahoma" w:hAnsi="Tahoma" w:cs="Tahoma"/>
          <w:sz w:val="20"/>
          <w:szCs w:val="20"/>
          <w:lang w:eastAsia="en-GB"/>
        </w:rPr>
      </w:pPr>
    </w:p>
    <w:p w14:paraId="3C7A27EA" w14:textId="77777777" w:rsidR="00320B9E" w:rsidRPr="000F7260" w:rsidRDefault="00320B9E">
      <w:pPr>
        <w:rPr>
          <w:rFonts w:ascii="Tahoma" w:hAnsi="Tahoma" w:cs="Tahoma"/>
          <w:sz w:val="20"/>
          <w:szCs w:val="20"/>
        </w:rPr>
      </w:pPr>
    </w:p>
    <w:sectPr w:rsidR="00320B9E" w:rsidRPr="000F7260" w:rsidSect="00523F1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3280" w14:textId="77777777" w:rsidR="00BD66F2" w:rsidRDefault="00BD66F2">
      <w:pPr>
        <w:spacing w:after="0" w:line="240" w:lineRule="auto"/>
      </w:pPr>
      <w:r>
        <w:separator/>
      </w:r>
    </w:p>
  </w:endnote>
  <w:endnote w:type="continuationSeparator" w:id="0">
    <w:p w14:paraId="32705202" w14:textId="77777777" w:rsidR="00BD66F2" w:rsidRDefault="00BD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9547" w14:textId="77777777" w:rsidR="000F7260" w:rsidRDefault="000F7260" w:rsidP="000F7260">
    <w:pPr>
      <w:pStyle w:val="Footer"/>
      <w:tabs>
        <w:tab w:val="center" w:pos="4680"/>
        <w:tab w:val="right" w:pos="9360"/>
      </w:tabs>
      <w:rPr>
        <w:rFonts w:ascii="Tahoma" w:hAnsi="Tahoma" w:cs="Tahoma"/>
        <w:sz w:val="16"/>
        <w:szCs w:val="16"/>
      </w:rPr>
    </w:pPr>
    <w:r>
      <w:rPr>
        <w:rFonts w:ascii="Tahoma" w:hAnsi="Tahoma" w:cs="Tahoma"/>
        <w:sz w:val="16"/>
        <w:szCs w:val="16"/>
      </w:rPr>
      <w:t xml:space="preserve">© </w:t>
    </w:r>
    <w:r w:rsidR="000270B8">
      <w:rPr>
        <w:rFonts w:ascii="Tahoma" w:hAnsi="Tahoma" w:cs="Tahoma"/>
        <w:sz w:val="16"/>
        <w:szCs w:val="16"/>
      </w:rPr>
      <w:t>Aspris</w:t>
    </w:r>
    <w:r>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270B8">
      <w:rPr>
        <w:rFonts w:ascii="Tahoma" w:hAnsi="Tahoma" w:cs="Tahoma"/>
        <w:b/>
        <w:sz w:val="16"/>
        <w:szCs w:val="16"/>
      </w:rPr>
      <w:t>A</w:t>
    </w:r>
    <w:r>
      <w:rPr>
        <w:rFonts w:ascii="Tahoma" w:hAnsi="Tahoma" w:cs="Tahoma"/>
        <w:b/>
        <w:sz w:val="16"/>
        <w:szCs w:val="16"/>
      </w:rPr>
      <w:t>CS Local Procedure: 37</w:t>
    </w:r>
  </w:p>
  <w:p w14:paraId="01EB8ADB" w14:textId="448BBF0A" w:rsidR="000F7260" w:rsidRDefault="000270B8" w:rsidP="000F7260">
    <w:pPr>
      <w:pStyle w:val="Footer"/>
      <w:ind w:right="-186"/>
    </w:pPr>
    <w:r>
      <w:rPr>
        <w:rFonts w:ascii="Tahoma" w:hAnsi="Tahoma" w:cs="Tahoma"/>
        <w:sz w:val="16"/>
        <w:szCs w:val="16"/>
      </w:rPr>
      <w:t>Aspris</w:t>
    </w:r>
    <w:r w:rsidR="00FD4D1E">
      <w:rPr>
        <w:rFonts w:ascii="Tahoma" w:hAnsi="Tahoma" w:cs="Tahoma"/>
        <w:sz w:val="16"/>
        <w:szCs w:val="16"/>
      </w:rPr>
      <w:t xml:space="preserve"> Children’s Services – </w:t>
    </w:r>
    <w:r>
      <w:rPr>
        <w:rFonts w:ascii="Tahoma" w:hAnsi="Tahoma" w:cs="Tahoma"/>
        <w:sz w:val="16"/>
        <w:szCs w:val="16"/>
      </w:rPr>
      <w:t>V0</w:t>
    </w:r>
    <w:r w:rsidR="0091444E">
      <w:rPr>
        <w:rFonts w:ascii="Tahoma" w:hAnsi="Tahoma" w:cs="Tahoma"/>
        <w:sz w:val="16"/>
        <w:szCs w:val="16"/>
      </w:rPr>
      <w:t>4</w:t>
    </w:r>
    <w:r w:rsidR="000F7260">
      <w:rPr>
        <w:rFonts w:ascii="Tahoma" w:hAnsi="Tahoma" w:cs="Tahoma"/>
        <w:sz w:val="16"/>
        <w:szCs w:val="16"/>
      </w:rPr>
      <w:t xml:space="preserve"> </w:t>
    </w:r>
    <w:r>
      <w:rPr>
        <w:rFonts w:ascii="Tahoma" w:hAnsi="Tahoma" w:cs="Tahoma"/>
        <w:color w:val="000000"/>
        <w:sz w:val="16"/>
        <w:szCs w:val="16"/>
      </w:rPr>
      <w:t xml:space="preserve">– </w:t>
    </w:r>
    <w:r w:rsidR="00E123CE">
      <w:rPr>
        <w:rFonts w:ascii="Tahoma" w:hAnsi="Tahoma" w:cs="Tahoma"/>
        <w:color w:val="000000"/>
        <w:sz w:val="16"/>
        <w:szCs w:val="16"/>
      </w:rPr>
      <w:t>April 202</w:t>
    </w:r>
    <w:r w:rsidR="0091444E">
      <w:rPr>
        <w:rFonts w:ascii="Tahoma" w:hAnsi="Tahoma" w:cs="Tahoma"/>
        <w:color w:val="000000"/>
        <w:sz w:val="16"/>
        <w:szCs w:val="16"/>
      </w:rPr>
      <w:t>5</w:t>
    </w:r>
    <w:r w:rsidR="000F7260">
      <w:rPr>
        <w:rFonts w:ascii="Tahoma" w:hAnsi="Tahoma" w:cs="Tahoma"/>
        <w:sz w:val="16"/>
      </w:rPr>
      <w:tab/>
    </w:r>
    <w:r w:rsidR="00FD4D1E">
      <w:rPr>
        <w:rFonts w:ascii="Tahoma" w:hAnsi="Tahoma" w:cs="Tahoma"/>
        <w:sz w:val="16"/>
      </w:rPr>
      <w:tab/>
    </w:r>
    <w:r w:rsidR="000F7260">
      <w:rPr>
        <w:rFonts w:ascii="Tahoma" w:hAnsi="Tahoma" w:cs="Tahoma"/>
        <w:sz w:val="16"/>
      </w:rPr>
      <w:t xml:space="preserve">Page </w:t>
    </w:r>
    <w:r w:rsidR="000F7260">
      <w:rPr>
        <w:rStyle w:val="PageNumber"/>
        <w:rFonts w:ascii="Tahoma" w:hAnsi="Tahoma" w:cs="Tahoma"/>
        <w:sz w:val="16"/>
      </w:rPr>
      <w:fldChar w:fldCharType="begin"/>
    </w:r>
    <w:r w:rsidR="000F7260">
      <w:rPr>
        <w:rStyle w:val="PageNumber"/>
        <w:rFonts w:ascii="Tahoma" w:hAnsi="Tahoma" w:cs="Tahoma"/>
        <w:sz w:val="16"/>
      </w:rPr>
      <w:instrText xml:space="preserve"> PAGE </w:instrText>
    </w:r>
    <w:r w:rsidR="000F7260">
      <w:rPr>
        <w:rStyle w:val="PageNumber"/>
        <w:rFonts w:ascii="Tahoma" w:hAnsi="Tahoma" w:cs="Tahoma"/>
        <w:sz w:val="16"/>
      </w:rPr>
      <w:fldChar w:fldCharType="separate"/>
    </w:r>
    <w:r>
      <w:rPr>
        <w:rStyle w:val="PageNumber"/>
        <w:rFonts w:ascii="Tahoma" w:hAnsi="Tahoma" w:cs="Tahoma"/>
        <w:noProof/>
        <w:sz w:val="16"/>
      </w:rPr>
      <w:t>1</w:t>
    </w:r>
    <w:r w:rsidR="000F7260">
      <w:rPr>
        <w:rStyle w:val="PageNumber"/>
        <w:rFonts w:ascii="Tahoma" w:hAnsi="Tahoma" w:cs="Tahoma"/>
        <w:sz w:val="16"/>
      </w:rPr>
      <w:fldChar w:fldCharType="end"/>
    </w:r>
    <w:r w:rsidR="000F7260">
      <w:rPr>
        <w:rFonts w:ascii="Tahoma" w:hAnsi="Tahoma" w:cs="Tahoma"/>
        <w:sz w:val="16"/>
      </w:rPr>
      <w:t xml:space="preserve"> of </w:t>
    </w:r>
    <w:r w:rsidR="000F7260">
      <w:rPr>
        <w:rFonts w:ascii="Tahoma" w:hAnsi="Tahoma" w:cs="Tahoma"/>
        <w:sz w:val="16"/>
        <w:szCs w:val="16"/>
      </w:rPr>
      <w:fldChar w:fldCharType="begin"/>
    </w:r>
    <w:r w:rsidR="000F7260">
      <w:rPr>
        <w:rFonts w:ascii="Tahoma" w:hAnsi="Tahoma" w:cs="Tahoma"/>
        <w:sz w:val="16"/>
        <w:szCs w:val="16"/>
      </w:rPr>
      <w:instrText xml:space="preserve"> NUMPAGES  </w:instrText>
    </w:r>
    <w:r w:rsidR="000F7260">
      <w:rPr>
        <w:rFonts w:ascii="Tahoma" w:hAnsi="Tahoma" w:cs="Tahoma"/>
        <w:sz w:val="16"/>
        <w:szCs w:val="16"/>
      </w:rPr>
      <w:fldChar w:fldCharType="separate"/>
    </w:r>
    <w:r>
      <w:rPr>
        <w:rFonts w:ascii="Tahoma" w:hAnsi="Tahoma" w:cs="Tahoma"/>
        <w:noProof/>
        <w:sz w:val="16"/>
        <w:szCs w:val="16"/>
      </w:rPr>
      <w:t>2</w:t>
    </w:r>
    <w:r w:rsidR="000F7260">
      <w:rPr>
        <w:rFonts w:ascii="Tahoma" w:hAnsi="Tahoma" w:cs="Tahoma"/>
        <w:sz w:val="16"/>
        <w:szCs w:val="16"/>
      </w:rPr>
      <w:fldChar w:fldCharType="end"/>
    </w:r>
  </w:p>
  <w:p w14:paraId="443AA0AA" w14:textId="77777777" w:rsidR="00546B8A" w:rsidRPr="000F7260" w:rsidRDefault="00546B8A" w:rsidP="000F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A134" w14:textId="77777777" w:rsidR="00BD66F2" w:rsidRDefault="00BD66F2">
      <w:pPr>
        <w:spacing w:after="0" w:line="240" w:lineRule="auto"/>
      </w:pPr>
      <w:r>
        <w:separator/>
      </w:r>
    </w:p>
  </w:footnote>
  <w:footnote w:type="continuationSeparator" w:id="0">
    <w:p w14:paraId="45AEC508" w14:textId="77777777" w:rsidR="00BD66F2" w:rsidRDefault="00BD6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8052" w14:textId="77777777" w:rsidR="00FD4D1E" w:rsidRDefault="00FD4D1E" w:rsidP="00714039">
    <w:pPr>
      <w:pStyle w:val="Header"/>
      <w:jc w:val="center"/>
      <w:rPr>
        <w:b/>
        <w:color w:val="7F7F7F" w:themeColor="text1" w:themeTint="80"/>
      </w:rPr>
    </w:pPr>
  </w:p>
  <w:p w14:paraId="0621B158" w14:textId="596E3160" w:rsidR="00546B8A" w:rsidRPr="00FD4D1E" w:rsidRDefault="00EE02A5" w:rsidP="00FD4D1E">
    <w:pPr>
      <w:pStyle w:val="Header"/>
      <w:jc w:val="center"/>
      <w:rPr>
        <w:b/>
        <w:color w:val="7F7F7F" w:themeColor="text1" w:themeTint="80"/>
      </w:rPr>
    </w:pPr>
    <w:r w:rsidRPr="00714039">
      <w:rPr>
        <w:b/>
        <w:color w:val="7F7F7F" w:themeColor="text1" w:themeTint="80"/>
      </w:rPr>
      <w:t>Local Procedure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231330">
    <w:abstractNumId w:val="0"/>
  </w:num>
  <w:num w:numId="2" w16cid:durableId="102579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77"/>
    <w:rsid w:val="000005F0"/>
    <w:rsid w:val="000270B8"/>
    <w:rsid w:val="00041615"/>
    <w:rsid w:val="00067B0F"/>
    <w:rsid w:val="000C049E"/>
    <w:rsid w:val="000D3877"/>
    <w:rsid w:val="000F7260"/>
    <w:rsid w:val="002E4F28"/>
    <w:rsid w:val="003126A2"/>
    <w:rsid w:val="00320B9E"/>
    <w:rsid w:val="00354297"/>
    <w:rsid w:val="003A5DA6"/>
    <w:rsid w:val="003B7F95"/>
    <w:rsid w:val="00497AE9"/>
    <w:rsid w:val="004F685E"/>
    <w:rsid w:val="00523F1A"/>
    <w:rsid w:val="00546B8A"/>
    <w:rsid w:val="00603336"/>
    <w:rsid w:val="00605B7A"/>
    <w:rsid w:val="00662A2A"/>
    <w:rsid w:val="0068005E"/>
    <w:rsid w:val="00713FF3"/>
    <w:rsid w:val="00776D87"/>
    <w:rsid w:val="00806D4B"/>
    <w:rsid w:val="008B0221"/>
    <w:rsid w:val="00907B89"/>
    <w:rsid w:val="009130B6"/>
    <w:rsid w:val="0091444E"/>
    <w:rsid w:val="009172EB"/>
    <w:rsid w:val="00925F1E"/>
    <w:rsid w:val="009727A1"/>
    <w:rsid w:val="009D78BF"/>
    <w:rsid w:val="00A94BA4"/>
    <w:rsid w:val="00AE0163"/>
    <w:rsid w:val="00AF2294"/>
    <w:rsid w:val="00B963BD"/>
    <w:rsid w:val="00BD66F2"/>
    <w:rsid w:val="00CA3D2D"/>
    <w:rsid w:val="00D67303"/>
    <w:rsid w:val="00DF6C9A"/>
    <w:rsid w:val="00E123CE"/>
    <w:rsid w:val="00E13F1B"/>
    <w:rsid w:val="00E44B4F"/>
    <w:rsid w:val="00E608C0"/>
    <w:rsid w:val="00EB5B77"/>
    <w:rsid w:val="00EE02A5"/>
    <w:rsid w:val="00EF5462"/>
    <w:rsid w:val="00EF7D36"/>
    <w:rsid w:val="00F43B04"/>
    <w:rsid w:val="00F60028"/>
    <w:rsid w:val="00F70E70"/>
    <w:rsid w:val="00F86ED8"/>
    <w:rsid w:val="00FB7284"/>
    <w:rsid w:val="00FD4D1E"/>
    <w:rsid w:val="00FF1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C422"/>
  <w15:docId w15:val="{072E3292-BDB8-40DF-9AC7-7D90B4AB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B77"/>
  </w:style>
  <w:style w:type="paragraph" w:styleId="Footer">
    <w:name w:val="footer"/>
    <w:basedOn w:val="Normal"/>
    <w:link w:val="FooterChar"/>
    <w:uiPriority w:val="99"/>
    <w:unhideWhenUsed/>
    <w:rsid w:val="00EB5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B77"/>
  </w:style>
  <w:style w:type="table" w:styleId="TableGrid">
    <w:name w:val="Table Grid"/>
    <w:basedOn w:val="TableNormal"/>
    <w:uiPriority w:val="59"/>
    <w:rsid w:val="00EB5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B77"/>
    <w:pPr>
      <w:ind w:left="720"/>
      <w:contextualSpacing/>
    </w:pPr>
  </w:style>
  <w:style w:type="character" w:styleId="PageNumber">
    <w:name w:val="page number"/>
    <w:basedOn w:val="DefaultParagraphFont"/>
    <w:semiHidden/>
    <w:unhideWhenUsed/>
    <w:rsid w:val="000F7260"/>
  </w:style>
  <w:style w:type="paragraph" w:styleId="Revision">
    <w:name w:val="Revision"/>
    <w:hidden/>
    <w:uiPriority w:val="99"/>
    <w:semiHidden/>
    <w:rsid w:val="00A94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660049">
      <w:bodyDiv w:val="1"/>
      <w:marLeft w:val="0"/>
      <w:marRight w:val="0"/>
      <w:marTop w:val="0"/>
      <w:marBottom w:val="0"/>
      <w:divBdr>
        <w:top w:val="none" w:sz="0" w:space="0" w:color="auto"/>
        <w:left w:val="none" w:sz="0" w:space="0" w:color="auto"/>
        <w:bottom w:val="none" w:sz="0" w:space="0" w:color="auto"/>
        <w:right w:val="none" w:sz="0" w:space="0" w:color="auto"/>
      </w:divBdr>
    </w:div>
    <w:div w:id="20781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KAQQT6KAHKKP-1980343326-736823</_dlc_DocId>
    <_dlc_DocIdUrl xmlns="14073f4b-e690-4fc3-89ef-1efeec0cd9e2">
      <Url>https://aspriscs.sharepoint.com/sites/RoehamptonGateSchoolCorporate/_layouts/15/DocIdRedir.aspx?ID=KAQQT6KAHKKP-1980343326-736823</Url>
      <Description>KAQQT6KAHKKP-1980343326-736823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CE402-C632-4D43-AB72-F0C091585042}">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customXml/itemProps2.xml><?xml version="1.0" encoding="utf-8"?>
<ds:datastoreItem xmlns:ds="http://schemas.openxmlformats.org/officeDocument/2006/customXml" ds:itemID="{F4C675CC-27C8-4D1B-9D38-FFBD9EDAD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B2F8B-BCDC-4241-99E7-A6503176FB3D}">
  <ds:schemaRefs>
    <ds:schemaRef ds:uri="http://schemas.microsoft.com/sharepoint/events"/>
  </ds:schemaRefs>
</ds:datastoreItem>
</file>

<file path=customXml/itemProps4.xml><?xml version="1.0" encoding="utf-8"?>
<ds:datastoreItem xmlns:ds="http://schemas.openxmlformats.org/officeDocument/2006/customXml" ds:itemID="{F0D2C344-0CBC-4E59-8DFE-269E96818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Priory Group</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deploy</dc:creator>
  <cp:lastModifiedBy>Lucia Apicella</cp:lastModifiedBy>
  <cp:revision>2</cp:revision>
  <dcterms:created xsi:type="dcterms:W3CDTF">2026-02-10T14:54:00Z</dcterms:created>
  <dcterms:modified xsi:type="dcterms:W3CDTF">2026-02-10T14:54:00Z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3b318980-8475-42d5-a8b2-560a5965875c</vt:lpwstr>
  </property>
  <property fmtid="{D5CDD505-2E9C-101B-9397-08002B2CF9AE}" pid="4" name="MediaServiceImageTags">
    <vt:lpwstr/>
  </property>
</Properties>
</file>