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2"/>
        <w:tblW w:w="0" w:type="auto"/>
        <w:tblLook w:val="04A0" w:firstRow="1" w:lastRow="0" w:firstColumn="1" w:lastColumn="0" w:noHBand="0" w:noVBand="1"/>
      </w:tblPr>
      <w:tblGrid>
        <w:gridCol w:w="3435"/>
        <w:gridCol w:w="5581"/>
      </w:tblGrid>
      <w:tr w:rsidR="00FE597E" w:rsidRPr="00876E21" w14:paraId="02410CEE" w14:textId="77777777" w:rsidTr="00FE597E">
        <w:tc>
          <w:tcPr>
            <w:tcW w:w="3435" w:type="dxa"/>
            <w:shd w:val="clear" w:color="auto" w:fill="DBE5F1" w:themeFill="accent1" w:themeFillTint="33"/>
          </w:tcPr>
          <w:p w14:paraId="79C1E9CB" w14:textId="77777777" w:rsidR="00FE597E" w:rsidRPr="00FE597E" w:rsidRDefault="00FE597E" w:rsidP="00FE597E">
            <w:pPr>
              <w:rPr>
                <w:rFonts w:ascii="Tahoma" w:hAnsi="Tahoma" w:cs="Tahoma"/>
                <w:b/>
                <w:sz w:val="18"/>
                <w:szCs w:val="18"/>
              </w:rPr>
            </w:pPr>
            <w:r w:rsidRPr="00FE597E">
              <w:rPr>
                <w:rFonts w:ascii="Tahoma" w:hAnsi="Tahoma" w:cs="Tahoma"/>
                <w:b/>
                <w:sz w:val="18"/>
                <w:szCs w:val="18"/>
              </w:rPr>
              <w:t>Local Procedure Title</w:t>
            </w:r>
          </w:p>
        </w:tc>
        <w:tc>
          <w:tcPr>
            <w:tcW w:w="5581" w:type="dxa"/>
          </w:tcPr>
          <w:p w14:paraId="1F32FDD8" w14:textId="77777777" w:rsidR="00FE597E" w:rsidRPr="00FE597E" w:rsidRDefault="00FE597E" w:rsidP="00FE597E">
            <w:pPr>
              <w:rPr>
                <w:rFonts w:ascii="Tahoma" w:hAnsi="Tahoma" w:cs="Tahoma"/>
                <w:b/>
                <w:sz w:val="18"/>
                <w:szCs w:val="18"/>
              </w:rPr>
            </w:pPr>
            <w:r w:rsidRPr="00FE597E">
              <w:rPr>
                <w:rFonts w:ascii="Tahoma" w:hAnsi="Tahoma" w:cs="Tahoma"/>
                <w:b/>
                <w:sz w:val="18"/>
                <w:szCs w:val="18"/>
              </w:rPr>
              <w:t>Curriculum Local Procedure</w:t>
            </w:r>
          </w:p>
        </w:tc>
      </w:tr>
      <w:tr w:rsidR="00FE597E" w:rsidRPr="00876E21" w14:paraId="6A8079FE" w14:textId="77777777" w:rsidTr="00FE597E">
        <w:tc>
          <w:tcPr>
            <w:tcW w:w="3435" w:type="dxa"/>
            <w:shd w:val="clear" w:color="auto" w:fill="DBE5F1" w:themeFill="accent1" w:themeFillTint="33"/>
          </w:tcPr>
          <w:p w14:paraId="1499C88D" w14:textId="77777777" w:rsidR="00FE597E" w:rsidRPr="00FE597E" w:rsidRDefault="00FE597E" w:rsidP="00FE597E">
            <w:pPr>
              <w:rPr>
                <w:rFonts w:ascii="Tahoma" w:hAnsi="Tahoma" w:cs="Tahoma"/>
                <w:b/>
                <w:sz w:val="18"/>
                <w:szCs w:val="18"/>
              </w:rPr>
            </w:pPr>
            <w:r w:rsidRPr="00FE597E">
              <w:rPr>
                <w:rFonts w:ascii="Tahoma" w:hAnsi="Tahoma" w:cs="Tahoma"/>
                <w:b/>
                <w:sz w:val="18"/>
                <w:szCs w:val="18"/>
              </w:rPr>
              <w:t>Site</w:t>
            </w:r>
          </w:p>
        </w:tc>
        <w:tc>
          <w:tcPr>
            <w:tcW w:w="5581" w:type="dxa"/>
          </w:tcPr>
          <w:p w14:paraId="6AAF84A4" w14:textId="77777777" w:rsidR="00FE597E" w:rsidRPr="00FE597E" w:rsidRDefault="00FE597E" w:rsidP="00FE597E">
            <w:pPr>
              <w:rPr>
                <w:rFonts w:ascii="Tahoma" w:hAnsi="Tahoma" w:cs="Tahoma"/>
                <w:b/>
                <w:sz w:val="18"/>
                <w:szCs w:val="18"/>
              </w:rPr>
            </w:pPr>
            <w:r w:rsidRPr="00FE597E">
              <w:rPr>
                <w:rFonts w:ascii="Tahoma" w:hAnsi="Tahoma" w:cs="Tahoma"/>
                <w:b/>
                <w:sz w:val="18"/>
                <w:szCs w:val="18"/>
              </w:rPr>
              <w:t>Sedgemoor Manor School</w:t>
            </w:r>
          </w:p>
        </w:tc>
      </w:tr>
      <w:tr w:rsidR="00FE597E" w:rsidRPr="00876E21" w14:paraId="3FC27D33" w14:textId="77777777" w:rsidTr="00FE597E">
        <w:tc>
          <w:tcPr>
            <w:tcW w:w="3435" w:type="dxa"/>
            <w:shd w:val="clear" w:color="auto" w:fill="DBE5F1" w:themeFill="accent1" w:themeFillTint="33"/>
          </w:tcPr>
          <w:p w14:paraId="5DD4ED1F" w14:textId="77777777" w:rsidR="00FE597E" w:rsidRPr="00FE597E" w:rsidRDefault="00FE597E" w:rsidP="00FE597E">
            <w:pPr>
              <w:rPr>
                <w:rFonts w:ascii="Tahoma" w:hAnsi="Tahoma" w:cs="Tahoma"/>
                <w:b/>
                <w:sz w:val="18"/>
                <w:szCs w:val="18"/>
              </w:rPr>
            </w:pPr>
            <w:r w:rsidRPr="00FE597E">
              <w:rPr>
                <w:rFonts w:ascii="Tahoma" w:hAnsi="Tahoma" w:cs="Tahoma"/>
                <w:b/>
                <w:sz w:val="18"/>
                <w:szCs w:val="18"/>
              </w:rPr>
              <w:t>ECS Policy number and title</w:t>
            </w:r>
          </w:p>
        </w:tc>
        <w:tc>
          <w:tcPr>
            <w:tcW w:w="5581" w:type="dxa"/>
          </w:tcPr>
          <w:p w14:paraId="4C99B506" w14:textId="77777777" w:rsidR="00FE597E" w:rsidRPr="00FE597E" w:rsidRDefault="00FE597E" w:rsidP="00FE597E">
            <w:pPr>
              <w:rPr>
                <w:rFonts w:ascii="Tahoma" w:hAnsi="Tahoma" w:cs="Tahoma"/>
                <w:b/>
                <w:sz w:val="18"/>
                <w:szCs w:val="18"/>
              </w:rPr>
            </w:pPr>
            <w:r w:rsidRPr="00FE597E">
              <w:rPr>
                <w:rFonts w:ascii="Tahoma" w:hAnsi="Tahoma" w:cs="Tahoma"/>
                <w:b/>
                <w:sz w:val="18"/>
                <w:szCs w:val="18"/>
              </w:rPr>
              <w:t>ACS 31 Curriculum</w:t>
            </w:r>
          </w:p>
        </w:tc>
      </w:tr>
      <w:tr w:rsidR="00FE597E" w:rsidRPr="00876E21" w14:paraId="74B0AE5B" w14:textId="77777777" w:rsidTr="00FE597E">
        <w:tc>
          <w:tcPr>
            <w:tcW w:w="3435" w:type="dxa"/>
            <w:shd w:val="clear" w:color="auto" w:fill="DBE5F1" w:themeFill="accent1" w:themeFillTint="33"/>
          </w:tcPr>
          <w:p w14:paraId="2349D516" w14:textId="77777777" w:rsidR="00FE597E" w:rsidRPr="00FE597E" w:rsidRDefault="00FE597E" w:rsidP="00FE597E">
            <w:pPr>
              <w:rPr>
                <w:rFonts w:ascii="Tahoma" w:hAnsi="Tahoma" w:cs="Tahoma"/>
                <w:b/>
                <w:sz w:val="18"/>
                <w:szCs w:val="18"/>
              </w:rPr>
            </w:pPr>
            <w:r w:rsidRPr="00FE597E">
              <w:rPr>
                <w:rFonts w:ascii="Tahoma" w:hAnsi="Tahoma" w:cs="Tahoma"/>
                <w:b/>
                <w:sz w:val="18"/>
                <w:szCs w:val="18"/>
              </w:rPr>
              <w:t>Local Procedure template reference</w:t>
            </w:r>
          </w:p>
        </w:tc>
        <w:tc>
          <w:tcPr>
            <w:tcW w:w="5581" w:type="dxa"/>
          </w:tcPr>
          <w:p w14:paraId="62807260" w14:textId="77777777" w:rsidR="00FE597E" w:rsidRPr="00FE597E" w:rsidRDefault="00FE597E" w:rsidP="00FE597E">
            <w:pPr>
              <w:rPr>
                <w:rFonts w:ascii="Tahoma" w:hAnsi="Tahoma" w:cs="Tahoma"/>
                <w:b/>
                <w:sz w:val="18"/>
                <w:szCs w:val="18"/>
              </w:rPr>
            </w:pPr>
            <w:r w:rsidRPr="00FE597E">
              <w:rPr>
                <w:rFonts w:ascii="Tahoma" w:hAnsi="Tahoma" w:cs="Tahoma"/>
                <w:b/>
                <w:sz w:val="18"/>
                <w:szCs w:val="18"/>
              </w:rPr>
              <w:t>ACS LP 31</w:t>
            </w:r>
          </w:p>
        </w:tc>
      </w:tr>
      <w:tr w:rsidR="00FE597E" w:rsidRPr="00876E21" w14:paraId="6D1C69DB" w14:textId="77777777" w:rsidTr="00FE597E">
        <w:tc>
          <w:tcPr>
            <w:tcW w:w="3435" w:type="dxa"/>
            <w:shd w:val="clear" w:color="auto" w:fill="DBE5F1" w:themeFill="accent1" w:themeFillTint="33"/>
          </w:tcPr>
          <w:p w14:paraId="391DBEF6" w14:textId="77777777" w:rsidR="00FE597E" w:rsidRPr="00FE597E" w:rsidRDefault="00FE597E" w:rsidP="00FE597E">
            <w:pPr>
              <w:rPr>
                <w:rFonts w:ascii="Tahoma" w:hAnsi="Tahoma" w:cs="Tahoma"/>
                <w:b/>
                <w:sz w:val="18"/>
                <w:szCs w:val="18"/>
              </w:rPr>
            </w:pPr>
            <w:r w:rsidRPr="00FE597E">
              <w:rPr>
                <w:rFonts w:ascii="Tahoma" w:hAnsi="Tahoma" w:cs="Tahoma"/>
                <w:b/>
                <w:sz w:val="18"/>
                <w:szCs w:val="18"/>
              </w:rPr>
              <w:t>Local Procedure date</w:t>
            </w:r>
          </w:p>
        </w:tc>
        <w:tc>
          <w:tcPr>
            <w:tcW w:w="5581" w:type="dxa"/>
          </w:tcPr>
          <w:p w14:paraId="4533BE68" w14:textId="77777777" w:rsidR="00FE597E" w:rsidRPr="00FE597E" w:rsidRDefault="00FE597E" w:rsidP="00FE597E">
            <w:pPr>
              <w:rPr>
                <w:rFonts w:ascii="Tahoma" w:hAnsi="Tahoma" w:cs="Tahoma"/>
                <w:sz w:val="18"/>
                <w:szCs w:val="18"/>
              </w:rPr>
            </w:pPr>
            <w:r w:rsidRPr="00FE597E">
              <w:rPr>
                <w:rFonts w:ascii="Tahoma" w:hAnsi="Tahoma" w:cs="Tahoma"/>
                <w:sz w:val="18"/>
                <w:szCs w:val="18"/>
              </w:rPr>
              <w:t>10/09/26</w:t>
            </w:r>
          </w:p>
        </w:tc>
      </w:tr>
      <w:tr w:rsidR="00FE597E" w:rsidRPr="00876E21" w14:paraId="13E26FD2" w14:textId="77777777" w:rsidTr="00FE597E">
        <w:tc>
          <w:tcPr>
            <w:tcW w:w="3435" w:type="dxa"/>
            <w:shd w:val="clear" w:color="auto" w:fill="DBE5F1" w:themeFill="accent1" w:themeFillTint="33"/>
          </w:tcPr>
          <w:p w14:paraId="7615DABC" w14:textId="77777777" w:rsidR="00FE597E" w:rsidRPr="00FE597E" w:rsidRDefault="00FE597E" w:rsidP="00FE597E">
            <w:pPr>
              <w:rPr>
                <w:rFonts w:ascii="Tahoma" w:hAnsi="Tahoma" w:cs="Tahoma"/>
                <w:b/>
                <w:sz w:val="18"/>
                <w:szCs w:val="18"/>
              </w:rPr>
            </w:pPr>
            <w:r w:rsidRPr="00FE597E">
              <w:rPr>
                <w:rFonts w:ascii="Tahoma" w:hAnsi="Tahoma" w:cs="Tahoma"/>
                <w:b/>
                <w:sz w:val="18"/>
                <w:szCs w:val="18"/>
              </w:rPr>
              <w:t>Local Procedure review date</w:t>
            </w:r>
          </w:p>
        </w:tc>
        <w:tc>
          <w:tcPr>
            <w:tcW w:w="5581" w:type="dxa"/>
          </w:tcPr>
          <w:p w14:paraId="3F7558F4" w14:textId="77777777" w:rsidR="00FE597E" w:rsidRPr="00FE597E" w:rsidRDefault="00FE597E" w:rsidP="00FE597E">
            <w:pPr>
              <w:rPr>
                <w:rFonts w:ascii="Tahoma" w:hAnsi="Tahoma" w:cs="Tahoma"/>
                <w:sz w:val="18"/>
                <w:szCs w:val="18"/>
              </w:rPr>
            </w:pPr>
            <w:r w:rsidRPr="00FE597E">
              <w:rPr>
                <w:rFonts w:ascii="Tahoma" w:hAnsi="Tahoma" w:cs="Tahoma"/>
                <w:sz w:val="18"/>
                <w:szCs w:val="18"/>
              </w:rPr>
              <w:t>10/09/27</w:t>
            </w:r>
          </w:p>
        </w:tc>
      </w:tr>
      <w:tr w:rsidR="00FE597E" w:rsidRPr="00876E21" w14:paraId="50FA042B" w14:textId="77777777" w:rsidTr="00FE597E">
        <w:tc>
          <w:tcPr>
            <w:tcW w:w="3435" w:type="dxa"/>
            <w:shd w:val="clear" w:color="auto" w:fill="DBE5F1" w:themeFill="accent1" w:themeFillTint="33"/>
          </w:tcPr>
          <w:p w14:paraId="70E88355" w14:textId="77777777" w:rsidR="00FE597E" w:rsidRPr="00FE597E" w:rsidRDefault="00FE597E" w:rsidP="00FE597E">
            <w:pPr>
              <w:rPr>
                <w:rFonts w:ascii="Tahoma" w:hAnsi="Tahoma" w:cs="Tahoma"/>
                <w:b/>
                <w:sz w:val="18"/>
                <w:szCs w:val="18"/>
              </w:rPr>
            </w:pPr>
            <w:r w:rsidRPr="00FE597E">
              <w:rPr>
                <w:rFonts w:ascii="Tahoma" w:hAnsi="Tahoma" w:cs="Tahoma"/>
                <w:b/>
                <w:sz w:val="18"/>
                <w:szCs w:val="18"/>
              </w:rPr>
              <w:t>Local Procedure Author(s)</w:t>
            </w:r>
          </w:p>
        </w:tc>
        <w:tc>
          <w:tcPr>
            <w:tcW w:w="5581" w:type="dxa"/>
          </w:tcPr>
          <w:p w14:paraId="23034EFD" w14:textId="77777777" w:rsidR="00FE597E" w:rsidRPr="00FE597E" w:rsidRDefault="00FE597E" w:rsidP="00FE597E">
            <w:pPr>
              <w:rPr>
                <w:rFonts w:ascii="Tahoma" w:hAnsi="Tahoma" w:cs="Tahoma"/>
                <w:sz w:val="18"/>
                <w:szCs w:val="18"/>
              </w:rPr>
            </w:pPr>
            <w:r w:rsidRPr="00FE597E">
              <w:rPr>
                <w:rFonts w:ascii="Tahoma" w:hAnsi="Tahoma" w:cs="Tahoma"/>
                <w:sz w:val="18"/>
                <w:szCs w:val="18"/>
              </w:rPr>
              <w:t>Rebecca Sheppard</w:t>
            </w:r>
          </w:p>
        </w:tc>
      </w:tr>
      <w:tr w:rsidR="00FE597E" w:rsidRPr="00876E21" w14:paraId="529381F4" w14:textId="77777777" w:rsidTr="00FE597E">
        <w:tc>
          <w:tcPr>
            <w:tcW w:w="3435" w:type="dxa"/>
            <w:shd w:val="clear" w:color="auto" w:fill="DBE5F1" w:themeFill="accent1" w:themeFillTint="33"/>
          </w:tcPr>
          <w:p w14:paraId="227ED1AB" w14:textId="77777777" w:rsidR="00FE597E" w:rsidRPr="00FE597E" w:rsidRDefault="00FE597E" w:rsidP="00FE597E">
            <w:pPr>
              <w:rPr>
                <w:rFonts w:ascii="Tahoma" w:hAnsi="Tahoma" w:cs="Tahoma"/>
                <w:b/>
                <w:sz w:val="18"/>
                <w:szCs w:val="18"/>
              </w:rPr>
            </w:pPr>
            <w:r w:rsidRPr="00FE597E">
              <w:rPr>
                <w:rFonts w:ascii="Tahoma" w:hAnsi="Tahoma" w:cs="Tahoma"/>
                <w:b/>
                <w:sz w:val="18"/>
                <w:szCs w:val="18"/>
              </w:rPr>
              <w:t>Local Procedure Ratification</w:t>
            </w:r>
          </w:p>
        </w:tc>
        <w:tc>
          <w:tcPr>
            <w:tcW w:w="5581" w:type="dxa"/>
          </w:tcPr>
          <w:p w14:paraId="763E641C" w14:textId="1FC5B68F" w:rsidR="00FE597E" w:rsidRPr="00FE597E" w:rsidRDefault="00FE597E" w:rsidP="00FE597E">
            <w:pPr>
              <w:rPr>
                <w:rFonts w:ascii="Tahoma" w:hAnsi="Tahoma" w:cs="Tahoma"/>
                <w:sz w:val="18"/>
                <w:szCs w:val="18"/>
              </w:rPr>
            </w:pPr>
            <w:r w:rsidRPr="00FE597E">
              <w:rPr>
                <w:rFonts w:ascii="Tahoma" w:hAnsi="Tahoma" w:cs="Tahoma"/>
                <w:sz w:val="18"/>
                <w:szCs w:val="18"/>
              </w:rPr>
              <w:t xml:space="preserve">Checked and </w:t>
            </w:r>
            <w:proofErr w:type="gramStart"/>
            <w:r w:rsidRPr="00FE597E">
              <w:rPr>
                <w:rFonts w:ascii="Tahoma" w:hAnsi="Tahoma" w:cs="Tahoma"/>
                <w:sz w:val="18"/>
                <w:szCs w:val="18"/>
              </w:rPr>
              <w:t>Approved</w:t>
            </w:r>
            <w:proofErr w:type="gramEnd"/>
            <w:r w:rsidRPr="00FE597E">
              <w:rPr>
                <w:rFonts w:ascii="Tahoma" w:hAnsi="Tahoma" w:cs="Tahoma"/>
                <w:sz w:val="18"/>
                <w:szCs w:val="18"/>
              </w:rPr>
              <w:t xml:space="preserve"> by:    </w:t>
            </w:r>
            <w:r w:rsidR="00712AEA">
              <w:rPr>
                <w:rFonts w:ascii="Tahoma" w:hAnsi="Tahoma" w:cs="Tahoma"/>
                <w:sz w:val="18"/>
                <w:szCs w:val="18"/>
              </w:rPr>
              <w:t>John Gordon</w:t>
            </w:r>
            <w:r w:rsidRPr="00FE597E">
              <w:rPr>
                <w:rFonts w:ascii="Tahoma" w:hAnsi="Tahoma" w:cs="Tahoma"/>
                <w:sz w:val="18"/>
                <w:szCs w:val="18"/>
              </w:rPr>
              <w:t xml:space="preserve">                            </w:t>
            </w:r>
          </w:p>
        </w:tc>
      </w:tr>
    </w:tbl>
    <w:p w14:paraId="0CEAF424" w14:textId="32935FAA" w:rsidR="0035739E" w:rsidRPr="00876E21" w:rsidRDefault="00054B4F" w:rsidP="00FE597E">
      <w:pPr>
        <w:tabs>
          <w:tab w:val="left" w:pos="1245"/>
        </w:tabs>
        <w:rPr>
          <w:rFonts w:ascii="Tahoma" w:hAnsi="Tahoma" w:cs="Tahoma"/>
          <w:sz w:val="20"/>
          <w:szCs w:val="20"/>
        </w:rPr>
      </w:pPr>
      <w:r>
        <w:rPr>
          <w:noProof/>
          <w:lang w:eastAsia="en-GB"/>
        </w:rPr>
        <w:drawing>
          <wp:anchor distT="0" distB="0" distL="114300" distR="114300" simplePos="0" relativeHeight="251659264" behindDoc="0" locked="0" layoutInCell="1" allowOverlap="1" wp14:anchorId="1CB490A0" wp14:editId="561D1AE6">
            <wp:simplePos x="0" y="0"/>
            <wp:positionH relativeFrom="column">
              <wp:posOffset>-676275</wp:posOffset>
            </wp:positionH>
            <wp:positionV relativeFrom="paragraph">
              <wp:posOffset>-800735</wp:posOffset>
            </wp:positionV>
            <wp:extent cx="2144395" cy="694690"/>
            <wp:effectExtent l="0" t="0" r="825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spris-Children's-Services-Secondary-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4395" cy="694690"/>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0" w:type="auto"/>
        <w:tblLook w:val="04A0" w:firstRow="1" w:lastRow="0" w:firstColumn="1" w:lastColumn="0" w:noHBand="0" w:noVBand="1"/>
      </w:tblPr>
      <w:tblGrid>
        <w:gridCol w:w="9016"/>
      </w:tblGrid>
      <w:tr w:rsidR="00876E21" w:rsidRPr="00E93C28" w14:paraId="21312F48" w14:textId="77777777" w:rsidTr="0082107C">
        <w:tc>
          <w:tcPr>
            <w:tcW w:w="9016" w:type="dxa"/>
          </w:tcPr>
          <w:p w14:paraId="3E28ABE8" w14:textId="77777777" w:rsidR="0094167F" w:rsidRPr="0094167F" w:rsidRDefault="0094167F" w:rsidP="0094167F">
            <w:pPr>
              <w:pStyle w:val="ListParagraph"/>
              <w:numPr>
                <w:ilvl w:val="0"/>
                <w:numId w:val="7"/>
              </w:numPr>
              <w:spacing w:before="100" w:beforeAutospacing="1" w:after="100" w:afterAutospacing="1" w:line="300" w:lineRule="atLeast"/>
              <w:rPr>
                <w:rFonts w:ascii="Calibri" w:eastAsia="Times New Roman" w:hAnsi="Calibri" w:cs="Calibri"/>
                <w:b/>
                <w:bCs/>
                <w:color w:val="00B0F0"/>
                <w:lang w:eastAsia="en-GB"/>
              </w:rPr>
            </w:pPr>
            <w:r w:rsidRPr="0094167F">
              <w:rPr>
                <w:rFonts w:ascii="Calibri" w:eastAsia="Times New Roman" w:hAnsi="Calibri" w:cs="Calibri"/>
                <w:b/>
                <w:bCs/>
                <w:color w:val="00B0F0"/>
                <w:lang w:eastAsia="en-GB"/>
              </w:rPr>
              <w:t>Purpose</w:t>
            </w:r>
          </w:p>
          <w:p w14:paraId="3EB1709E" w14:textId="18F65BB3" w:rsidR="00F8133F" w:rsidRPr="0094167F" w:rsidRDefault="00843CF2" w:rsidP="0094167F">
            <w:pPr>
              <w:spacing w:before="100" w:beforeAutospacing="1" w:after="100" w:afterAutospacing="1" w:line="300" w:lineRule="atLeast"/>
              <w:rPr>
                <w:rFonts w:ascii="Calibri" w:eastAsia="Times New Roman" w:hAnsi="Calibri" w:cs="Calibri"/>
                <w:lang w:eastAsia="en-GB"/>
              </w:rPr>
            </w:pPr>
            <w:r w:rsidRPr="0094167F">
              <w:rPr>
                <w:rFonts w:ascii="Calibri" w:eastAsia="Times New Roman" w:hAnsi="Calibri" w:cs="Calibri"/>
                <w:lang w:eastAsia="en-GB"/>
              </w:rPr>
              <w:t xml:space="preserve">This procedure outlines how Sedgemoor Manor School implements, delivers, monitors and evaluates the curriculum to ensure that all children and young people receive an ambitious, inclusive and personalised education that meets their individual needs and prepares them for adulthood. The procedure should be read alongside the school's Teaching and Learning Policy, Assessment Policy, SEND Policy and Positive Behaviour Policy. </w:t>
            </w:r>
          </w:p>
          <w:p w14:paraId="54097001" w14:textId="4C0A3574" w:rsidR="00843CF2" w:rsidRPr="003C2BB0" w:rsidRDefault="00843CF2" w:rsidP="003C2BB0">
            <w:pPr>
              <w:spacing w:before="100" w:beforeAutospacing="1" w:after="100" w:afterAutospacing="1" w:line="300" w:lineRule="atLeast"/>
              <w:rPr>
                <w:rFonts w:ascii="Calibri" w:eastAsia="Times New Roman" w:hAnsi="Calibri" w:cs="Calibri"/>
                <w:lang w:eastAsia="en-GB"/>
              </w:rPr>
            </w:pPr>
            <w:r w:rsidRPr="009E76C4">
              <w:rPr>
                <w:rFonts w:ascii="Calibri" w:eastAsia="Times New Roman" w:hAnsi="Calibri" w:cs="Calibri"/>
                <w:lang w:eastAsia="en-GB"/>
              </w:rPr>
              <w:t>This procedure applies to:</w:t>
            </w:r>
          </w:p>
          <w:p w14:paraId="091AC8DB" w14:textId="77777777" w:rsidR="00843CF2" w:rsidRPr="009E76C4" w:rsidRDefault="00843CF2" w:rsidP="00843CF2">
            <w:pPr>
              <w:numPr>
                <w:ilvl w:val="0"/>
                <w:numId w:val="4"/>
              </w:numPr>
              <w:spacing w:before="100" w:beforeAutospacing="1" w:after="100" w:afterAutospacing="1" w:line="300" w:lineRule="atLeast"/>
              <w:rPr>
                <w:rFonts w:ascii="Calibri" w:eastAsia="Times New Roman" w:hAnsi="Calibri" w:cs="Calibri"/>
                <w:lang w:eastAsia="en-GB"/>
              </w:rPr>
            </w:pPr>
            <w:r w:rsidRPr="009E76C4">
              <w:rPr>
                <w:rFonts w:ascii="Calibri" w:eastAsia="Times New Roman" w:hAnsi="Calibri" w:cs="Calibri"/>
                <w:lang w:eastAsia="en-GB"/>
              </w:rPr>
              <w:t xml:space="preserve">All </w:t>
            </w:r>
            <w:r>
              <w:rPr>
                <w:rFonts w:ascii="Calibri" w:eastAsia="Times New Roman" w:hAnsi="Calibri" w:cs="Calibri"/>
                <w:lang w:eastAsia="en-GB"/>
              </w:rPr>
              <w:t>students</w:t>
            </w:r>
            <w:r w:rsidRPr="009E76C4">
              <w:rPr>
                <w:rFonts w:ascii="Calibri" w:eastAsia="Times New Roman" w:hAnsi="Calibri" w:cs="Calibri"/>
                <w:lang w:eastAsia="en-GB"/>
              </w:rPr>
              <w:t xml:space="preserve"> from Key Stage 2 to Key Stage 5.</w:t>
            </w:r>
          </w:p>
          <w:p w14:paraId="63984203" w14:textId="77777777" w:rsidR="00843CF2" w:rsidRPr="009E76C4" w:rsidRDefault="00843CF2" w:rsidP="00843CF2">
            <w:pPr>
              <w:numPr>
                <w:ilvl w:val="0"/>
                <w:numId w:val="4"/>
              </w:numPr>
              <w:spacing w:before="100" w:beforeAutospacing="1" w:after="100" w:afterAutospacing="1" w:line="300" w:lineRule="atLeast"/>
              <w:rPr>
                <w:rFonts w:ascii="Calibri" w:eastAsia="Times New Roman" w:hAnsi="Calibri" w:cs="Calibri"/>
                <w:lang w:eastAsia="en-GB"/>
              </w:rPr>
            </w:pPr>
            <w:r w:rsidRPr="009E76C4">
              <w:rPr>
                <w:rFonts w:ascii="Calibri" w:eastAsia="Times New Roman" w:hAnsi="Calibri" w:cs="Calibri"/>
                <w:lang w:eastAsia="en-GB"/>
              </w:rPr>
              <w:t>All teaching and support staff.</w:t>
            </w:r>
          </w:p>
          <w:p w14:paraId="63295FBA" w14:textId="77777777" w:rsidR="00843CF2" w:rsidRPr="009E76C4" w:rsidRDefault="00843CF2" w:rsidP="00843CF2">
            <w:pPr>
              <w:numPr>
                <w:ilvl w:val="0"/>
                <w:numId w:val="4"/>
              </w:numPr>
              <w:spacing w:before="100" w:beforeAutospacing="1" w:after="100" w:afterAutospacing="1" w:line="300" w:lineRule="atLeast"/>
              <w:rPr>
                <w:rFonts w:ascii="Calibri" w:eastAsia="Times New Roman" w:hAnsi="Calibri" w:cs="Calibri"/>
                <w:lang w:eastAsia="en-GB"/>
              </w:rPr>
            </w:pPr>
            <w:r w:rsidRPr="009E76C4">
              <w:rPr>
                <w:rFonts w:ascii="Calibri" w:eastAsia="Times New Roman" w:hAnsi="Calibri" w:cs="Calibri"/>
                <w:lang w:eastAsia="en-GB"/>
              </w:rPr>
              <w:t>Therapists and intervention specialists working within the school.</w:t>
            </w:r>
          </w:p>
          <w:p w14:paraId="0B06DBF6" w14:textId="1751C91D" w:rsidR="003C2BB0" w:rsidRPr="0094167F" w:rsidRDefault="00843CF2" w:rsidP="00C25CE4">
            <w:pPr>
              <w:numPr>
                <w:ilvl w:val="0"/>
                <w:numId w:val="4"/>
              </w:numPr>
              <w:spacing w:before="100" w:beforeAutospacing="1" w:after="100" w:afterAutospacing="1" w:line="300" w:lineRule="atLeast"/>
              <w:rPr>
                <w:rFonts w:ascii="Calibri" w:eastAsia="Times New Roman" w:hAnsi="Calibri" w:cs="Calibri"/>
                <w:lang w:eastAsia="en-GB"/>
              </w:rPr>
            </w:pPr>
            <w:r w:rsidRPr="009E76C4">
              <w:rPr>
                <w:rFonts w:ascii="Calibri" w:eastAsia="Times New Roman" w:hAnsi="Calibri" w:cs="Calibri"/>
                <w:lang w:eastAsia="en-GB"/>
              </w:rPr>
              <w:t>Senior and middle leaders responsible for curriculum delivery and quality assurance.</w:t>
            </w:r>
          </w:p>
        </w:tc>
      </w:tr>
      <w:tr w:rsidR="0082107C" w:rsidRPr="00E93C28" w14:paraId="2192485F" w14:textId="77777777" w:rsidTr="0082107C">
        <w:tc>
          <w:tcPr>
            <w:tcW w:w="9016" w:type="dxa"/>
          </w:tcPr>
          <w:p w14:paraId="4F97DA0A" w14:textId="12E35208" w:rsidR="0094167F" w:rsidRPr="00024FE3" w:rsidRDefault="0094167F" w:rsidP="0094167F">
            <w:pPr>
              <w:pStyle w:val="ListParagraph"/>
              <w:numPr>
                <w:ilvl w:val="0"/>
                <w:numId w:val="7"/>
              </w:numPr>
              <w:spacing w:before="100" w:beforeAutospacing="1" w:after="100" w:afterAutospacing="1" w:line="300" w:lineRule="atLeast"/>
              <w:rPr>
                <w:rFonts w:eastAsia="Times New Roman" w:cstheme="minorHAnsi"/>
                <w:b/>
                <w:bCs/>
                <w:color w:val="00B0F0"/>
                <w:lang w:eastAsia="en-GB"/>
              </w:rPr>
            </w:pPr>
            <w:r w:rsidRPr="00024FE3">
              <w:rPr>
                <w:rFonts w:eastAsia="Times New Roman" w:cstheme="minorHAnsi"/>
                <w:b/>
                <w:bCs/>
                <w:color w:val="00B0F0"/>
                <w:lang w:eastAsia="en-GB"/>
              </w:rPr>
              <w:t>Curriculum Overview</w:t>
            </w:r>
          </w:p>
          <w:p w14:paraId="0E2A13CE" w14:textId="77777777" w:rsidR="0094167F" w:rsidRPr="00024FE3" w:rsidRDefault="0094167F" w:rsidP="0094167F">
            <w:p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Sedgemoor Manor School's curriculum is designed to provide every student with an ambitious, inclusive and personalised education that enables them to achieve their full potential. Underpinned by the National Curriculum, learning is shaped by high expectations, evidence-informed practice and a commitment to meeting the individual needs of all children and young people. Academic achievement is valued alongside communication, emotional wellbeing, independence and preparation for adulthood, ensuring students develop the knowledge, skills and confidence needed to thrive as successful learners and active members of their communities (see Appendix 5).</w:t>
            </w:r>
          </w:p>
          <w:p w14:paraId="7F467C61" w14:textId="77777777" w:rsidR="0094167F" w:rsidRPr="00024FE3" w:rsidRDefault="0094167F" w:rsidP="0094167F">
            <w:p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Our curriculum provides meaningful and engaging learning opportunities that are tailored to individual strengths, interests and needs. Through carefully planned teaching and learning experiences, students are challenged to make the best possible progress whilst developing social and emotional resilience. Therapeutic approaches, enrichment opportunities and personal development are woven throughout the curriculum, creating a supportive environment in which children and young people feel safe, motivated and able to enjoy learning.</w:t>
            </w:r>
          </w:p>
          <w:p w14:paraId="7ED08BDB" w14:textId="0CD2870F" w:rsidR="003D72E6" w:rsidRPr="00024FE3" w:rsidRDefault="0094167F" w:rsidP="0094167F">
            <w:p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 xml:space="preserve">Recognising the needs of 21st-century learners, our curriculum is ambitious and future-focused, equipping students with the knowledge, skills and learning behaviours required for lifelong learning and successful adulthood. At Sedgemoor Manor School, the curriculum is central to our ethos and reflects our philosophy, aims and values. It provides the framework through which </w:t>
            </w:r>
            <w:r w:rsidRPr="00024FE3">
              <w:rPr>
                <w:rFonts w:eastAsia="Times New Roman" w:cstheme="minorHAnsi"/>
                <w:lang w:eastAsia="en-GB"/>
              </w:rPr>
              <w:lastRenderedPageBreak/>
              <w:t>children and young people with autism and associated needs are supported to achieve the best possible outcomes and realise their full potential.</w:t>
            </w:r>
          </w:p>
        </w:tc>
      </w:tr>
      <w:tr w:rsidR="00876E21" w:rsidRPr="00E93C28" w14:paraId="60BA3AF1" w14:textId="77777777" w:rsidTr="0082107C">
        <w:tc>
          <w:tcPr>
            <w:tcW w:w="9016" w:type="dxa"/>
            <w:hideMark/>
          </w:tcPr>
          <w:p w14:paraId="76EF987F" w14:textId="49B73975" w:rsidR="00876E21" w:rsidRPr="00024FE3" w:rsidRDefault="00876E21" w:rsidP="003C2BB0">
            <w:pPr>
              <w:rPr>
                <w:rFonts w:cstheme="minorHAnsi"/>
                <w:b/>
                <w:bCs/>
              </w:rPr>
            </w:pPr>
          </w:p>
        </w:tc>
      </w:tr>
      <w:tr w:rsidR="00876E21" w:rsidRPr="00E93C28" w14:paraId="58995097" w14:textId="77777777" w:rsidTr="0082107C">
        <w:tc>
          <w:tcPr>
            <w:tcW w:w="9016" w:type="dxa"/>
          </w:tcPr>
          <w:p w14:paraId="36D9FE64" w14:textId="77777777" w:rsidR="0094167F" w:rsidRPr="00024FE3" w:rsidRDefault="0094167F" w:rsidP="0094167F">
            <w:pPr>
              <w:pStyle w:val="ListParagraph"/>
              <w:numPr>
                <w:ilvl w:val="0"/>
                <w:numId w:val="7"/>
              </w:numPr>
              <w:spacing w:before="100" w:beforeAutospacing="1" w:after="100" w:afterAutospacing="1" w:line="300" w:lineRule="atLeast"/>
              <w:rPr>
                <w:rFonts w:eastAsia="Times New Roman" w:cstheme="minorHAnsi"/>
                <w:color w:val="00B0F0"/>
                <w:lang w:eastAsia="en-GB"/>
              </w:rPr>
            </w:pPr>
            <w:r w:rsidRPr="00024FE3">
              <w:rPr>
                <w:rFonts w:cstheme="minorHAnsi"/>
                <w:b/>
                <w:bCs/>
                <w:color w:val="00B0F0"/>
              </w:rPr>
              <w:t>Curriculum Vision and Aims</w:t>
            </w:r>
            <w:r w:rsidRPr="00024FE3">
              <w:rPr>
                <w:rFonts w:eastAsia="Times New Roman" w:cstheme="minorHAnsi"/>
                <w:color w:val="00B0F0"/>
                <w:lang w:eastAsia="en-GB"/>
              </w:rPr>
              <w:t xml:space="preserve"> </w:t>
            </w:r>
          </w:p>
          <w:p w14:paraId="00AD2522" w14:textId="41AD77CE" w:rsidR="007C7CBD" w:rsidRPr="00024FE3" w:rsidRDefault="007C7CBD" w:rsidP="0094167F">
            <w:p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 xml:space="preserve">At Sedgemoor Manor School, we encourage children and young people (CYP) to follow their passions and believe there should be no limits on what they can achieve. We provide a safe, nurturing and motivating environment where students can re-engage with learning, develop confidence and resilience, and achieve the best possible outcomes for their future. Through an ambitious, inclusive and accessible curriculum, we equip students with the knowledge, skills and personal qualities needed to thrive in school, contribute positively to society, and successfully transition to adulthood. </w:t>
            </w:r>
          </w:p>
          <w:p w14:paraId="0D763E1B" w14:textId="77777777" w:rsidR="007C7CBD" w:rsidRPr="00024FE3" w:rsidRDefault="007C7CBD" w:rsidP="007C7CBD">
            <w:p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Our curriculum aims to:</w:t>
            </w:r>
          </w:p>
          <w:p w14:paraId="0C39407E" w14:textId="77777777" w:rsidR="007C7CBD" w:rsidRPr="00024FE3" w:rsidRDefault="007C7CBD" w:rsidP="007C7CBD">
            <w:pPr>
              <w:pStyle w:val="ListParagraph"/>
              <w:numPr>
                <w:ilvl w:val="0"/>
                <w:numId w:val="5"/>
              </w:num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Provide an ambitious, broad and balanced curriculum through appropriately matched curriculum pathways that meet the needs of all students.</w:t>
            </w:r>
          </w:p>
          <w:p w14:paraId="0B6BE6F9" w14:textId="77777777" w:rsidR="007C7CBD" w:rsidRPr="00024FE3" w:rsidRDefault="007C7CBD" w:rsidP="007C7CBD">
            <w:pPr>
              <w:pStyle w:val="ListParagraph"/>
              <w:numPr>
                <w:ilvl w:val="0"/>
                <w:numId w:val="5"/>
              </w:num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 xml:space="preserve">Ensure learning is accessible, suitably challenged and promotes sustained progress from individual starting points. </w:t>
            </w:r>
          </w:p>
          <w:p w14:paraId="45889B56" w14:textId="77777777" w:rsidR="007C7CBD" w:rsidRPr="00024FE3" w:rsidRDefault="007C7CBD" w:rsidP="007C7CBD">
            <w:pPr>
              <w:pStyle w:val="ListParagraph"/>
              <w:numPr>
                <w:ilvl w:val="0"/>
                <w:numId w:val="5"/>
              </w:num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Deliver the National Curriculum in meaningful and engaging ways for autistic learners.</w:t>
            </w:r>
          </w:p>
          <w:p w14:paraId="24BC0F45" w14:textId="77777777" w:rsidR="007C7CBD" w:rsidRPr="00024FE3" w:rsidRDefault="007C7CBD" w:rsidP="007C7CBD">
            <w:pPr>
              <w:pStyle w:val="ListParagraph"/>
              <w:numPr>
                <w:ilvl w:val="0"/>
                <w:numId w:val="5"/>
              </w:num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Remove barriers to learning through adaptive teaching, reasonable adjustments and therapeutic approaches that support communication, emotional regulation and sensory needs.</w:t>
            </w:r>
          </w:p>
          <w:p w14:paraId="5DA27DC4" w14:textId="77777777" w:rsidR="007C7CBD" w:rsidRPr="00024FE3" w:rsidRDefault="007C7CBD" w:rsidP="007C7CBD">
            <w:pPr>
              <w:pStyle w:val="ListParagraph"/>
              <w:numPr>
                <w:ilvl w:val="0"/>
                <w:numId w:val="5"/>
              </w:num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Prepare students for future education, accreditation, employment and adulthood, including developing an awareness of local and national career opportunities.</w:t>
            </w:r>
          </w:p>
          <w:p w14:paraId="3DBFAEC8" w14:textId="77777777" w:rsidR="007C7CBD" w:rsidRPr="00024FE3" w:rsidRDefault="007C7CBD" w:rsidP="007C7CBD">
            <w:pPr>
              <w:pStyle w:val="ListParagraph"/>
              <w:numPr>
                <w:ilvl w:val="0"/>
                <w:numId w:val="5"/>
              </w:num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Foster independence, confidence and resilience, enabling students to achieve the best possible outcomes and fulfil their aspirations.</w:t>
            </w:r>
          </w:p>
          <w:p w14:paraId="7DA0FBAE" w14:textId="77777777" w:rsidR="007C7CBD" w:rsidRPr="00024FE3" w:rsidRDefault="007C7CBD" w:rsidP="007C7CBD">
            <w:pPr>
              <w:pStyle w:val="ListParagraph"/>
              <w:numPr>
                <w:ilvl w:val="0"/>
                <w:numId w:val="5"/>
              </w:num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Develop students' emotional, moral, spiritual and cultural awareness, promoting diversity, Fundamental British Values and respect for different backgrounds, cultures and religions.</w:t>
            </w:r>
          </w:p>
          <w:p w14:paraId="23E437ED" w14:textId="77777777" w:rsidR="007C7CBD" w:rsidRPr="00024FE3" w:rsidRDefault="007C7CBD" w:rsidP="007C7CBD">
            <w:pPr>
              <w:pStyle w:val="ListParagraph"/>
              <w:numPr>
                <w:ilvl w:val="0"/>
                <w:numId w:val="5"/>
              </w:num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Equip students with the knowledge, understanding and cultural capital needed to become respectful, active citizens who make positive contributions to society.</w:t>
            </w:r>
          </w:p>
          <w:p w14:paraId="28CE218B" w14:textId="2CB8EEF1" w:rsidR="00F60E2F" w:rsidRPr="00024FE3" w:rsidRDefault="007C7CBD" w:rsidP="00F60E2F">
            <w:pPr>
              <w:pStyle w:val="ListParagraph"/>
              <w:numPr>
                <w:ilvl w:val="0"/>
                <w:numId w:val="5"/>
              </w:num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Enrich learning through visitors, trips and wider experiences that inspire curiosity, broaden horizons and develop interests.</w:t>
            </w:r>
          </w:p>
          <w:p w14:paraId="512F0A3F" w14:textId="46161DB9" w:rsidR="001F2336" w:rsidRPr="00024FE3" w:rsidRDefault="00635EA2" w:rsidP="0094167F">
            <w:pPr>
              <w:pStyle w:val="Default"/>
              <w:numPr>
                <w:ilvl w:val="0"/>
                <w:numId w:val="7"/>
              </w:numPr>
              <w:rPr>
                <w:rFonts w:asciiTheme="minorHAnsi" w:hAnsiTheme="minorHAnsi" w:cstheme="minorHAnsi"/>
                <w:b/>
                <w:bCs/>
                <w:color w:val="00B0F0"/>
                <w:sz w:val="22"/>
                <w:szCs w:val="22"/>
              </w:rPr>
            </w:pPr>
            <w:r w:rsidRPr="00024FE3">
              <w:rPr>
                <w:rFonts w:asciiTheme="minorHAnsi" w:hAnsiTheme="minorHAnsi" w:cstheme="minorHAnsi"/>
                <w:b/>
                <w:bCs/>
                <w:color w:val="00B0F0"/>
                <w:sz w:val="22"/>
                <w:szCs w:val="22"/>
              </w:rPr>
              <w:t xml:space="preserve">Our </w:t>
            </w:r>
            <w:r w:rsidR="00EB61AE" w:rsidRPr="00024FE3">
              <w:rPr>
                <w:rFonts w:asciiTheme="minorHAnsi" w:hAnsiTheme="minorHAnsi" w:cstheme="minorHAnsi"/>
                <w:b/>
                <w:bCs/>
                <w:color w:val="00B0F0"/>
                <w:sz w:val="22"/>
                <w:szCs w:val="22"/>
              </w:rPr>
              <w:t xml:space="preserve">curriculum </w:t>
            </w:r>
            <w:r w:rsidR="007C7CBD" w:rsidRPr="00024FE3">
              <w:rPr>
                <w:rFonts w:asciiTheme="minorHAnsi" w:hAnsiTheme="minorHAnsi" w:cstheme="minorHAnsi"/>
                <w:b/>
                <w:bCs/>
                <w:color w:val="00B0F0"/>
                <w:sz w:val="22"/>
                <w:szCs w:val="22"/>
              </w:rPr>
              <w:t>Allocation</w:t>
            </w:r>
          </w:p>
          <w:tbl>
            <w:tblPr>
              <w:tblW w:w="8790" w:type="dxa"/>
              <w:jc w:val="center"/>
              <w:tblLook w:val="04A0" w:firstRow="1" w:lastRow="0" w:firstColumn="1" w:lastColumn="0" w:noHBand="0" w:noVBand="1"/>
            </w:tblPr>
            <w:tblGrid>
              <w:gridCol w:w="1787"/>
              <w:gridCol w:w="1359"/>
              <w:gridCol w:w="1417"/>
              <w:gridCol w:w="1276"/>
              <w:gridCol w:w="992"/>
              <w:gridCol w:w="992"/>
              <w:gridCol w:w="967"/>
            </w:tblGrid>
            <w:tr w:rsidR="00D60BBA" w:rsidRPr="00024FE3" w14:paraId="02738100" w14:textId="77777777" w:rsidTr="00770C09">
              <w:trPr>
                <w:trHeight w:val="170"/>
                <w:jc w:val="center"/>
              </w:trPr>
              <w:tc>
                <w:tcPr>
                  <w:tcW w:w="1787" w:type="dxa"/>
                  <w:tcBorders>
                    <w:top w:val="single" w:sz="4" w:space="0" w:color="auto"/>
                    <w:left w:val="single" w:sz="4" w:space="0" w:color="auto"/>
                    <w:bottom w:val="single" w:sz="4" w:space="0" w:color="auto"/>
                    <w:right w:val="single" w:sz="4" w:space="0" w:color="auto"/>
                  </w:tcBorders>
                  <w:noWrap/>
                  <w:vAlign w:val="center"/>
                  <w:hideMark/>
                </w:tcPr>
                <w:p w14:paraId="7BA591DD" w14:textId="77777777" w:rsidR="00D60BBA" w:rsidRPr="00770C09" w:rsidRDefault="00D60BBA" w:rsidP="00D60BBA">
                  <w:pPr>
                    <w:spacing w:after="0" w:line="240" w:lineRule="auto"/>
                    <w:ind w:left="164"/>
                    <w:rPr>
                      <w:rFonts w:eastAsia="Calibri" w:cstheme="minorHAnsi"/>
                      <w:color w:val="000000"/>
                      <w:sz w:val="20"/>
                      <w:szCs w:val="20"/>
                    </w:rPr>
                  </w:pPr>
                  <w:r w:rsidRPr="00770C09">
                    <w:rPr>
                      <w:rFonts w:eastAsia="Calibri" w:cstheme="minorHAnsi"/>
                      <w:sz w:val="20"/>
                      <w:szCs w:val="20"/>
                    </w:rPr>
                    <w:t xml:space="preserve">Subjects </w:t>
                  </w:r>
                  <w:r w:rsidRPr="00770C09">
                    <w:rPr>
                      <w:rFonts w:eastAsia="Calibri" w:cstheme="minorHAnsi"/>
                      <w:sz w:val="20"/>
                      <w:szCs w:val="20"/>
                    </w:rPr>
                    <w:tab/>
                  </w:r>
                  <w:r w:rsidRPr="00770C09">
                    <w:rPr>
                      <w:rFonts w:eastAsia="Calibri" w:cstheme="minorHAnsi"/>
                      <w:color w:val="000000"/>
                      <w:sz w:val="20"/>
                      <w:szCs w:val="20"/>
                    </w:rPr>
                    <w:t> </w:t>
                  </w:r>
                </w:p>
              </w:tc>
              <w:tc>
                <w:tcPr>
                  <w:tcW w:w="1359" w:type="dxa"/>
                  <w:tcBorders>
                    <w:top w:val="single" w:sz="4" w:space="0" w:color="auto"/>
                    <w:left w:val="nil"/>
                    <w:bottom w:val="single" w:sz="4" w:space="0" w:color="auto"/>
                    <w:right w:val="single" w:sz="4" w:space="0" w:color="auto"/>
                  </w:tcBorders>
                  <w:shd w:val="clear" w:color="auto" w:fill="B2A1C7" w:themeFill="accent4" w:themeFillTint="99"/>
                  <w:hideMark/>
                </w:tcPr>
                <w:p w14:paraId="19D9B829"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 xml:space="preserve">KS2 </w:t>
                  </w:r>
                </w:p>
                <w:p w14:paraId="507AAD86"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Exploration</w:t>
                  </w:r>
                </w:p>
              </w:tc>
              <w:tc>
                <w:tcPr>
                  <w:tcW w:w="1417" w:type="dxa"/>
                  <w:tcBorders>
                    <w:top w:val="single" w:sz="4" w:space="0" w:color="auto"/>
                    <w:left w:val="single" w:sz="4" w:space="0" w:color="auto"/>
                    <w:bottom w:val="single" w:sz="4" w:space="0" w:color="auto"/>
                    <w:right w:val="single" w:sz="4" w:space="0" w:color="auto"/>
                  </w:tcBorders>
                  <w:shd w:val="clear" w:color="auto" w:fill="B2A1C7" w:themeFill="accent4" w:themeFillTint="99"/>
                  <w:noWrap/>
                  <w:vAlign w:val="center"/>
                  <w:hideMark/>
                </w:tcPr>
                <w:p w14:paraId="0D5FC31A"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 xml:space="preserve">Y7/8 </w:t>
                  </w:r>
                </w:p>
                <w:p w14:paraId="2DCC729F"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Exploration</w:t>
                  </w:r>
                </w:p>
              </w:tc>
              <w:tc>
                <w:tcPr>
                  <w:tcW w:w="1276" w:type="dxa"/>
                  <w:tcBorders>
                    <w:top w:val="single" w:sz="4" w:space="0" w:color="auto"/>
                    <w:left w:val="nil"/>
                    <w:bottom w:val="single" w:sz="4" w:space="0" w:color="auto"/>
                    <w:right w:val="single" w:sz="4" w:space="0" w:color="auto"/>
                  </w:tcBorders>
                  <w:shd w:val="clear" w:color="auto" w:fill="FFFF00"/>
                  <w:noWrap/>
                  <w:vAlign w:val="center"/>
                  <w:hideMark/>
                </w:tcPr>
                <w:p w14:paraId="1755FDC1"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KS3 (Y7-9)</w:t>
                  </w:r>
                </w:p>
                <w:p w14:paraId="58F48D3C"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Discovery</w:t>
                  </w:r>
                </w:p>
              </w:tc>
              <w:tc>
                <w:tcPr>
                  <w:tcW w:w="992" w:type="dxa"/>
                  <w:tcBorders>
                    <w:top w:val="single" w:sz="4" w:space="0" w:color="auto"/>
                    <w:left w:val="nil"/>
                    <w:bottom w:val="single" w:sz="4" w:space="0" w:color="auto"/>
                    <w:right w:val="single" w:sz="4" w:space="0" w:color="auto"/>
                  </w:tcBorders>
                  <w:shd w:val="clear" w:color="auto" w:fill="FABF8F" w:themeFill="accent6" w:themeFillTint="99"/>
                  <w:noWrap/>
                  <w:vAlign w:val="center"/>
                  <w:hideMark/>
                </w:tcPr>
                <w:p w14:paraId="38DB1283" w14:textId="77777777" w:rsidR="00D60BBA" w:rsidRPr="00770C09" w:rsidRDefault="00D60BBA" w:rsidP="00D60BBA">
                  <w:pPr>
                    <w:spacing w:after="0" w:line="240" w:lineRule="auto"/>
                    <w:jc w:val="center"/>
                    <w:rPr>
                      <w:rFonts w:eastAsia="Calibri" w:cstheme="minorHAnsi"/>
                      <w:color w:val="000000"/>
                      <w:sz w:val="20"/>
                      <w:szCs w:val="20"/>
                    </w:rPr>
                  </w:pPr>
                  <w:r w:rsidRPr="00770C09">
                    <w:rPr>
                      <w:rFonts w:eastAsia="Calibri" w:cstheme="minorHAnsi"/>
                      <w:color w:val="000000"/>
                      <w:sz w:val="20"/>
                      <w:szCs w:val="20"/>
                    </w:rPr>
                    <w:t>KS4 (Y10)</w:t>
                  </w:r>
                </w:p>
              </w:tc>
              <w:tc>
                <w:tcPr>
                  <w:tcW w:w="992" w:type="dxa"/>
                  <w:tcBorders>
                    <w:top w:val="single" w:sz="4" w:space="0" w:color="auto"/>
                    <w:left w:val="nil"/>
                    <w:bottom w:val="single" w:sz="4" w:space="0" w:color="auto"/>
                    <w:right w:val="single" w:sz="4" w:space="0" w:color="auto"/>
                  </w:tcBorders>
                  <w:shd w:val="clear" w:color="auto" w:fill="FABF8F" w:themeFill="accent6" w:themeFillTint="99"/>
                </w:tcPr>
                <w:p w14:paraId="4761EBA7" w14:textId="77777777" w:rsidR="00D60BBA" w:rsidRPr="00770C09" w:rsidRDefault="00D60BBA" w:rsidP="00D60BBA">
                  <w:pPr>
                    <w:spacing w:after="0" w:line="240" w:lineRule="auto"/>
                    <w:jc w:val="center"/>
                    <w:rPr>
                      <w:rFonts w:eastAsia="Calibri" w:cstheme="minorHAnsi"/>
                      <w:color w:val="000000"/>
                      <w:sz w:val="20"/>
                      <w:szCs w:val="20"/>
                    </w:rPr>
                  </w:pPr>
                  <w:r w:rsidRPr="00770C09">
                    <w:rPr>
                      <w:rFonts w:eastAsia="Calibri" w:cstheme="minorHAnsi"/>
                      <w:color w:val="000000"/>
                      <w:sz w:val="20"/>
                      <w:szCs w:val="20"/>
                    </w:rPr>
                    <w:t>KS4 (Y11)</w:t>
                  </w:r>
                </w:p>
              </w:tc>
              <w:tc>
                <w:tcPr>
                  <w:tcW w:w="967" w:type="dxa"/>
                  <w:tcBorders>
                    <w:top w:val="single" w:sz="4" w:space="0" w:color="auto"/>
                    <w:left w:val="nil"/>
                    <w:bottom w:val="single" w:sz="4" w:space="0" w:color="auto"/>
                    <w:right w:val="single" w:sz="4" w:space="0" w:color="auto"/>
                  </w:tcBorders>
                  <w:shd w:val="clear" w:color="auto" w:fill="B6DDE8" w:themeFill="accent5" w:themeFillTint="66"/>
                </w:tcPr>
                <w:p w14:paraId="129A4B20" w14:textId="77777777" w:rsidR="00D60BBA" w:rsidRPr="00770C09" w:rsidRDefault="00D60BBA" w:rsidP="00D60BBA">
                  <w:pPr>
                    <w:spacing w:after="0" w:line="240" w:lineRule="auto"/>
                    <w:jc w:val="center"/>
                    <w:rPr>
                      <w:rFonts w:eastAsia="Calibri" w:cstheme="minorHAnsi"/>
                      <w:color w:val="000000"/>
                      <w:sz w:val="20"/>
                      <w:szCs w:val="20"/>
                    </w:rPr>
                  </w:pPr>
                  <w:r w:rsidRPr="00770C09">
                    <w:rPr>
                      <w:rFonts w:eastAsia="Calibri" w:cstheme="minorHAnsi"/>
                      <w:color w:val="000000"/>
                      <w:sz w:val="20"/>
                      <w:szCs w:val="20"/>
                    </w:rPr>
                    <w:t>KS5</w:t>
                  </w:r>
                </w:p>
                <w:p w14:paraId="4440BBDA" w14:textId="77777777" w:rsidR="00D60BBA" w:rsidRPr="00770C09" w:rsidRDefault="00D60BBA" w:rsidP="00D60BBA">
                  <w:pPr>
                    <w:spacing w:after="0" w:line="240" w:lineRule="auto"/>
                    <w:jc w:val="center"/>
                    <w:rPr>
                      <w:rFonts w:eastAsia="Calibri" w:cstheme="minorHAnsi"/>
                      <w:color w:val="000000"/>
                      <w:sz w:val="20"/>
                      <w:szCs w:val="20"/>
                    </w:rPr>
                  </w:pPr>
                  <w:r w:rsidRPr="00770C09">
                    <w:rPr>
                      <w:rFonts w:eastAsia="Calibri" w:cstheme="minorHAnsi"/>
                      <w:color w:val="000000"/>
                      <w:sz w:val="20"/>
                      <w:szCs w:val="20"/>
                    </w:rPr>
                    <w:t>onsite</w:t>
                  </w:r>
                </w:p>
              </w:tc>
            </w:tr>
            <w:tr w:rsidR="00D60BBA" w:rsidRPr="00024FE3" w14:paraId="76A5B12A" w14:textId="77777777" w:rsidTr="00770C09">
              <w:trPr>
                <w:trHeight w:val="170"/>
                <w:jc w:val="center"/>
              </w:trPr>
              <w:tc>
                <w:tcPr>
                  <w:tcW w:w="1787" w:type="dxa"/>
                  <w:tcBorders>
                    <w:top w:val="nil"/>
                    <w:left w:val="single" w:sz="4" w:space="0" w:color="auto"/>
                    <w:bottom w:val="single" w:sz="4" w:space="0" w:color="auto"/>
                    <w:right w:val="single" w:sz="4" w:space="0" w:color="auto"/>
                  </w:tcBorders>
                  <w:noWrap/>
                  <w:vAlign w:val="center"/>
                  <w:hideMark/>
                </w:tcPr>
                <w:p w14:paraId="24289892"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 </w:t>
                  </w:r>
                </w:p>
              </w:tc>
              <w:tc>
                <w:tcPr>
                  <w:tcW w:w="1359" w:type="dxa"/>
                  <w:tcBorders>
                    <w:top w:val="nil"/>
                    <w:left w:val="nil"/>
                    <w:bottom w:val="single" w:sz="4" w:space="0" w:color="auto"/>
                    <w:right w:val="single" w:sz="4" w:space="0" w:color="auto"/>
                  </w:tcBorders>
                  <w:shd w:val="clear" w:color="auto" w:fill="E5DFEC" w:themeFill="accent4" w:themeFillTint="33"/>
                  <w:noWrap/>
                  <w:vAlign w:val="center"/>
                  <w:hideMark/>
                </w:tcPr>
                <w:p w14:paraId="4471DC07"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50 min</w:t>
                  </w:r>
                </w:p>
              </w:tc>
              <w:tc>
                <w:tcPr>
                  <w:tcW w:w="1417" w:type="dxa"/>
                  <w:tcBorders>
                    <w:top w:val="nil"/>
                    <w:left w:val="nil"/>
                    <w:bottom w:val="single" w:sz="4" w:space="0" w:color="auto"/>
                    <w:right w:val="single" w:sz="4" w:space="0" w:color="auto"/>
                  </w:tcBorders>
                  <w:shd w:val="clear" w:color="auto" w:fill="E5DFEC" w:themeFill="accent4" w:themeFillTint="33"/>
                  <w:noWrap/>
                  <w:vAlign w:val="center"/>
                  <w:hideMark/>
                </w:tcPr>
                <w:p w14:paraId="5F12D1DB"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50 min</w:t>
                  </w:r>
                </w:p>
              </w:tc>
              <w:tc>
                <w:tcPr>
                  <w:tcW w:w="1276" w:type="dxa"/>
                  <w:tcBorders>
                    <w:top w:val="nil"/>
                    <w:left w:val="nil"/>
                    <w:bottom w:val="single" w:sz="4" w:space="0" w:color="auto"/>
                    <w:right w:val="single" w:sz="4" w:space="0" w:color="auto"/>
                  </w:tcBorders>
                  <w:shd w:val="clear" w:color="auto" w:fill="FFFFCC"/>
                  <w:noWrap/>
                  <w:vAlign w:val="center"/>
                  <w:hideMark/>
                </w:tcPr>
                <w:p w14:paraId="7009AC2D"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50 min</w:t>
                  </w:r>
                </w:p>
              </w:tc>
              <w:tc>
                <w:tcPr>
                  <w:tcW w:w="992" w:type="dxa"/>
                  <w:tcBorders>
                    <w:top w:val="nil"/>
                    <w:left w:val="nil"/>
                    <w:bottom w:val="single" w:sz="4" w:space="0" w:color="auto"/>
                    <w:right w:val="single" w:sz="4" w:space="0" w:color="auto"/>
                  </w:tcBorders>
                  <w:shd w:val="clear" w:color="auto" w:fill="FDE9D9" w:themeFill="accent6" w:themeFillTint="33"/>
                  <w:noWrap/>
                  <w:vAlign w:val="center"/>
                  <w:hideMark/>
                </w:tcPr>
                <w:p w14:paraId="3E1F3096"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50 min</w:t>
                  </w:r>
                </w:p>
              </w:tc>
              <w:tc>
                <w:tcPr>
                  <w:tcW w:w="992" w:type="dxa"/>
                  <w:tcBorders>
                    <w:top w:val="nil"/>
                    <w:left w:val="nil"/>
                    <w:bottom w:val="single" w:sz="4" w:space="0" w:color="auto"/>
                    <w:right w:val="single" w:sz="4" w:space="0" w:color="auto"/>
                  </w:tcBorders>
                  <w:shd w:val="clear" w:color="auto" w:fill="FDE9D9" w:themeFill="accent6" w:themeFillTint="33"/>
                </w:tcPr>
                <w:p w14:paraId="4D97B63F" w14:textId="073BAD60"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50 min</w:t>
                  </w:r>
                </w:p>
              </w:tc>
              <w:tc>
                <w:tcPr>
                  <w:tcW w:w="967" w:type="dxa"/>
                  <w:tcBorders>
                    <w:top w:val="nil"/>
                    <w:left w:val="nil"/>
                    <w:bottom w:val="single" w:sz="4" w:space="0" w:color="auto"/>
                    <w:right w:val="single" w:sz="4" w:space="0" w:color="auto"/>
                  </w:tcBorders>
                  <w:shd w:val="clear" w:color="auto" w:fill="DAEEF3" w:themeFill="accent5" w:themeFillTint="33"/>
                </w:tcPr>
                <w:p w14:paraId="50375ADD" w14:textId="1776E77C"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50 min</w:t>
                  </w:r>
                </w:p>
              </w:tc>
            </w:tr>
            <w:tr w:rsidR="00D60BBA" w:rsidRPr="00024FE3" w14:paraId="20A18930" w14:textId="77777777" w:rsidTr="00770C09">
              <w:trPr>
                <w:trHeight w:val="170"/>
                <w:jc w:val="center"/>
              </w:trPr>
              <w:tc>
                <w:tcPr>
                  <w:tcW w:w="1787" w:type="dxa"/>
                  <w:tcBorders>
                    <w:top w:val="nil"/>
                    <w:left w:val="single" w:sz="4" w:space="0" w:color="auto"/>
                    <w:bottom w:val="single" w:sz="4" w:space="0" w:color="auto"/>
                    <w:right w:val="single" w:sz="4" w:space="0" w:color="auto"/>
                  </w:tcBorders>
                  <w:noWrap/>
                  <w:vAlign w:val="center"/>
                  <w:hideMark/>
                </w:tcPr>
                <w:p w14:paraId="4D8A9324" w14:textId="77777777" w:rsidR="00D60BBA" w:rsidRPr="00770C09" w:rsidRDefault="00D60BBA" w:rsidP="00D60BBA">
                  <w:pPr>
                    <w:spacing w:after="0" w:line="240" w:lineRule="auto"/>
                    <w:ind w:left="164"/>
                    <w:rPr>
                      <w:rFonts w:eastAsia="Calibri" w:cstheme="minorHAnsi"/>
                      <w:color w:val="000000"/>
                      <w:sz w:val="20"/>
                      <w:szCs w:val="20"/>
                    </w:rPr>
                  </w:pPr>
                  <w:r w:rsidRPr="00770C09">
                    <w:rPr>
                      <w:rFonts w:eastAsia="Calibri" w:cstheme="minorHAnsi"/>
                      <w:color w:val="000000"/>
                      <w:sz w:val="20"/>
                      <w:szCs w:val="20"/>
                    </w:rPr>
                    <w:t>English</w:t>
                  </w:r>
                </w:p>
              </w:tc>
              <w:tc>
                <w:tcPr>
                  <w:tcW w:w="1359" w:type="dxa"/>
                  <w:tcBorders>
                    <w:top w:val="nil"/>
                    <w:left w:val="nil"/>
                    <w:bottom w:val="single" w:sz="4" w:space="0" w:color="auto"/>
                    <w:right w:val="single" w:sz="4" w:space="0" w:color="auto"/>
                  </w:tcBorders>
                  <w:shd w:val="clear" w:color="auto" w:fill="E5DFEC" w:themeFill="accent4" w:themeFillTint="33"/>
                  <w:noWrap/>
                  <w:vAlign w:val="center"/>
                  <w:hideMark/>
                </w:tcPr>
                <w:p w14:paraId="583BA1B8"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3</w:t>
                  </w:r>
                </w:p>
              </w:tc>
              <w:tc>
                <w:tcPr>
                  <w:tcW w:w="1417" w:type="dxa"/>
                  <w:tcBorders>
                    <w:top w:val="nil"/>
                    <w:left w:val="nil"/>
                    <w:bottom w:val="single" w:sz="4" w:space="0" w:color="auto"/>
                    <w:right w:val="single" w:sz="4" w:space="0" w:color="auto"/>
                  </w:tcBorders>
                  <w:shd w:val="clear" w:color="auto" w:fill="E5DFEC" w:themeFill="accent4" w:themeFillTint="33"/>
                  <w:noWrap/>
                  <w:vAlign w:val="center"/>
                  <w:hideMark/>
                </w:tcPr>
                <w:p w14:paraId="02B8014A"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3</w:t>
                  </w:r>
                </w:p>
              </w:tc>
              <w:tc>
                <w:tcPr>
                  <w:tcW w:w="1276" w:type="dxa"/>
                  <w:tcBorders>
                    <w:top w:val="nil"/>
                    <w:left w:val="nil"/>
                    <w:bottom w:val="single" w:sz="4" w:space="0" w:color="auto"/>
                    <w:right w:val="single" w:sz="4" w:space="0" w:color="auto"/>
                  </w:tcBorders>
                  <w:shd w:val="clear" w:color="auto" w:fill="FFFFCC"/>
                  <w:noWrap/>
                  <w:vAlign w:val="center"/>
                  <w:hideMark/>
                </w:tcPr>
                <w:p w14:paraId="68162782"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5</w:t>
                  </w:r>
                </w:p>
              </w:tc>
              <w:tc>
                <w:tcPr>
                  <w:tcW w:w="992" w:type="dxa"/>
                  <w:tcBorders>
                    <w:top w:val="nil"/>
                    <w:left w:val="nil"/>
                    <w:bottom w:val="single" w:sz="4" w:space="0" w:color="auto"/>
                    <w:right w:val="single" w:sz="4" w:space="0" w:color="auto"/>
                  </w:tcBorders>
                  <w:shd w:val="clear" w:color="auto" w:fill="FDE9D9" w:themeFill="accent6" w:themeFillTint="33"/>
                  <w:noWrap/>
                  <w:vAlign w:val="center"/>
                  <w:hideMark/>
                </w:tcPr>
                <w:p w14:paraId="34F685D7"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4</w:t>
                  </w:r>
                </w:p>
              </w:tc>
              <w:tc>
                <w:tcPr>
                  <w:tcW w:w="992" w:type="dxa"/>
                  <w:tcBorders>
                    <w:top w:val="nil"/>
                    <w:left w:val="nil"/>
                    <w:bottom w:val="single" w:sz="4" w:space="0" w:color="auto"/>
                    <w:right w:val="single" w:sz="4" w:space="0" w:color="auto"/>
                  </w:tcBorders>
                  <w:shd w:val="clear" w:color="auto" w:fill="FDE9D9" w:themeFill="accent6" w:themeFillTint="33"/>
                  <w:vAlign w:val="center"/>
                </w:tcPr>
                <w:p w14:paraId="70794AE4"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4</w:t>
                  </w:r>
                </w:p>
              </w:tc>
              <w:tc>
                <w:tcPr>
                  <w:tcW w:w="967" w:type="dxa"/>
                  <w:tcBorders>
                    <w:top w:val="nil"/>
                    <w:left w:val="nil"/>
                    <w:bottom w:val="single" w:sz="4" w:space="0" w:color="auto"/>
                    <w:right w:val="single" w:sz="4" w:space="0" w:color="auto"/>
                  </w:tcBorders>
                  <w:shd w:val="clear" w:color="auto" w:fill="DAEEF3" w:themeFill="accent5" w:themeFillTint="33"/>
                  <w:vAlign w:val="center"/>
                </w:tcPr>
                <w:p w14:paraId="783AF919"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4</w:t>
                  </w:r>
                </w:p>
                <w:p w14:paraId="0973200F" w14:textId="77777777" w:rsidR="00D60BBA" w:rsidRPr="00770C09" w:rsidRDefault="00D60BBA" w:rsidP="00D60BBA">
                  <w:pPr>
                    <w:spacing w:after="0" w:line="240" w:lineRule="auto"/>
                    <w:ind w:left="164"/>
                    <w:jc w:val="center"/>
                    <w:rPr>
                      <w:rFonts w:eastAsia="Calibri" w:cstheme="minorHAnsi"/>
                      <w:color w:val="000000"/>
                      <w:sz w:val="20"/>
                      <w:szCs w:val="20"/>
                    </w:rPr>
                  </w:pPr>
                </w:p>
              </w:tc>
            </w:tr>
            <w:tr w:rsidR="00D60BBA" w:rsidRPr="00024FE3" w14:paraId="55EB01F4" w14:textId="77777777" w:rsidTr="00770C09">
              <w:trPr>
                <w:trHeight w:val="170"/>
                <w:jc w:val="center"/>
              </w:trPr>
              <w:tc>
                <w:tcPr>
                  <w:tcW w:w="1787" w:type="dxa"/>
                  <w:tcBorders>
                    <w:top w:val="nil"/>
                    <w:left w:val="single" w:sz="4" w:space="0" w:color="auto"/>
                    <w:bottom w:val="single" w:sz="4" w:space="0" w:color="auto"/>
                    <w:right w:val="single" w:sz="4" w:space="0" w:color="auto"/>
                  </w:tcBorders>
                  <w:noWrap/>
                  <w:vAlign w:val="center"/>
                  <w:hideMark/>
                </w:tcPr>
                <w:p w14:paraId="7018B094" w14:textId="77777777" w:rsidR="00D60BBA" w:rsidRPr="00770C09" w:rsidRDefault="00D60BBA" w:rsidP="00D60BBA">
                  <w:pPr>
                    <w:spacing w:after="0" w:line="240" w:lineRule="auto"/>
                    <w:ind w:left="164"/>
                    <w:rPr>
                      <w:rFonts w:eastAsia="Calibri" w:cstheme="minorHAnsi"/>
                      <w:color w:val="000000"/>
                      <w:sz w:val="20"/>
                      <w:szCs w:val="20"/>
                    </w:rPr>
                  </w:pPr>
                  <w:r w:rsidRPr="00770C09">
                    <w:rPr>
                      <w:rFonts w:eastAsia="Calibri" w:cstheme="minorHAnsi"/>
                      <w:color w:val="000000"/>
                      <w:sz w:val="20"/>
                      <w:szCs w:val="20"/>
                    </w:rPr>
                    <w:t>Maths</w:t>
                  </w:r>
                </w:p>
              </w:tc>
              <w:tc>
                <w:tcPr>
                  <w:tcW w:w="1359" w:type="dxa"/>
                  <w:tcBorders>
                    <w:top w:val="nil"/>
                    <w:left w:val="nil"/>
                    <w:bottom w:val="single" w:sz="4" w:space="0" w:color="auto"/>
                    <w:right w:val="single" w:sz="4" w:space="0" w:color="auto"/>
                  </w:tcBorders>
                  <w:shd w:val="clear" w:color="auto" w:fill="E5DFEC" w:themeFill="accent4" w:themeFillTint="33"/>
                  <w:noWrap/>
                  <w:vAlign w:val="center"/>
                  <w:hideMark/>
                </w:tcPr>
                <w:p w14:paraId="7E3B1C2B"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5</w:t>
                  </w:r>
                </w:p>
              </w:tc>
              <w:tc>
                <w:tcPr>
                  <w:tcW w:w="1417" w:type="dxa"/>
                  <w:tcBorders>
                    <w:top w:val="nil"/>
                    <w:left w:val="nil"/>
                    <w:bottom w:val="single" w:sz="4" w:space="0" w:color="auto"/>
                    <w:right w:val="single" w:sz="4" w:space="0" w:color="auto"/>
                  </w:tcBorders>
                  <w:shd w:val="clear" w:color="auto" w:fill="E5DFEC" w:themeFill="accent4" w:themeFillTint="33"/>
                  <w:noWrap/>
                  <w:vAlign w:val="center"/>
                  <w:hideMark/>
                </w:tcPr>
                <w:p w14:paraId="3CB487F2"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5</w:t>
                  </w:r>
                </w:p>
              </w:tc>
              <w:tc>
                <w:tcPr>
                  <w:tcW w:w="1276" w:type="dxa"/>
                  <w:tcBorders>
                    <w:top w:val="nil"/>
                    <w:left w:val="nil"/>
                    <w:bottom w:val="single" w:sz="4" w:space="0" w:color="auto"/>
                    <w:right w:val="single" w:sz="4" w:space="0" w:color="auto"/>
                  </w:tcBorders>
                  <w:shd w:val="clear" w:color="auto" w:fill="FFFFCC"/>
                  <w:noWrap/>
                  <w:vAlign w:val="center"/>
                  <w:hideMark/>
                </w:tcPr>
                <w:p w14:paraId="74D01F29"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4</w:t>
                  </w:r>
                </w:p>
              </w:tc>
              <w:tc>
                <w:tcPr>
                  <w:tcW w:w="992" w:type="dxa"/>
                  <w:tcBorders>
                    <w:top w:val="nil"/>
                    <w:left w:val="nil"/>
                    <w:bottom w:val="single" w:sz="4" w:space="0" w:color="auto"/>
                    <w:right w:val="single" w:sz="4" w:space="0" w:color="auto"/>
                  </w:tcBorders>
                  <w:shd w:val="clear" w:color="auto" w:fill="FDE9D9" w:themeFill="accent6" w:themeFillTint="33"/>
                  <w:noWrap/>
                  <w:vAlign w:val="center"/>
                  <w:hideMark/>
                </w:tcPr>
                <w:p w14:paraId="6F485656"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4</w:t>
                  </w:r>
                </w:p>
              </w:tc>
              <w:tc>
                <w:tcPr>
                  <w:tcW w:w="992" w:type="dxa"/>
                  <w:tcBorders>
                    <w:top w:val="nil"/>
                    <w:left w:val="nil"/>
                    <w:bottom w:val="single" w:sz="4" w:space="0" w:color="auto"/>
                    <w:right w:val="single" w:sz="4" w:space="0" w:color="auto"/>
                  </w:tcBorders>
                  <w:shd w:val="clear" w:color="auto" w:fill="FDE9D9" w:themeFill="accent6" w:themeFillTint="33"/>
                  <w:vAlign w:val="center"/>
                </w:tcPr>
                <w:p w14:paraId="4525178E"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4</w:t>
                  </w:r>
                </w:p>
              </w:tc>
              <w:tc>
                <w:tcPr>
                  <w:tcW w:w="967" w:type="dxa"/>
                  <w:tcBorders>
                    <w:top w:val="nil"/>
                    <w:left w:val="nil"/>
                    <w:bottom w:val="single" w:sz="4" w:space="0" w:color="auto"/>
                    <w:right w:val="single" w:sz="4" w:space="0" w:color="auto"/>
                  </w:tcBorders>
                  <w:shd w:val="clear" w:color="auto" w:fill="DAEEF3" w:themeFill="accent5" w:themeFillTint="33"/>
                  <w:vAlign w:val="center"/>
                </w:tcPr>
                <w:p w14:paraId="3B05753C"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4</w:t>
                  </w:r>
                </w:p>
                <w:p w14:paraId="5B6F3FAF" w14:textId="77777777" w:rsidR="00D60BBA" w:rsidRPr="00770C09" w:rsidRDefault="00D60BBA" w:rsidP="00D60BBA">
                  <w:pPr>
                    <w:spacing w:after="0" w:line="240" w:lineRule="auto"/>
                    <w:ind w:left="164"/>
                    <w:jc w:val="center"/>
                    <w:rPr>
                      <w:rFonts w:eastAsia="Calibri" w:cstheme="minorHAnsi"/>
                      <w:color w:val="000000"/>
                      <w:sz w:val="20"/>
                      <w:szCs w:val="20"/>
                    </w:rPr>
                  </w:pPr>
                </w:p>
              </w:tc>
            </w:tr>
            <w:tr w:rsidR="00D60BBA" w:rsidRPr="00024FE3" w14:paraId="5F756A1A" w14:textId="77777777" w:rsidTr="00770C09">
              <w:trPr>
                <w:trHeight w:val="170"/>
                <w:jc w:val="center"/>
              </w:trPr>
              <w:tc>
                <w:tcPr>
                  <w:tcW w:w="1787" w:type="dxa"/>
                  <w:tcBorders>
                    <w:top w:val="nil"/>
                    <w:left w:val="single" w:sz="4" w:space="0" w:color="auto"/>
                    <w:bottom w:val="single" w:sz="4" w:space="0" w:color="auto"/>
                    <w:right w:val="single" w:sz="4" w:space="0" w:color="auto"/>
                  </w:tcBorders>
                  <w:noWrap/>
                  <w:vAlign w:val="center"/>
                  <w:hideMark/>
                </w:tcPr>
                <w:p w14:paraId="33B6BE44" w14:textId="77777777" w:rsidR="00D60BBA" w:rsidRPr="00770C09" w:rsidRDefault="00D60BBA" w:rsidP="00D60BBA">
                  <w:pPr>
                    <w:spacing w:after="0" w:line="240" w:lineRule="auto"/>
                    <w:ind w:left="164"/>
                    <w:rPr>
                      <w:rFonts w:eastAsia="Calibri" w:cstheme="minorHAnsi"/>
                      <w:color w:val="000000"/>
                      <w:sz w:val="20"/>
                      <w:szCs w:val="20"/>
                    </w:rPr>
                  </w:pPr>
                  <w:r w:rsidRPr="00770C09">
                    <w:rPr>
                      <w:rFonts w:eastAsia="Calibri" w:cstheme="minorHAnsi"/>
                      <w:color w:val="000000"/>
                      <w:sz w:val="20"/>
                      <w:szCs w:val="20"/>
                    </w:rPr>
                    <w:t>Project</w:t>
                  </w:r>
                </w:p>
              </w:tc>
              <w:tc>
                <w:tcPr>
                  <w:tcW w:w="1359" w:type="dxa"/>
                  <w:tcBorders>
                    <w:top w:val="nil"/>
                    <w:left w:val="nil"/>
                    <w:bottom w:val="single" w:sz="4" w:space="0" w:color="auto"/>
                    <w:right w:val="single" w:sz="4" w:space="0" w:color="auto"/>
                  </w:tcBorders>
                  <w:shd w:val="clear" w:color="auto" w:fill="E5DFEC" w:themeFill="accent4" w:themeFillTint="33"/>
                  <w:noWrap/>
                  <w:vAlign w:val="center"/>
                  <w:hideMark/>
                </w:tcPr>
                <w:p w14:paraId="04ADFB44" w14:textId="77777777" w:rsidR="00D60BBA" w:rsidRPr="00770C09" w:rsidRDefault="00D60BBA" w:rsidP="00D60BBA">
                  <w:pPr>
                    <w:spacing w:after="0" w:line="240" w:lineRule="auto"/>
                    <w:ind w:left="164"/>
                    <w:jc w:val="center"/>
                    <w:rPr>
                      <w:rFonts w:eastAsia="Calibri" w:cstheme="minorHAnsi"/>
                      <w:sz w:val="20"/>
                      <w:szCs w:val="20"/>
                    </w:rPr>
                  </w:pPr>
                  <w:r w:rsidRPr="00770C09">
                    <w:rPr>
                      <w:rFonts w:eastAsia="Calibri" w:cstheme="minorHAnsi"/>
                      <w:sz w:val="20"/>
                      <w:szCs w:val="20"/>
                    </w:rPr>
                    <w:t>9</w:t>
                  </w:r>
                </w:p>
              </w:tc>
              <w:tc>
                <w:tcPr>
                  <w:tcW w:w="1417" w:type="dxa"/>
                  <w:tcBorders>
                    <w:top w:val="nil"/>
                    <w:left w:val="nil"/>
                    <w:bottom w:val="single" w:sz="4" w:space="0" w:color="auto"/>
                    <w:right w:val="single" w:sz="4" w:space="0" w:color="auto"/>
                  </w:tcBorders>
                  <w:shd w:val="clear" w:color="auto" w:fill="E5DFEC" w:themeFill="accent4" w:themeFillTint="33"/>
                  <w:noWrap/>
                  <w:vAlign w:val="center"/>
                  <w:hideMark/>
                </w:tcPr>
                <w:p w14:paraId="218D1AE6"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9</w:t>
                  </w:r>
                </w:p>
              </w:tc>
              <w:tc>
                <w:tcPr>
                  <w:tcW w:w="1276" w:type="dxa"/>
                  <w:tcBorders>
                    <w:top w:val="nil"/>
                    <w:left w:val="nil"/>
                    <w:bottom w:val="single" w:sz="4" w:space="0" w:color="auto"/>
                    <w:right w:val="single" w:sz="4" w:space="0" w:color="auto"/>
                  </w:tcBorders>
                  <w:shd w:val="clear" w:color="auto" w:fill="FFFFCC"/>
                  <w:noWrap/>
                  <w:vAlign w:val="center"/>
                  <w:hideMark/>
                </w:tcPr>
                <w:p w14:paraId="3D4DB010" w14:textId="77777777" w:rsidR="00D60BBA" w:rsidRPr="00770C09" w:rsidRDefault="00D60BBA" w:rsidP="00D60BBA">
                  <w:pPr>
                    <w:spacing w:after="0" w:line="240" w:lineRule="auto"/>
                    <w:ind w:left="164"/>
                    <w:jc w:val="center"/>
                    <w:rPr>
                      <w:rFonts w:eastAsia="Calibri" w:cstheme="minorHAnsi"/>
                      <w:color w:val="000000"/>
                      <w:sz w:val="20"/>
                      <w:szCs w:val="20"/>
                    </w:rPr>
                  </w:pPr>
                </w:p>
              </w:tc>
              <w:tc>
                <w:tcPr>
                  <w:tcW w:w="992" w:type="dxa"/>
                  <w:tcBorders>
                    <w:top w:val="nil"/>
                    <w:left w:val="nil"/>
                    <w:bottom w:val="single" w:sz="4" w:space="0" w:color="auto"/>
                    <w:right w:val="single" w:sz="4" w:space="0" w:color="auto"/>
                  </w:tcBorders>
                  <w:shd w:val="clear" w:color="auto" w:fill="FDE9D9" w:themeFill="accent6" w:themeFillTint="33"/>
                  <w:noWrap/>
                  <w:vAlign w:val="center"/>
                  <w:hideMark/>
                </w:tcPr>
                <w:p w14:paraId="68682CBA" w14:textId="77777777" w:rsidR="00D60BBA" w:rsidRPr="00770C09" w:rsidRDefault="00D60BBA" w:rsidP="00D60BBA">
                  <w:pPr>
                    <w:jc w:val="center"/>
                    <w:rPr>
                      <w:rFonts w:eastAsia="Calibri" w:cstheme="minorHAnsi"/>
                      <w:color w:val="000000"/>
                      <w:sz w:val="20"/>
                      <w:szCs w:val="20"/>
                    </w:rPr>
                  </w:pPr>
                </w:p>
              </w:tc>
              <w:tc>
                <w:tcPr>
                  <w:tcW w:w="992" w:type="dxa"/>
                  <w:tcBorders>
                    <w:top w:val="nil"/>
                    <w:left w:val="nil"/>
                    <w:bottom w:val="single" w:sz="4" w:space="0" w:color="auto"/>
                    <w:right w:val="single" w:sz="4" w:space="0" w:color="auto"/>
                  </w:tcBorders>
                  <w:shd w:val="clear" w:color="auto" w:fill="FDE9D9" w:themeFill="accent6" w:themeFillTint="33"/>
                  <w:vAlign w:val="center"/>
                </w:tcPr>
                <w:p w14:paraId="7F88D061" w14:textId="77777777" w:rsidR="00D60BBA" w:rsidRPr="00770C09" w:rsidRDefault="00D60BBA" w:rsidP="00D60BBA">
                  <w:pPr>
                    <w:jc w:val="center"/>
                    <w:rPr>
                      <w:rFonts w:eastAsia="Calibri" w:cstheme="minorHAnsi"/>
                      <w:color w:val="000000"/>
                      <w:sz w:val="20"/>
                      <w:szCs w:val="20"/>
                    </w:rPr>
                  </w:pPr>
                </w:p>
              </w:tc>
              <w:tc>
                <w:tcPr>
                  <w:tcW w:w="967" w:type="dxa"/>
                  <w:tcBorders>
                    <w:top w:val="nil"/>
                    <w:left w:val="nil"/>
                    <w:bottom w:val="single" w:sz="4" w:space="0" w:color="auto"/>
                    <w:right w:val="single" w:sz="4" w:space="0" w:color="auto"/>
                  </w:tcBorders>
                  <w:shd w:val="clear" w:color="auto" w:fill="DAEEF3" w:themeFill="accent5" w:themeFillTint="33"/>
                  <w:vAlign w:val="center"/>
                </w:tcPr>
                <w:p w14:paraId="3EAF2042" w14:textId="77777777" w:rsidR="00D60BBA" w:rsidRPr="00770C09" w:rsidRDefault="00D60BBA" w:rsidP="00D60BBA">
                  <w:pPr>
                    <w:jc w:val="center"/>
                    <w:rPr>
                      <w:rFonts w:eastAsia="Calibri" w:cstheme="minorHAnsi"/>
                      <w:color w:val="000000"/>
                      <w:sz w:val="20"/>
                      <w:szCs w:val="20"/>
                    </w:rPr>
                  </w:pPr>
                </w:p>
              </w:tc>
            </w:tr>
            <w:tr w:rsidR="00D60BBA" w:rsidRPr="00024FE3" w14:paraId="062F53B7" w14:textId="77777777" w:rsidTr="00770C09">
              <w:trPr>
                <w:trHeight w:val="170"/>
                <w:jc w:val="center"/>
              </w:trPr>
              <w:tc>
                <w:tcPr>
                  <w:tcW w:w="1787" w:type="dxa"/>
                  <w:tcBorders>
                    <w:top w:val="nil"/>
                    <w:left w:val="single" w:sz="4" w:space="0" w:color="auto"/>
                    <w:bottom w:val="single" w:sz="4" w:space="0" w:color="auto"/>
                    <w:right w:val="single" w:sz="4" w:space="0" w:color="auto"/>
                  </w:tcBorders>
                  <w:noWrap/>
                  <w:vAlign w:val="center"/>
                </w:tcPr>
                <w:p w14:paraId="36745764" w14:textId="77777777" w:rsidR="00D60BBA" w:rsidRPr="00770C09" w:rsidRDefault="00D60BBA" w:rsidP="00D60BBA">
                  <w:pPr>
                    <w:spacing w:after="0" w:line="240" w:lineRule="auto"/>
                    <w:ind w:left="164"/>
                    <w:rPr>
                      <w:rFonts w:eastAsia="Calibri" w:cstheme="minorHAnsi"/>
                      <w:color w:val="000000"/>
                      <w:sz w:val="20"/>
                      <w:szCs w:val="20"/>
                    </w:rPr>
                  </w:pPr>
                  <w:r w:rsidRPr="00770C09">
                    <w:rPr>
                      <w:rFonts w:eastAsia="Calibri" w:cstheme="minorHAnsi"/>
                      <w:color w:val="000000"/>
                      <w:sz w:val="20"/>
                      <w:szCs w:val="20"/>
                    </w:rPr>
                    <w:t>BTEC core</w:t>
                  </w:r>
                </w:p>
              </w:tc>
              <w:tc>
                <w:tcPr>
                  <w:tcW w:w="1359" w:type="dxa"/>
                  <w:tcBorders>
                    <w:top w:val="nil"/>
                    <w:left w:val="nil"/>
                    <w:bottom w:val="single" w:sz="4" w:space="0" w:color="auto"/>
                    <w:right w:val="single" w:sz="4" w:space="0" w:color="auto"/>
                  </w:tcBorders>
                  <w:shd w:val="clear" w:color="auto" w:fill="E5DFEC" w:themeFill="accent4" w:themeFillTint="33"/>
                  <w:noWrap/>
                  <w:vAlign w:val="center"/>
                </w:tcPr>
                <w:p w14:paraId="2849590B" w14:textId="77777777" w:rsidR="00D60BBA" w:rsidRPr="00770C09" w:rsidRDefault="00D60BBA" w:rsidP="00D60BBA">
                  <w:pPr>
                    <w:spacing w:after="0" w:line="240" w:lineRule="auto"/>
                    <w:ind w:left="164"/>
                    <w:jc w:val="center"/>
                    <w:rPr>
                      <w:rFonts w:eastAsia="Calibri" w:cstheme="minorHAnsi"/>
                      <w:sz w:val="20"/>
                      <w:szCs w:val="20"/>
                    </w:rPr>
                  </w:pPr>
                </w:p>
              </w:tc>
              <w:tc>
                <w:tcPr>
                  <w:tcW w:w="1417" w:type="dxa"/>
                  <w:tcBorders>
                    <w:top w:val="nil"/>
                    <w:left w:val="nil"/>
                    <w:bottom w:val="single" w:sz="4" w:space="0" w:color="auto"/>
                    <w:right w:val="single" w:sz="4" w:space="0" w:color="auto"/>
                  </w:tcBorders>
                  <w:shd w:val="clear" w:color="auto" w:fill="E5DFEC" w:themeFill="accent4" w:themeFillTint="33"/>
                  <w:noWrap/>
                  <w:vAlign w:val="center"/>
                </w:tcPr>
                <w:p w14:paraId="20E9B9F0" w14:textId="77777777" w:rsidR="00D60BBA" w:rsidRPr="00770C09" w:rsidRDefault="00D60BBA" w:rsidP="00D60BBA">
                  <w:pPr>
                    <w:spacing w:after="0" w:line="240" w:lineRule="auto"/>
                    <w:ind w:left="164"/>
                    <w:jc w:val="center"/>
                    <w:rPr>
                      <w:rFonts w:eastAsia="Calibri" w:cstheme="minorHAnsi"/>
                      <w:color w:val="000000"/>
                      <w:sz w:val="20"/>
                      <w:szCs w:val="20"/>
                    </w:rPr>
                  </w:pPr>
                </w:p>
              </w:tc>
              <w:tc>
                <w:tcPr>
                  <w:tcW w:w="1276" w:type="dxa"/>
                  <w:tcBorders>
                    <w:top w:val="nil"/>
                    <w:left w:val="nil"/>
                    <w:bottom w:val="single" w:sz="4" w:space="0" w:color="auto"/>
                    <w:right w:val="single" w:sz="4" w:space="0" w:color="auto"/>
                  </w:tcBorders>
                  <w:shd w:val="clear" w:color="auto" w:fill="FFFFCC"/>
                  <w:noWrap/>
                  <w:vAlign w:val="center"/>
                </w:tcPr>
                <w:p w14:paraId="418EF5D8" w14:textId="77777777" w:rsidR="00D60BBA" w:rsidRPr="00770C09" w:rsidRDefault="00D60BBA" w:rsidP="00D60BBA">
                  <w:pPr>
                    <w:spacing w:after="0" w:line="240" w:lineRule="auto"/>
                    <w:ind w:left="164"/>
                    <w:jc w:val="center"/>
                    <w:rPr>
                      <w:rFonts w:eastAsia="Calibri" w:cstheme="minorHAnsi"/>
                      <w:color w:val="000000"/>
                      <w:sz w:val="20"/>
                      <w:szCs w:val="20"/>
                    </w:rPr>
                  </w:pPr>
                </w:p>
              </w:tc>
              <w:tc>
                <w:tcPr>
                  <w:tcW w:w="992" w:type="dxa"/>
                  <w:tcBorders>
                    <w:top w:val="nil"/>
                    <w:left w:val="nil"/>
                    <w:bottom w:val="single" w:sz="4" w:space="0" w:color="auto"/>
                    <w:right w:val="single" w:sz="4" w:space="0" w:color="auto"/>
                  </w:tcBorders>
                  <w:shd w:val="clear" w:color="auto" w:fill="FDE9D9" w:themeFill="accent6" w:themeFillTint="33"/>
                  <w:noWrap/>
                  <w:vAlign w:val="center"/>
                </w:tcPr>
                <w:p w14:paraId="247A2827" w14:textId="77777777" w:rsidR="00D60BBA" w:rsidRPr="00770C09" w:rsidRDefault="00D60BBA" w:rsidP="00D60BBA">
                  <w:pPr>
                    <w:jc w:val="center"/>
                    <w:rPr>
                      <w:rFonts w:eastAsia="Calibri" w:cstheme="minorHAnsi"/>
                      <w:color w:val="000000"/>
                      <w:sz w:val="20"/>
                      <w:szCs w:val="20"/>
                    </w:rPr>
                  </w:pPr>
                  <w:r w:rsidRPr="00770C09">
                    <w:rPr>
                      <w:rFonts w:eastAsia="Calibri" w:cstheme="minorHAnsi"/>
                      <w:color w:val="000000"/>
                      <w:sz w:val="20"/>
                      <w:szCs w:val="20"/>
                    </w:rPr>
                    <w:t>4</w:t>
                  </w:r>
                </w:p>
              </w:tc>
              <w:tc>
                <w:tcPr>
                  <w:tcW w:w="992" w:type="dxa"/>
                  <w:tcBorders>
                    <w:top w:val="nil"/>
                    <w:left w:val="nil"/>
                    <w:bottom w:val="single" w:sz="4" w:space="0" w:color="auto"/>
                    <w:right w:val="single" w:sz="4" w:space="0" w:color="auto"/>
                  </w:tcBorders>
                  <w:shd w:val="clear" w:color="auto" w:fill="FDE9D9" w:themeFill="accent6" w:themeFillTint="33"/>
                  <w:vAlign w:val="center"/>
                </w:tcPr>
                <w:p w14:paraId="7D631AFC" w14:textId="77777777" w:rsidR="00D60BBA" w:rsidRPr="00770C09" w:rsidRDefault="00D60BBA" w:rsidP="00D60BBA">
                  <w:pPr>
                    <w:jc w:val="center"/>
                    <w:rPr>
                      <w:rFonts w:eastAsia="Calibri" w:cstheme="minorHAnsi"/>
                      <w:color w:val="000000"/>
                      <w:sz w:val="20"/>
                      <w:szCs w:val="20"/>
                    </w:rPr>
                  </w:pPr>
                </w:p>
              </w:tc>
              <w:tc>
                <w:tcPr>
                  <w:tcW w:w="967" w:type="dxa"/>
                  <w:tcBorders>
                    <w:top w:val="nil"/>
                    <w:left w:val="nil"/>
                    <w:bottom w:val="single" w:sz="4" w:space="0" w:color="auto"/>
                    <w:right w:val="single" w:sz="4" w:space="0" w:color="auto"/>
                  </w:tcBorders>
                  <w:shd w:val="clear" w:color="auto" w:fill="DAEEF3" w:themeFill="accent5" w:themeFillTint="33"/>
                  <w:vAlign w:val="center"/>
                </w:tcPr>
                <w:p w14:paraId="5E0F25F0" w14:textId="77777777" w:rsidR="00D60BBA" w:rsidRPr="00770C09" w:rsidRDefault="00D60BBA" w:rsidP="00D60BBA">
                  <w:pPr>
                    <w:jc w:val="center"/>
                    <w:rPr>
                      <w:rFonts w:eastAsia="Calibri" w:cstheme="minorHAnsi"/>
                      <w:color w:val="000000"/>
                      <w:sz w:val="20"/>
                      <w:szCs w:val="20"/>
                    </w:rPr>
                  </w:pPr>
                  <w:r w:rsidRPr="00770C09">
                    <w:rPr>
                      <w:rFonts w:eastAsia="Calibri" w:cstheme="minorHAnsi"/>
                      <w:color w:val="000000"/>
                      <w:sz w:val="20"/>
                      <w:szCs w:val="20"/>
                    </w:rPr>
                    <w:t>4</w:t>
                  </w:r>
                </w:p>
              </w:tc>
            </w:tr>
            <w:tr w:rsidR="00D60BBA" w:rsidRPr="00024FE3" w14:paraId="748C0B1C" w14:textId="77777777" w:rsidTr="00770C09">
              <w:trPr>
                <w:trHeight w:val="170"/>
                <w:jc w:val="center"/>
              </w:trPr>
              <w:tc>
                <w:tcPr>
                  <w:tcW w:w="1787" w:type="dxa"/>
                  <w:tcBorders>
                    <w:top w:val="nil"/>
                    <w:left w:val="single" w:sz="4" w:space="0" w:color="auto"/>
                    <w:bottom w:val="single" w:sz="4" w:space="0" w:color="auto"/>
                    <w:right w:val="single" w:sz="4" w:space="0" w:color="auto"/>
                  </w:tcBorders>
                  <w:noWrap/>
                  <w:vAlign w:val="center"/>
                </w:tcPr>
                <w:p w14:paraId="60AB39B1" w14:textId="77777777" w:rsidR="00D60BBA" w:rsidRPr="00770C09" w:rsidRDefault="00D60BBA" w:rsidP="00D60BBA">
                  <w:pPr>
                    <w:spacing w:after="0" w:line="240" w:lineRule="auto"/>
                    <w:ind w:left="164"/>
                    <w:rPr>
                      <w:rFonts w:eastAsia="Calibri" w:cstheme="minorHAnsi"/>
                      <w:color w:val="000000"/>
                      <w:sz w:val="20"/>
                      <w:szCs w:val="20"/>
                    </w:rPr>
                  </w:pPr>
                  <w:r w:rsidRPr="00770C09">
                    <w:rPr>
                      <w:rFonts w:eastAsia="Calibri" w:cstheme="minorHAnsi"/>
                      <w:color w:val="000000"/>
                      <w:sz w:val="20"/>
                      <w:szCs w:val="20"/>
                    </w:rPr>
                    <w:t>Science</w:t>
                  </w:r>
                </w:p>
              </w:tc>
              <w:tc>
                <w:tcPr>
                  <w:tcW w:w="1359" w:type="dxa"/>
                  <w:tcBorders>
                    <w:top w:val="nil"/>
                    <w:left w:val="nil"/>
                    <w:bottom w:val="single" w:sz="4" w:space="0" w:color="auto"/>
                    <w:right w:val="single" w:sz="4" w:space="0" w:color="auto"/>
                  </w:tcBorders>
                  <w:shd w:val="clear" w:color="auto" w:fill="E5DFEC" w:themeFill="accent4" w:themeFillTint="33"/>
                  <w:noWrap/>
                  <w:vAlign w:val="center"/>
                </w:tcPr>
                <w:p w14:paraId="23D12D92" w14:textId="77777777" w:rsidR="00D60BBA" w:rsidRPr="00770C09" w:rsidRDefault="00D60BBA" w:rsidP="00D60BBA">
                  <w:pPr>
                    <w:spacing w:after="0" w:line="240" w:lineRule="auto"/>
                    <w:ind w:left="164"/>
                    <w:jc w:val="center"/>
                    <w:rPr>
                      <w:rFonts w:eastAsia="Calibri" w:cstheme="minorHAnsi"/>
                      <w:sz w:val="20"/>
                      <w:szCs w:val="20"/>
                    </w:rPr>
                  </w:pPr>
                </w:p>
              </w:tc>
              <w:tc>
                <w:tcPr>
                  <w:tcW w:w="1417" w:type="dxa"/>
                  <w:tcBorders>
                    <w:top w:val="nil"/>
                    <w:left w:val="nil"/>
                    <w:bottom w:val="single" w:sz="4" w:space="0" w:color="auto"/>
                    <w:right w:val="single" w:sz="4" w:space="0" w:color="auto"/>
                  </w:tcBorders>
                  <w:shd w:val="clear" w:color="auto" w:fill="E5DFEC" w:themeFill="accent4" w:themeFillTint="33"/>
                  <w:noWrap/>
                  <w:vAlign w:val="center"/>
                </w:tcPr>
                <w:p w14:paraId="2ACDED97" w14:textId="77777777" w:rsidR="00D60BBA" w:rsidRPr="00770C09" w:rsidRDefault="00D60BBA" w:rsidP="00D60BBA">
                  <w:pPr>
                    <w:spacing w:after="0" w:line="240" w:lineRule="auto"/>
                    <w:ind w:left="164"/>
                    <w:jc w:val="center"/>
                    <w:rPr>
                      <w:rFonts w:eastAsia="Calibri" w:cstheme="minorHAnsi"/>
                      <w:color w:val="000000"/>
                      <w:sz w:val="20"/>
                      <w:szCs w:val="20"/>
                    </w:rPr>
                  </w:pPr>
                </w:p>
              </w:tc>
              <w:tc>
                <w:tcPr>
                  <w:tcW w:w="1276" w:type="dxa"/>
                  <w:tcBorders>
                    <w:top w:val="nil"/>
                    <w:left w:val="nil"/>
                    <w:bottom w:val="single" w:sz="4" w:space="0" w:color="auto"/>
                    <w:right w:val="single" w:sz="4" w:space="0" w:color="auto"/>
                  </w:tcBorders>
                  <w:shd w:val="clear" w:color="auto" w:fill="FFFFCC"/>
                  <w:noWrap/>
                  <w:vAlign w:val="center"/>
                </w:tcPr>
                <w:p w14:paraId="3920927F"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3</w:t>
                  </w:r>
                </w:p>
              </w:tc>
              <w:tc>
                <w:tcPr>
                  <w:tcW w:w="992" w:type="dxa"/>
                  <w:tcBorders>
                    <w:top w:val="nil"/>
                    <w:left w:val="nil"/>
                    <w:bottom w:val="single" w:sz="4" w:space="0" w:color="auto"/>
                    <w:right w:val="single" w:sz="4" w:space="0" w:color="auto"/>
                  </w:tcBorders>
                  <w:shd w:val="clear" w:color="auto" w:fill="FDE9D9" w:themeFill="accent6" w:themeFillTint="33"/>
                  <w:noWrap/>
                  <w:vAlign w:val="center"/>
                </w:tcPr>
                <w:p w14:paraId="31A0E768" w14:textId="77777777" w:rsidR="00D60BBA" w:rsidRPr="00770C09" w:rsidRDefault="00D60BBA" w:rsidP="00D60BBA">
                  <w:pPr>
                    <w:jc w:val="center"/>
                    <w:rPr>
                      <w:rFonts w:eastAsia="Calibri" w:cstheme="minorHAnsi"/>
                      <w:color w:val="000000"/>
                      <w:sz w:val="20"/>
                      <w:szCs w:val="20"/>
                    </w:rPr>
                  </w:pPr>
                </w:p>
              </w:tc>
              <w:tc>
                <w:tcPr>
                  <w:tcW w:w="992" w:type="dxa"/>
                  <w:tcBorders>
                    <w:top w:val="nil"/>
                    <w:left w:val="nil"/>
                    <w:bottom w:val="single" w:sz="4" w:space="0" w:color="auto"/>
                    <w:right w:val="single" w:sz="4" w:space="0" w:color="auto"/>
                  </w:tcBorders>
                  <w:shd w:val="clear" w:color="auto" w:fill="FDE9D9" w:themeFill="accent6" w:themeFillTint="33"/>
                  <w:vAlign w:val="center"/>
                </w:tcPr>
                <w:p w14:paraId="04DA4F63" w14:textId="77777777" w:rsidR="00D60BBA" w:rsidRPr="00770C09" w:rsidRDefault="00D60BBA" w:rsidP="00D60BBA">
                  <w:pPr>
                    <w:jc w:val="center"/>
                    <w:rPr>
                      <w:rFonts w:eastAsia="Calibri" w:cstheme="minorHAnsi"/>
                      <w:color w:val="000000"/>
                      <w:sz w:val="20"/>
                      <w:szCs w:val="20"/>
                    </w:rPr>
                  </w:pPr>
                  <w:r w:rsidRPr="00770C09">
                    <w:rPr>
                      <w:rFonts w:eastAsia="Calibri" w:cstheme="minorHAnsi"/>
                      <w:color w:val="000000"/>
                      <w:sz w:val="20"/>
                      <w:szCs w:val="20"/>
                    </w:rPr>
                    <w:t>6</w:t>
                  </w:r>
                </w:p>
              </w:tc>
              <w:tc>
                <w:tcPr>
                  <w:tcW w:w="967" w:type="dxa"/>
                  <w:tcBorders>
                    <w:top w:val="nil"/>
                    <w:left w:val="nil"/>
                    <w:bottom w:val="single" w:sz="4" w:space="0" w:color="auto"/>
                    <w:right w:val="single" w:sz="4" w:space="0" w:color="auto"/>
                  </w:tcBorders>
                  <w:shd w:val="clear" w:color="auto" w:fill="DAEEF3" w:themeFill="accent5" w:themeFillTint="33"/>
                  <w:vAlign w:val="center"/>
                </w:tcPr>
                <w:p w14:paraId="46242AD5" w14:textId="77777777" w:rsidR="00D60BBA" w:rsidRPr="00770C09" w:rsidRDefault="00D60BBA" w:rsidP="00D60BBA">
                  <w:pPr>
                    <w:jc w:val="center"/>
                    <w:rPr>
                      <w:rFonts w:eastAsia="Calibri" w:cstheme="minorHAnsi"/>
                      <w:color w:val="000000"/>
                      <w:sz w:val="20"/>
                      <w:szCs w:val="20"/>
                    </w:rPr>
                  </w:pPr>
                </w:p>
              </w:tc>
            </w:tr>
            <w:tr w:rsidR="00D60BBA" w:rsidRPr="00024FE3" w14:paraId="13B59C50" w14:textId="77777777" w:rsidTr="00770C09">
              <w:trPr>
                <w:trHeight w:val="170"/>
                <w:jc w:val="center"/>
              </w:trPr>
              <w:tc>
                <w:tcPr>
                  <w:tcW w:w="1787" w:type="dxa"/>
                  <w:tcBorders>
                    <w:top w:val="nil"/>
                    <w:left w:val="single" w:sz="4" w:space="0" w:color="auto"/>
                    <w:bottom w:val="single" w:sz="4" w:space="0" w:color="auto"/>
                    <w:right w:val="single" w:sz="4" w:space="0" w:color="auto"/>
                  </w:tcBorders>
                  <w:noWrap/>
                  <w:vAlign w:val="center"/>
                </w:tcPr>
                <w:p w14:paraId="3B933A4B" w14:textId="77777777" w:rsidR="00D60BBA" w:rsidRPr="00770C09" w:rsidRDefault="00D60BBA" w:rsidP="00D60BBA">
                  <w:pPr>
                    <w:spacing w:after="0" w:line="240" w:lineRule="auto"/>
                    <w:ind w:left="164"/>
                    <w:rPr>
                      <w:rFonts w:eastAsia="Calibri" w:cstheme="minorHAnsi"/>
                      <w:color w:val="000000"/>
                      <w:sz w:val="20"/>
                      <w:szCs w:val="20"/>
                    </w:rPr>
                  </w:pPr>
                  <w:r w:rsidRPr="00770C09">
                    <w:rPr>
                      <w:rFonts w:eastAsia="Calibri" w:cstheme="minorHAnsi"/>
                      <w:color w:val="000000"/>
                      <w:sz w:val="20"/>
                      <w:szCs w:val="20"/>
                    </w:rPr>
                    <w:t>PSHE/PD</w:t>
                  </w:r>
                </w:p>
              </w:tc>
              <w:tc>
                <w:tcPr>
                  <w:tcW w:w="1359" w:type="dxa"/>
                  <w:tcBorders>
                    <w:top w:val="nil"/>
                    <w:left w:val="nil"/>
                    <w:bottom w:val="single" w:sz="4" w:space="0" w:color="auto"/>
                    <w:right w:val="single" w:sz="4" w:space="0" w:color="auto"/>
                  </w:tcBorders>
                  <w:shd w:val="clear" w:color="auto" w:fill="E5DFEC" w:themeFill="accent4" w:themeFillTint="33"/>
                  <w:noWrap/>
                  <w:vAlign w:val="center"/>
                </w:tcPr>
                <w:p w14:paraId="1A30124F" w14:textId="77777777" w:rsidR="00D60BBA" w:rsidRPr="00770C09" w:rsidRDefault="00D60BBA" w:rsidP="00D60BBA">
                  <w:pPr>
                    <w:spacing w:after="0" w:line="240" w:lineRule="auto"/>
                    <w:ind w:left="164"/>
                    <w:jc w:val="center"/>
                    <w:rPr>
                      <w:rFonts w:eastAsia="Calibri" w:cstheme="minorHAnsi"/>
                      <w:sz w:val="20"/>
                      <w:szCs w:val="20"/>
                    </w:rPr>
                  </w:pPr>
                  <w:r w:rsidRPr="00770C09">
                    <w:rPr>
                      <w:rFonts w:eastAsia="Calibri" w:cstheme="minorHAnsi"/>
                      <w:sz w:val="20"/>
                      <w:szCs w:val="20"/>
                    </w:rPr>
                    <w:t>3</w:t>
                  </w:r>
                </w:p>
              </w:tc>
              <w:tc>
                <w:tcPr>
                  <w:tcW w:w="1417" w:type="dxa"/>
                  <w:tcBorders>
                    <w:top w:val="nil"/>
                    <w:left w:val="nil"/>
                    <w:bottom w:val="single" w:sz="4" w:space="0" w:color="auto"/>
                    <w:right w:val="single" w:sz="4" w:space="0" w:color="auto"/>
                  </w:tcBorders>
                  <w:shd w:val="clear" w:color="auto" w:fill="E5DFEC" w:themeFill="accent4" w:themeFillTint="33"/>
                  <w:noWrap/>
                  <w:vAlign w:val="center"/>
                </w:tcPr>
                <w:p w14:paraId="413B29FB"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3</w:t>
                  </w:r>
                </w:p>
              </w:tc>
              <w:tc>
                <w:tcPr>
                  <w:tcW w:w="1276" w:type="dxa"/>
                  <w:tcBorders>
                    <w:top w:val="nil"/>
                    <w:left w:val="nil"/>
                    <w:bottom w:val="single" w:sz="4" w:space="0" w:color="auto"/>
                    <w:right w:val="single" w:sz="4" w:space="0" w:color="auto"/>
                  </w:tcBorders>
                  <w:shd w:val="clear" w:color="auto" w:fill="FFFFCC"/>
                  <w:noWrap/>
                  <w:vAlign w:val="center"/>
                </w:tcPr>
                <w:p w14:paraId="15C64E63"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3</w:t>
                  </w:r>
                </w:p>
              </w:tc>
              <w:tc>
                <w:tcPr>
                  <w:tcW w:w="992" w:type="dxa"/>
                  <w:tcBorders>
                    <w:top w:val="nil"/>
                    <w:left w:val="nil"/>
                    <w:bottom w:val="single" w:sz="4" w:space="0" w:color="auto"/>
                    <w:right w:val="single" w:sz="4" w:space="0" w:color="auto"/>
                  </w:tcBorders>
                  <w:shd w:val="clear" w:color="auto" w:fill="FDE9D9" w:themeFill="accent6" w:themeFillTint="33"/>
                  <w:noWrap/>
                  <w:vAlign w:val="center"/>
                </w:tcPr>
                <w:p w14:paraId="73B9FB63" w14:textId="77777777" w:rsidR="00D60BBA" w:rsidRPr="00770C09" w:rsidRDefault="00D60BBA" w:rsidP="00D60BBA">
                  <w:pPr>
                    <w:jc w:val="center"/>
                    <w:rPr>
                      <w:rFonts w:eastAsia="Calibri" w:cstheme="minorHAnsi"/>
                      <w:color w:val="000000"/>
                      <w:sz w:val="20"/>
                      <w:szCs w:val="20"/>
                    </w:rPr>
                  </w:pPr>
                  <w:r w:rsidRPr="00770C09">
                    <w:rPr>
                      <w:rFonts w:eastAsia="Calibri" w:cstheme="minorHAnsi"/>
                      <w:color w:val="000000"/>
                      <w:sz w:val="20"/>
                      <w:szCs w:val="20"/>
                    </w:rPr>
                    <w:t>3</w:t>
                  </w:r>
                </w:p>
              </w:tc>
              <w:tc>
                <w:tcPr>
                  <w:tcW w:w="992" w:type="dxa"/>
                  <w:tcBorders>
                    <w:top w:val="nil"/>
                    <w:left w:val="nil"/>
                    <w:bottom w:val="single" w:sz="4" w:space="0" w:color="auto"/>
                    <w:right w:val="single" w:sz="4" w:space="0" w:color="auto"/>
                  </w:tcBorders>
                  <w:shd w:val="clear" w:color="auto" w:fill="FDE9D9" w:themeFill="accent6" w:themeFillTint="33"/>
                  <w:vAlign w:val="center"/>
                </w:tcPr>
                <w:p w14:paraId="40EDF37C" w14:textId="77777777" w:rsidR="00D60BBA" w:rsidRPr="00770C09" w:rsidRDefault="00D60BBA" w:rsidP="00D60BBA">
                  <w:pPr>
                    <w:jc w:val="center"/>
                    <w:rPr>
                      <w:rFonts w:eastAsia="Calibri" w:cstheme="minorHAnsi"/>
                      <w:color w:val="000000"/>
                      <w:sz w:val="20"/>
                      <w:szCs w:val="20"/>
                    </w:rPr>
                  </w:pPr>
                  <w:r w:rsidRPr="00770C09">
                    <w:rPr>
                      <w:rFonts w:eastAsia="Calibri" w:cstheme="minorHAnsi"/>
                      <w:color w:val="000000"/>
                      <w:sz w:val="20"/>
                      <w:szCs w:val="20"/>
                    </w:rPr>
                    <w:t>3</w:t>
                  </w:r>
                </w:p>
              </w:tc>
              <w:tc>
                <w:tcPr>
                  <w:tcW w:w="967" w:type="dxa"/>
                  <w:tcBorders>
                    <w:top w:val="nil"/>
                    <w:left w:val="nil"/>
                    <w:bottom w:val="single" w:sz="4" w:space="0" w:color="auto"/>
                    <w:right w:val="single" w:sz="4" w:space="0" w:color="auto"/>
                  </w:tcBorders>
                  <w:shd w:val="clear" w:color="auto" w:fill="DAEEF3" w:themeFill="accent5" w:themeFillTint="33"/>
                  <w:vAlign w:val="center"/>
                </w:tcPr>
                <w:p w14:paraId="03A2B2E5" w14:textId="77777777" w:rsidR="00D60BBA" w:rsidRPr="00770C09" w:rsidRDefault="00D60BBA" w:rsidP="00D60BBA">
                  <w:pPr>
                    <w:jc w:val="center"/>
                    <w:rPr>
                      <w:rFonts w:eastAsia="Calibri" w:cstheme="minorHAnsi"/>
                      <w:color w:val="000000"/>
                      <w:sz w:val="20"/>
                      <w:szCs w:val="20"/>
                    </w:rPr>
                  </w:pPr>
                  <w:r w:rsidRPr="00770C09">
                    <w:rPr>
                      <w:rFonts w:eastAsia="Calibri" w:cstheme="minorHAnsi"/>
                      <w:color w:val="000000"/>
                      <w:sz w:val="20"/>
                      <w:szCs w:val="20"/>
                    </w:rPr>
                    <w:t>3</w:t>
                  </w:r>
                </w:p>
              </w:tc>
            </w:tr>
            <w:tr w:rsidR="00D60BBA" w:rsidRPr="00024FE3" w14:paraId="42D199FB" w14:textId="77777777" w:rsidTr="00770C09">
              <w:trPr>
                <w:trHeight w:val="170"/>
                <w:jc w:val="center"/>
              </w:trPr>
              <w:tc>
                <w:tcPr>
                  <w:tcW w:w="1787" w:type="dxa"/>
                  <w:tcBorders>
                    <w:top w:val="nil"/>
                    <w:left w:val="single" w:sz="4" w:space="0" w:color="auto"/>
                    <w:bottom w:val="single" w:sz="4" w:space="0" w:color="auto"/>
                    <w:right w:val="single" w:sz="4" w:space="0" w:color="auto"/>
                  </w:tcBorders>
                  <w:noWrap/>
                  <w:vAlign w:val="center"/>
                </w:tcPr>
                <w:p w14:paraId="393A677A" w14:textId="3FBBA762" w:rsidR="00D60BBA" w:rsidRPr="00770C09" w:rsidRDefault="00D60BBA" w:rsidP="00D60BBA">
                  <w:pPr>
                    <w:spacing w:after="0" w:line="240" w:lineRule="auto"/>
                    <w:ind w:left="164"/>
                    <w:rPr>
                      <w:rFonts w:eastAsia="Calibri" w:cstheme="minorHAnsi"/>
                      <w:color w:val="000000"/>
                      <w:sz w:val="20"/>
                      <w:szCs w:val="20"/>
                    </w:rPr>
                  </w:pPr>
                  <w:r w:rsidRPr="00770C09">
                    <w:rPr>
                      <w:rFonts w:eastAsia="Calibri" w:cstheme="minorHAnsi"/>
                      <w:color w:val="000000"/>
                      <w:sz w:val="20"/>
                      <w:szCs w:val="20"/>
                    </w:rPr>
                    <w:lastRenderedPageBreak/>
                    <w:t>Humanities</w:t>
                  </w:r>
                  <w:r w:rsidR="007A3D42" w:rsidRPr="00770C09">
                    <w:rPr>
                      <w:rFonts w:eastAsia="Calibri" w:cstheme="minorHAnsi"/>
                      <w:color w:val="000000"/>
                      <w:sz w:val="20"/>
                      <w:szCs w:val="20"/>
                    </w:rPr>
                    <w:t xml:space="preserve"> </w:t>
                  </w:r>
                </w:p>
              </w:tc>
              <w:tc>
                <w:tcPr>
                  <w:tcW w:w="1359" w:type="dxa"/>
                  <w:tcBorders>
                    <w:top w:val="nil"/>
                    <w:left w:val="nil"/>
                    <w:bottom w:val="single" w:sz="4" w:space="0" w:color="auto"/>
                    <w:right w:val="single" w:sz="4" w:space="0" w:color="auto"/>
                  </w:tcBorders>
                  <w:shd w:val="clear" w:color="auto" w:fill="E5DFEC" w:themeFill="accent4" w:themeFillTint="33"/>
                  <w:noWrap/>
                  <w:vAlign w:val="center"/>
                </w:tcPr>
                <w:p w14:paraId="10A098ED" w14:textId="77777777" w:rsidR="00D60BBA" w:rsidRPr="00770C09" w:rsidRDefault="00D60BBA" w:rsidP="00D60BBA">
                  <w:pPr>
                    <w:spacing w:after="0" w:line="240" w:lineRule="auto"/>
                    <w:ind w:left="164"/>
                    <w:jc w:val="center"/>
                    <w:rPr>
                      <w:rFonts w:eastAsia="Calibri" w:cstheme="minorHAnsi"/>
                      <w:sz w:val="20"/>
                      <w:szCs w:val="20"/>
                    </w:rPr>
                  </w:pPr>
                </w:p>
              </w:tc>
              <w:tc>
                <w:tcPr>
                  <w:tcW w:w="1417" w:type="dxa"/>
                  <w:tcBorders>
                    <w:top w:val="nil"/>
                    <w:left w:val="nil"/>
                    <w:bottom w:val="single" w:sz="4" w:space="0" w:color="auto"/>
                    <w:right w:val="single" w:sz="4" w:space="0" w:color="auto"/>
                  </w:tcBorders>
                  <w:shd w:val="clear" w:color="auto" w:fill="E5DFEC" w:themeFill="accent4" w:themeFillTint="33"/>
                  <w:noWrap/>
                  <w:vAlign w:val="center"/>
                </w:tcPr>
                <w:p w14:paraId="7C177B42" w14:textId="77777777" w:rsidR="00D60BBA" w:rsidRPr="00770C09" w:rsidRDefault="00D60BBA" w:rsidP="00D60BBA">
                  <w:pPr>
                    <w:spacing w:after="0" w:line="240" w:lineRule="auto"/>
                    <w:ind w:left="164"/>
                    <w:jc w:val="center"/>
                    <w:rPr>
                      <w:rFonts w:eastAsia="Calibri" w:cstheme="minorHAnsi"/>
                      <w:color w:val="000000"/>
                      <w:sz w:val="20"/>
                      <w:szCs w:val="20"/>
                    </w:rPr>
                  </w:pPr>
                </w:p>
              </w:tc>
              <w:tc>
                <w:tcPr>
                  <w:tcW w:w="1276" w:type="dxa"/>
                  <w:tcBorders>
                    <w:top w:val="nil"/>
                    <w:left w:val="nil"/>
                    <w:bottom w:val="single" w:sz="4" w:space="0" w:color="auto"/>
                    <w:right w:val="single" w:sz="4" w:space="0" w:color="auto"/>
                  </w:tcBorders>
                  <w:shd w:val="clear" w:color="auto" w:fill="FFFFCC"/>
                  <w:noWrap/>
                  <w:vAlign w:val="center"/>
                </w:tcPr>
                <w:p w14:paraId="2BE097E7"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3</w:t>
                  </w:r>
                </w:p>
              </w:tc>
              <w:tc>
                <w:tcPr>
                  <w:tcW w:w="992" w:type="dxa"/>
                  <w:tcBorders>
                    <w:top w:val="nil"/>
                    <w:left w:val="nil"/>
                    <w:bottom w:val="single" w:sz="4" w:space="0" w:color="auto"/>
                    <w:right w:val="single" w:sz="4" w:space="0" w:color="auto"/>
                  </w:tcBorders>
                  <w:shd w:val="clear" w:color="auto" w:fill="FDE9D9" w:themeFill="accent6" w:themeFillTint="33"/>
                  <w:noWrap/>
                  <w:vAlign w:val="center"/>
                </w:tcPr>
                <w:p w14:paraId="62303562" w14:textId="77777777" w:rsidR="00D60BBA" w:rsidRPr="00770C09" w:rsidRDefault="00D60BBA" w:rsidP="00D60BBA">
                  <w:pPr>
                    <w:jc w:val="center"/>
                    <w:rPr>
                      <w:rFonts w:eastAsia="Calibri" w:cstheme="minorHAnsi"/>
                      <w:color w:val="000000"/>
                      <w:sz w:val="20"/>
                      <w:szCs w:val="20"/>
                    </w:rPr>
                  </w:pPr>
                </w:p>
              </w:tc>
              <w:tc>
                <w:tcPr>
                  <w:tcW w:w="992" w:type="dxa"/>
                  <w:tcBorders>
                    <w:top w:val="nil"/>
                    <w:left w:val="nil"/>
                    <w:bottom w:val="single" w:sz="4" w:space="0" w:color="auto"/>
                    <w:right w:val="single" w:sz="4" w:space="0" w:color="auto"/>
                  </w:tcBorders>
                  <w:shd w:val="clear" w:color="auto" w:fill="FDE9D9" w:themeFill="accent6" w:themeFillTint="33"/>
                  <w:vAlign w:val="center"/>
                </w:tcPr>
                <w:p w14:paraId="6E7CE0D7" w14:textId="77777777" w:rsidR="00D60BBA" w:rsidRPr="00770C09" w:rsidRDefault="00D60BBA" w:rsidP="00D60BBA">
                  <w:pPr>
                    <w:jc w:val="center"/>
                    <w:rPr>
                      <w:rFonts w:eastAsia="Calibri" w:cstheme="minorHAnsi"/>
                      <w:color w:val="000000"/>
                      <w:sz w:val="20"/>
                      <w:szCs w:val="20"/>
                    </w:rPr>
                  </w:pPr>
                </w:p>
              </w:tc>
              <w:tc>
                <w:tcPr>
                  <w:tcW w:w="967" w:type="dxa"/>
                  <w:tcBorders>
                    <w:top w:val="nil"/>
                    <w:left w:val="nil"/>
                    <w:bottom w:val="single" w:sz="4" w:space="0" w:color="auto"/>
                    <w:right w:val="single" w:sz="4" w:space="0" w:color="auto"/>
                  </w:tcBorders>
                  <w:shd w:val="clear" w:color="auto" w:fill="DAEEF3" w:themeFill="accent5" w:themeFillTint="33"/>
                  <w:vAlign w:val="center"/>
                </w:tcPr>
                <w:p w14:paraId="47CA9C0E" w14:textId="77777777" w:rsidR="00D60BBA" w:rsidRPr="00770C09" w:rsidRDefault="00D60BBA" w:rsidP="00D60BBA">
                  <w:pPr>
                    <w:jc w:val="center"/>
                    <w:rPr>
                      <w:rFonts w:eastAsia="Calibri" w:cstheme="minorHAnsi"/>
                      <w:color w:val="000000"/>
                      <w:sz w:val="20"/>
                      <w:szCs w:val="20"/>
                    </w:rPr>
                  </w:pPr>
                </w:p>
              </w:tc>
            </w:tr>
            <w:tr w:rsidR="00D60BBA" w:rsidRPr="00024FE3" w14:paraId="4C2EAF2D" w14:textId="77777777" w:rsidTr="00770C09">
              <w:trPr>
                <w:trHeight w:val="170"/>
                <w:jc w:val="center"/>
              </w:trPr>
              <w:tc>
                <w:tcPr>
                  <w:tcW w:w="1787" w:type="dxa"/>
                  <w:tcBorders>
                    <w:top w:val="nil"/>
                    <w:left w:val="single" w:sz="4" w:space="0" w:color="auto"/>
                    <w:bottom w:val="single" w:sz="4" w:space="0" w:color="auto"/>
                    <w:right w:val="single" w:sz="4" w:space="0" w:color="auto"/>
                  </w:tcBorders>
                  <w:noWrap/>
                  <w:vAlign w:val="center"/>
                  <w:hideMark/>
                </w:tcPr>
                <w:p w14:paraId="7E0D044D" w14:textId="77777777" w:rsidR="00D60BBA" w:rsidRPr="00770C09" w:rsidRDefault="00D60BBA" w:rsidP="00D60BBA">
                  <w:pPr>
                    <w:spacing w:after="0" w:line="240" w:lineRule="auto"/>
                    <w:ind w:left="164"/>
                    <w:rPr>
                      <w:rFonts w:eastAsia="Calibri" w:cstheme="minorHAnsi"/>
                      <w:color w:val="000000"/>
                      <w:sz w:val="20"/>
                      <w:szCs w:val="20"/>
                    </w:rPr>
                  </w:pPr>
                  <w:r w:rsidRPr="00770C09">
                    <w:rPr>
                      <w:rFonts w:eastAsia="Calibri" w:cstheme="minorHAnsi"/>
                      <w:color w:val="000000"/>
                      <w:sz w:val="20"/>
                      <w:szCs w:val="20"/>
                    </w:rPr>
                    <w:t>ICT</w:t>
                  </w:r>
                </w:p>
              </w:tc>
              <w:tc>
                <w:tcPr>
                  <w:tcW w:w="1359" w:type="dxa"/>
                  <w:tcBorders>
                    <w:top w:val="nil"/>
                    <w:left w:val="nil"/>
                    <w:bottom w:val="single" w:sz="4" w:space="0" w:color="auto"/>
                    <w:right w:val="single" w:sz="4" w:space="0" w:color="auto"/>
                  </w:tcBorders>
                  <w:shd w:val="clear" w:color="auto" w:fill="E5DFEC" w:themeFill="accent4" w:themeFillTint="33"/>
                  <w:noWrap/>
                  <w:vAlign w:val="center"/>
                  <w:hideMark/>
                </w:tcPr>
                <w:p w14:paraId="546B012C"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1</w:t>
                  </w:r>
                </w:p>
              </w:tc>
              <w:tc>
                <w:tcPr>
                  <w:tcW w:w="1417" w:type="dxa"/>
                  <w:tcBorders>
                    <w:top w:val="nil"/>
                    <w:left w:val="nil"/>
                    <w:bottom w:val="single" w:sz="4" w:space="0" w:color="auto"/>
                    <w:right w:val="single" w:sz="4" w:space="0" w:color="auto"/>
                  </w:tcBorders>
                  <w:shd w:val="clear" w:color="auto" w:fill="E5DFEC" w:themeFill="accent4" w:themeFillTint="33"/>
                  <w:noWrap/>
                  <w:vAlign w:val="center"/>
                  <w:hideMark/>
                </w:tcPr>
                <w:p w14:paraId="2818D0EC"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1</w:t>
                  </w:r>
                </w:p>
              </w:tc>
              <w:tc>
                <w:tcPr>
                  <w:tcW w:w="1276" w:type="dxa"/>
                  <w:tcBorders>
                    <w:top w:val="nil"/>
                    <w:left w:val="nil"/>
                    <w:bottom w:val="single" w:sz="4" w:space="0" w:color="auto"/>
                    <w:right w:val="single" w:sz="4" w:space="0" w:color="auto"/>
                  </w:tcBorders>
                  <w:shd w:val="clear" w:color="auto" w:fill="FFFFCC"/>
                  <w:noWrap/>
                  <w:vAlign w:val="center"/>
                  <w:hideMark/>
                </w:tcPr>
                <w:p w14:paraId="5B13C2B4"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1</w:t>
                  </w:r>
                </w:p>
              </w:tc>
              <w:tc>
                <w:tcPr>
                  <w:tcW w:w="992" w:type="dxa"/>
                  <w:tcBorders>
                    <w:top w:val="nil"/>
                    <w:left w:val="nil"/>
                    <w:bottom w:val="single" w:sz="4" w:space="0" w:color="auto"/>
                    <w:right w:val="single" w:sz="4" w:space="0" w:color="auto"/>
                  </w:tcBorders>
                  <w:shd w:val="clear" w:color="auto" w:fill="FDE9D9" w:themeFill="accent6" w:themeFillTint="33"/>
                  <w:noWrap/>
                  <w:vAlign w:val="center"/>
                  <w:hideMark/>
                </w:tcPr>
                <w:p w14:paraId="20214C7C"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1</w:t>
                  </w:r>
                </w:p>
              </w:tc>
              <w:tc>
                <w:tcPr>
                  <w:tcW w:w="992" w:type="dxa"/>
                  <w:tcBorders>
                    <w:top w:val="nil"/>
                    <w:left w:val="nil"/>
                    <w:bottom w:val="single" w:sz="4" w:space="0" w:color="auto"/>
                    <w:right w:val="single" w:sz="4" w:space="0" w:color="auto"/>
                  </w:tcBorders>
                  <w:shd w:val="clear" w:color="auto" w:fill="FDE9D9" w:themeFill="accent6" w:themeFillTint="33"/>
                  <w:vAlign w:val="center"/>
                </w:tcPr>
                <w:p w14:paraId="387FE366"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1</w:t>
                  </w:r>
                </w:p>
              </w:tc>
              <w:tc>
                <w:tcPr>
                  <w:tcW w:w="967" w:type="dxa"/>
                  <w:tcBorders>
                    <w:top w:val="nil"/>
                    <w:left w:val="nil"/>
                    <w:bottom w:val="single" w:sz="4" w:space="0" w:color="auto"/>
                    <w:right w:val="single" w:sz="4" w:space="0" w:color="auto"/>
                  </w:tcBorders>
                  <w:shd w:val="clear" w:color="auto" w:fill="DAEEF3" w:themeFill="accent5" w:themeFillTint="33"/>
                  <w:vAlign w:val="center"/>
                </w:tcPr>
                <w:p w14:paraId="1D439C4B"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1</w:t>
                  </w:r>
                </w:p>
                <w:p w14:paraId="45CFB3BA" w14:textId="77777777" w:rsidR="00D60BBA" w:rsidRPr="00770C09" w:rsidRDefault="00D60BBA" w:rsidP="00D60BBA">
                  <w:pPr>
                    <w:spacing w:after="0" w:line="240" w:lineRule="auto"/>
                    <w:ind w:left="164"/>
                    <w:jc w:val="center"/>
                    <w:rPr>
                      <w:rFonts w:eastAsia="Calibri" w:cstheme="minorHAnsi"/>
                      <w:color w:val="000000"/>
                      <w:sz w:val="20"/>
                      <w:szCs w:val="20"/>
                    </w:rPr>
                  </w:pPr>
                </w:p>
              </w:tc>
            </w:tr>
            <w:tr w:rsidR="00D60BBA" w:rsidRPr="00024FE3" w14:paraId="5FF9EA99" w14:textId="77777777" w:rsidTr="00770C09">
              <w:trPr>
                <w:trHeight w:val="170"/>
                <w:jc w:val="center"/>
              </w:trPr>
              <w:tc>
                <w:tcPr>
                  <w:tcW w:w="1787" w:type="dxa"/>
                  <w:tcBorders>
                    <w:top w:val="nil"/>
                    <w:left w:val="single" w:sz="4" w:space="0" w:color="auto"/>
                    <w:bottom w:val="single" w:sz="4" w:space="0" w:color="auto"/>
                    <w:right w:val="single" w:sz="4" w:space="0" w:color="auto"/>
                  </w:tcBorders>
                  <w:noWrap/>
                  <w:vAlign w:val="center"/>
                  <w:hideMark/>
                </w:tcPr>
                <w:p w14:paraId="36032B90" w14:textId="77777777" w:rsidR="00D60BBA" w:rsidRPr="00770C09" w:rsidRDefault="00D60BBA" w:rsidP="00D60BBA">
                  <w:pPr>
                    <w:spacing w:after="0" w:line="240" w:lineRule="auto"/>
                    <w:ind w:left="164"/>
                    <w:rPr>
                      <w:rFonts w:eastAsia="Calibri" w:cstheme="minorHAnsi"/>
                      <w:color w:val="000000"/>
                      <w:sz w:val="20"/>
                      <w:szCs w:val="20"/>
                    </w:rPr>
                  </w:pPr>
                  <w:r w:rsidRPr="00770C09">
                    <w:rPr>
                      <w:rFonts w:eastAsia="Calibri" w:cstheme="minorHAnsi"/>
                      <w:color w:val="000000"/>
                      <w:sz w:val="20"/>
                      <w:szCs w:val="20"/>
                    </w:rPr>
                    <w:t>Food</w:t>
                  </w:r>
                </w:p>
              </w:tc>
              <w:tc>
                <w:tcPr>
                  <w:tcW w:w="1359" w:type="dxa"/>
                  <w:tcBorders>
                    <w:top w:val="nil"/>
                    <w:left w:val="nil"/>
                    <w:bottom w:val="single" w:sz="4" w:space="0" w:color="auto"/>
                    <w:right w:val="single" w:sz="4" w:space="0" w:color="auto"/>
                  </w:tcBorders>
                  <w:shd w:val="clear" w:color="auto" w:fill="E5DFEC" w:themeFill="accent4" w:themeFillTint="33"/>
                  <w:noWrap/>
                  <w:vAlign w:val="center"/>
                  <w:hideMark/>
                </w:tcPr>
                <w:p w14:paraId="32AB0177"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2</w:t>
                  </w:r>
                </w:p>
              </w:tc>
              <w:tc>
                <w:tcPr>
                  <w:tcW w:w="1417" w:type="dxa"/>
                  <w:tcBorders>
                    <w:top w:val="nil"/>
                    <w:left w:val="nil"/>
                    <w:bottom w:val="single" w:sz="4" w:space="0" w:color="auto"/>
                    <w:right w:val="single" w:sz="4" w:space="0" w:color="auto"/>
                  </w:tcBorders>
                  <w:shd w:val="clear" w:color="auto" w:fill="E5DFEC" w:themeFill="accent4" w:themeFillTint="33"/>
                  <w:noWrap/>
                  <w:vAlign w:val="center"/>
                  <w:hideMark/>
                </w:tcPr>
                <w:p w14:paraId="6563F703"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2</w:t>
                  </w:r>
                </w:p>
              </w:tc>
              <w:tc>
                <w:tcPr>
                  <w:tcW w:w="1276" w:type="dxa"/>
                  <w:tcBorders>
                    <w:top w:val="nil"/>
                    <w:left w:val="nil"/>
                    <w:bottom w:val="nil"/>
                    <w:right w:val="single" w:sz="4" w:space="0" w:color="auto"/>
                  </w:tcBorders>
                  <w:shd w:val="clear" w:color="auto" w:fill="FFFFCC"/>
                  <w:noWrap/>
                  <w:vAlign w:val="center"/>
                  <w:hideMark/>
                </w:tcPr>
                <w:p w14:paraId="4708248D"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2</w:t>
                  </w:r>
                </w:p>
              </w:tc>
              <w:tc>
                <w:tcPr>
                  <w:tcW w:w="992" w:type="dxa"/>
                  <w:tcBorders>
                    <w:top w:val="nil"/>
                    <w:left w:val="nil"/>
                    <w:bottom w:val="single" w:sz="4" w:space="0" w:color="auto"/>
                    <w:right w:val="single" w:sz="4" w:space="0" w:color="auto"/>
                  </w:tcBorders>
                  <w:shd w:val="clear" w:color="auto" w:fill="FDE9D9" w:themeFill="accent6" w:themeFillTint="33"/>
                  <w:noWrap/>
                  <w:vAlign w:val="center"/>
                  <w:hideMark/>
                </w:tcPr>
                <w:p w14:paraId="1E6F15BC"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2</w:t>
                  </w:r>
                </w:p>
              </w:tc>
              <w:tc>
                <w:tcPr>
                  <w:tcW w:w="992" w:type="dxa"/>
                  <w:tcBorders>
                    <w:top w:val="nil"/>
                    <w:left w:val="nil"/>
                    <w:bottom w:val="single" w:sz="4" w:space="0" w:color="auto"/>
                    <w:right w:val="single" w:sz="4" w:space="0" w:color="auto"/>
                  </w:tcBorders>
                  <w:shd w:val="clear" w:color="auto" w:fill="FDE9D9" w:themeFill="accent6" w:themeFillTint="33"/>
                  <w:vAlign w:val="center"/>
                </w:tcPr>
                <w:p w14:paraId="26A17EFA"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2</w:t>
                  </w:r>
                </w:p>
              </w:tc>
              <w:tc>
                <w:tcPr>
                  <w:tcW w:w="967" w:type="dxa"/>
                  <w:tcBorders>
                    <w:top w:val="nil"/>
                    <w:left w:val="nil"/>
                    <w:bottom w:val="single" w:sz="4" w:space="0" w:color="auto"/>
                    <w:right w:val="single" w:sz="4" w:space="0" w:color="auto"/>
                  </w:tcBorders>
                  <w:shd w:val="clear" w:color="auto" w:fill="DAEEF3" w:themeFill="accent5" w:themeFillTint="33"/>
                  <w:vAlign w:val="center"/>
                </w:tcPr>
                <w:p w14:paraId="1C9100B5"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2</w:t>
                  </w:r>
                </w:p>
                <w:p w14:paraId="01D4E8F7" w14:textId="77777777" w:rsidR="00D60BBA" w:rsidRPr="00770C09" w:rsidRDefault="00D60BBA" w:rsidP="00D60BBA">
                  <w:pPr>
                    <w:spacing w:after="0" w:line="240" w:lineRule="auto"/>
                    <w:ind w:left="164"/>
                    <w:jc w:val="center"/>
                    <w:rPr>
                      <w:rFonts w:eastAsia="Calibri" w:cstheme="minorHAnsi"/>
                      <w:color w:val="000000"/>
                      <w:sz w:val="20"/>
                      <w:szCs w:val="20"/>
                    </w:rPr>
                  </w:pPr>
                </w:p>
              </w:tc>
            </w:tr>
            <w:tr w:rsidR="00D60BBA" w:rsidRPr="00024FE3" w14:paraId="256E2236" w14:textId="77777777" w:rsidTr="00770C09">
              <w:trPr>
                <w:trHeight w:val="170"/>
                <w:jc w:val="center"/>
              </w:trPr>
              <w:tc>
                <w:tcPr>
                  <w:tcW w:w="1787" w:type="dxa"/>
                  <w:tcBorders>
                    <w:top w:val="nil"/>
                    <w:left w:val="single" w:sz="4" w:space="0" w:color="auto"/>
                    <w:bottom w:val="single" w:sz="4" w:space="0" w:color="auto"/>
                    <w:right w:val="single" w:sz="4" w:space="0" w:color="auto"/>
                  </w:tcBorders>
                  <w:noWrap/>
                  <w:vAlign w:val="center"/>
                  <w:hideMark/>
                </w:tcPr>
                <w:p w14:paraId="11A9E97F" w14:textId="77777777" w:rsidR="00D60BBA" w:rsidRPr="00770C09" w:rsidRDefault="00D60BBA" w:rsidP="00D60BBA">
                  <w:pPr>
                    <w:spacing w:after="0" w:line="240" w:lineRule="auto"/>
                    <w:ind w:left="164"/>
                    <w:rPr>
                      <w:rFonts w:eastAsia="Calibri" w:cstheme="minorHAnsi"/>
                      <w:color w:val="000000"/>
                      <w:sz w:val="20"/>
                      <w:szCs w:val="20"/>
                    </w:rPr>
                  </w:pPr>
                  <w:r w:rsidRPr="00770C09">
                    <w:rPr>
                      <w:rFonts w:eastAsia="Calibri" w:cstheme="minorHAnsi"/>
                      <w:color w:val="000000"/>
                      <w:sz w:val="20"/>
                      <w:szCs w:val="20"/>
                    </w:rPr>
                    <w:t>PE</w:t>
                  </w:r>
                </w:p>
              </w:tc>
              <w:tc>
                <w:tcPr>
                  <w:tcW w:w="1359" w:type="dxa"/>
                  <w:tcBorders>
                    <w:top w:val="nil"/>
                    <w:left w:val="nil"/>
                    <w:bottom w:val="single" w:sz="4" w:space="0" w:color="auto"/>
                    <w:right w:val="single" w:sz="4" w:space="0" w:color="auto"/>
                  </w:tcBorders>
                  <w:shd w:val="clear" w:color="auto" w:fill="E5DFEC" w:themeFill="accent4" w:themeFillTint="33"/>
                  <w:noWrap/>
                  <w:vAlign w:val="center"/>
                  <w:hideMark/>
                </w:tcPr>
                <w:p w14:paraId="3E6F658F"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2</w:t>
                  </w:r>
                </w:p>
              </w:tc>
              <w:tc>
                <w:tcPr>
                  <w:tcW w:w="1417" w:type="dxa"/>
                  <w:tcBorders>
                    <w:top w:val="nil"/>
                    <w:left w:val="nil"/>
                    <w:bottom w:val="single" w:sz="4" w:space="0" w:color="auto"/>
                    <w:right w:val="single" w:sz="4" w:space="0" w:color="auto"/>
                  </w:tcBorders>
                  <w:shd w:val="clear" w:color="auto" w:fill="E5DFEC" w:themeFill="accent4" w:themeFillTint="33"/>
                  <w:noWrap/>
                  <w:vAlign w:val="center"/>
                  <w:hideMark/>
                </w:tcPr>
                <w:p w14:paraId="5297F02C"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2</w:t>
                  </w:r>
                </w:p>
              </w:tc>
              <w:tc>
                <w:tcPr>
                  <w:tcW w:w="1276" w:type="dxa"/>
                  <w:tcBorders>
                    <w:top w:val="single" w:sz="4" w:space="0" w:color="auto"/>
                    <w:left w:val="nil"/>
                    <w:bottom w:val="single" w:sz="4" w:space="0" w:color="auto"/>
                    <w:right w:val="single" w:sz="4" w:space="0" w:color="auto"/>
                  </w:tcBorders>
                  <w:shd w:val="clear" w:color="auto" w:fill="FFFFCC"/>
                  <w:noWrap/>
                  <w:vAlign w:val="center"/>
                  <w:hideMark/>
                </w:tcPr>
                <w:p w14:paraId="29E59DEE"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2</w:t>
                  </w:r>
                </w:p>
              </w:tc>
              <w:tc>
                <w:tcPr>
                  <w:tcW w:w="992" w:type="dxa"/>
                  <w:tcBorders>
                    <w:top w:val="nil"/>
                    <w:left w:val="nil"/>
                    <w:bottom w:val="single" w:sz="4" w:space="0" w:color="auto"/>
                    <w:right w:val="single" w:sz="4" w:space="0" w:color="auto"/>
                  </w:tcBorders>
                  <w:shd w:val="clear" w:color="auto" w:fill="FDE9D9" w:themeFill="accent6" w:themeFillTint="33"/>
                  <w:noWrap/>
                  <w:vAlign w:val="center"/>
                  <w:hideMark/>
                </w:tcPr>
                <w:p w14:paraId="68E8740C"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2</w:t>
                  </w:r>
                </w:p>
              </w:tc>
              <w:tc>
                <w:tcPr>
                  <w:tcW w:w="992" w:type="dxa"/>
                  <w:tcBorders>
                    <w:top w:val="nil"/>
                    <w:left w:val="nil"/>
                    <w:bottom w:val="single" w:sz="4" w:space="0" w:color="auto"/>
                    <w:right w:val="single" w:sz="4" w:space="0" w:color="auto"/>
                  </w:tcBorders>
                  <w:shd w:val="clear" w:color="auto" w:fill="FDE9D9" w:themeFill="accent6" w:themeFillTint="33"/>
                  <w:vAlign w:val="center"/>
                </w:tcPr>
                <w:p w14:paraId="38B8E03A"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2</w:t>
                  </w:r>
                </w:p>
              </w:tc>
              <w:tc>
                <w:tcPr>
                  <w:tcW w:w="967" w:type="dxa"/>
                  <w:tcBorders>
                    <w:top w:val="nil"/>
                    <w:left w:val="nil"/>
                    <w:bottom w:val="single" w:sz="4" w:space="0" w:color="auto"/>
                    <w:right w:val="single" w:sz="4" w:space="0" w:color="auto"/>
                  </w:tcBorders>
                  <w:shd w:val="clear" w:color="auto" w:fill="DAEEF3" w:themeFill="accent5" w:themeFillTint="33"/>
                  <w:vAlign w:val="center"/>
                </w:tcPr>
                <w:p w14:paraId="277EF22E"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2</w:t>
                  </w:r>
                </w:p>
                <w:p w14:paraId="4C1D91C5" w14:textId="77777777" w:rsidR="00D60BBA" w:rsidRPr="00770C09" w:rsidRDefault="00D60BBA" w:rsidP="00D60BBA">
                  <w:pPr>
                    <w:spacing w:after="0" w:line="240" w:lineRule="auto"/>
                    <w:ind w:left="164"/>
                    <w:jc w:val="center"/>
                    <w:rPr>
                      <w:rFonts w:eastAsia="Calibri" w:cstheme="minorHAnsi"/>
                      <w:color w:val="000000"/>
                      <w:sz w:val="20"/>
                      <w:szCs w:val="20"/>
                    </w:rPr>
                  </w:pPr>
                </w:p>
              </w:tc>
            </w:tr>
            <w:tr w:rsidR="00D60BBA" w:rsidRPr="00024FE3" w14:paraId="7F1F2BC3" w14:textId="77777777" w:rsidTr="00770C09">
              <w:trPr>
                <w:trHeight w:val="170"/>
                <w:jc w:val="center"/>
              </w:trPr>
              <w:tc>
                <w:tcPr>
                  <w:tcW w:w="1787" w:type="dxa"/>
                  <w:tcBorders>
                    <w:top w:val="nil"/>
                    <w:left w:val="single" w:sz="4" w:space="0" w:color="auto"/>
                    <w:bottom w:val="single" w:sz="4" w:space="0" w:color="auto"/>
                    <w:right w:val="single" w:sz="4" w:space="0" w:color="auto"/>
                  </w:tcBorders>
                  <w:noWrap/>
                  <w:vAlign w:val="center"/>
                  <w:hideMark/>
                </w:tcPr>
                <w:p w14:paraId="0D233DD3" w14:textId="77777777" w:rsidR="00D60BBA" w:rsidRPr="00770C09" w:rsidRDefault="00D60BBA" w:rsidP="00D60BBA">
                  <w:pPr>
                    <w:spacing w:after="0" w:line="240" w:lineRule="auto"/>
                    <w:ind w:left="164"/>
                    <w:rPr>
                      <w:rFonts w:eastAsia="Calibri" w:cstheme="minorHAnsi"/>
                      <w:color w:val="000000"/>
                      <w:sz w:val="20"/>
                      <w:szCs w:val="20"/>
                    </w:rPr>
                  </w:pPr>
                  <w:r w:rsidRPr="00770C09">
                    <w:rPr>
                      <w:rFonts w:eastAsia="Calibri" w:cstheme="minorHAnsi"/>
                      <w:color w:val="000000"/>
                      <w:sz w:val="20"/>
                      <w:szCs w:val="20"/>
                    </w:rPr>
                    <w:t>Enrichment</w:t>
                  </w:r>
                </w:p>
              </w:tc>
              <w:tc>
                <w:tcPr>
                  <w:tcW w:w="1359" w:type="dxa"/>
                  <w:tcBorders>
                    <w:top w:val="nil"/>
                    <w:left w:val="nil"/>
                    <w:bottom w:val="single" w:sz="4" w:space="0" w:color="auto"/>
                    <w:right w:val="single" w:sz="4" w:space="0" w:color="auto"/>
                  </w:tcBorders>
                  <w:shd w:val="clear" w:color="auto" w:fill="E5DFEC" w:themeFill="accent4" w:themeFillTint="33"/>
                  <w:noWrap/>
                  <w:vAlign w:val="center"/>
                  <w:hideMark/>
                </w:tcPr>
                <w:p w14:paraId="1C0770B7"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2</w:t>
                  </w:r>
                </w:p>
              </w:tc>
              <w:tc>
                <w:tcPr>
                  <w:tcW w:w="1417" w:type="dxa"/>
                  <w:tcBorders>
                    <w:top w:val="nil"/>
                    <w:left w:val="nil"/>
                    <w:bottom w:val="single" w:sz="4" w:space="0" w:color="auto"/>
                    <w:right w:val="single" w:sz="4" w:space="0" w:color="auto"/>
                  </w:tcBorders>
                  <w:shd w:val="clear" w:color="auto" w:fill="E5DFEC" w:themeFill="accent4" w:themeFillTint="33"/>
                  <w:noWrap/>
                  <w:vAlign w:val="center"/>
                  <w:hideMark/>
                </w:tcPr>
                <w:p w14:paraId="647BE4A2"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2</w:t>
                  </w:r>
                </w:p>
              </w:tc>
              <w:tc>
                <w:tcPr>
                  <w:tcW w:w="1276" w:type="dxa"/>
                  <w:tcBorders>
                    <w:top w:val="nil"/>
                    <w:left w:val="nil"/>
                    <w:bottom w:val="single" w:sz="4" w:space="0" w:color="auto"/>
                    <w:right w:val="single" w:sz="4" w:space="0" w:color="auto"/>
                  </w:tcBorders>
                  <w:shd w:val="clear" w:color="auto" w:fill="FFFFCC"/>
                  <w:noWrap/>
                  <w:vAlign w:val="center"/>
                  <w:hideMark/>
                </w:tcPr>
                <w:p w14:paraId="7FFF17FA"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2</w:t>
                  </w:r>
                </w:p>
              </w:tc>
              <w:tc>
                <w:tcPr>
                  <w:tcW w:w="992" w:type="dxa"/>
                  <w:tcBorders>
                    <w:top w:val="nil"/>
                    <w:left w:val="nil"/>
                    <w:bottom w:val="single" w:sz="4" w:space="0" w:color="auto"/>
                    <w:right w:val="single" w:sz="4" w:space="0" w:color="auto"/>
                  </w:tcBorders>
                  <w:shd w:val="clear" w:color="auto" w:fill="FDE9D9" w:themeFill="accent6" w:themeFillTint="33"/>
                  <w:noWrap/>
                  <w:vAlign w:val="center"/>
                  <w:hideMark/>
                </w:tcPr>
                <w:p w14:paraId="7847DF0F"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2</w:t>
                  </w:r>
                </w:p>
              </w:tc>
              <w:tc>
                <w:tcPr>
                  <w:tcW w:w="992" w:type="dxa"/>
                  <w:tcBorders>
                    <w:top w:val="nil"/>
                    <w:left w:val="nil"/>
                    <w:bottom w:val="single" w:sz="4" w:space="0" w:color="auto"/>
                    <w:right w:val="single" w:sz="4" w:space="0" w:color="auto"/>
                  </w:tcBorders>
                  <w:shd w:val="clear" w:color="auto" w:fill="FDE9D9" w:themeFill="accent6" w:themeFillTint="33"/>
                  <w:vAlign w:val="center"/>
                </w:tcPr>
                <w:p w14:paraId="78452B6C"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2</w:t>
                  </w:r>
                </w:p>
              </w:tc>
              <w:tc>
                <w:tcPr>
                  <w:tcW w:w="967" w:type="dxa"/>
                  <w:tcBorders>
                    <w:top w:val="nil"/>
                    <w:left w:val="nil"/>
                    <w:bottom w:val="single" w:sz="4" w:space="0" w:color="auto"/>
                    <w:right w:val="single" w:sz="4" w:space="0" w:color="auto"/>
                  </w:tcBorders>
                  <w:shd w:val="clear" w:color="auto" w:fill="DAEEF3" w:themeFill="accent5" w:themeFillTint="33"/>
                  <w:vAlign w:val="center"/>
                </w:tcPr>
                <w:p w14:paraId="109FBA82"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2</w:t>
                  </w:r>
                </w:p>
                <w:p w14:paraId="5AC2D2D5" w14:textId="77777777" w:rsidR="00D60BBA" w:rsidRPr="00770C09" w:rsidRDefault="00D60BBA" w:rsidP="00D60BBA">
                  <w:pPr>
                    <w:spacing w:after="0" w:line="240" w:lineRule="auto"/>
                    <w:ind w:left="164"/>
                    <w:jc w:val="center"/>
                    <w:rPr>
                      <w:rFonts w:eastAsia="Calibri" w:cstheme="minorHAnsi"/>
                      <w:color w:val="000000"/>
                      <w:sz w:val="20"/>
                      <w:szCs w:val="20"/>
                    </w:rPr>
                  </w:pPr>
                </w:p>
              </w:tc>
            </w:tr>
            <w:tr w:rsidR="00D60BBA" w:rsidRPr="00024FE3" w14:paraId="653957C5" w14:textId="77777777" w:rsidTr="00770C09">
              <w:trPr>
                <w:trHeight w:val="170"/>
                <w:jc w:val="center"/>
              </w:trPr>
              <w:tc>
                <w:tcPr>
                  <w:tcW w:w="1787" w:type="dxa"/>
                  <w:tcBorders>
                    <w:top w:val="single" w:sz="4" w:space="0" w:color="auto"/>
                    <w:left w:val="single" w:sz="4" w:space="0" w:color="auto"/>
                    <w:bottom w:val="single" w:sz="4" w:space="0" w:color="auto"/>
                    <w:right w:val="single" w:sz="4" w:space="0" w:color="auto"/>
                  </w:tcBorders>
                  <w:noWrap/>
                  <w:vAlign w:val="center"/>
                  <w:hideMark/>
                </w:tcPr>
                <w:p w14:paraId="69DED7BD" w14:textId="77777777" w:rsidR="00D60BBA" w:rsidRPr="00770C09" w:rsidRDefault="00D60BBA" w:rsidP="00D60BBA">
                  <w:pPr>
                    <w:spacing w:after="0" w:line="240" w:lineRule="auto"/>
                    <w:ind w:left="164"/>
                    <w:rPr>
                      <w:rFonts w:eastAsia="Calibri" w:cstheme="minorHAnsi"/>
                      <w:color w:val="000000"/>
                      <w:sz w:val="20"/>
                      <w:szCs w:val="20"/>
                    </w:rPr>
                  </w:pPr>
                  <w:r w:rsidRPr="00770C09">
                    <w:rPr>
                      <w:rFonts w:eastAsia="Calibri" w:cstheme="minorHAnsi"/>
                      <w:color w:val="000000"/>
                      <w:sz w:val="20"/>
                      <w:szCs w:val="20"/>
                    </w:rPr>
                    <w:t>Outdoor Learning</w:t>
                  </w:r>
                </w:p>
              </w:tc>
              <w:tc>
                <w:tcPr>
                  <w:tcW w:w="1359" w:type="dxa"/>
                  <w:tcBorders>
                    <w:top w:val="single" w:sz="4" w:space="0" w:color="auto"/>
                    <w:left w:val="single" w:sz="4" w:space="0" w:color="auto"/>
                    <w:bottom w:val="single" w:sz="4" w:space="0" w:color="auto"/>
                    <w:right w:val="single" w:sz="4" w:space="0" w:color="auto"/>
                  </w:tcBorders>
                  <w:shd w:val="clear" w:color="auto" w:fill="E5DFEC" w:themeFill="accent4" w:themeFillTint="33"/>
                  <w:noWrap/>
                  <w:vAlign w:val="center"/>
                  <w:hideMark/>
                </w:tcPr>
                <w:p w14:paraId="25077043"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1</w:t>
                  </w:r>
                </w:p>
              </w:tc>
              <w:tc>
                <w:tcPr>
                  <w:tcW w:w="1417" w:type="dxa"/>
                  <w:tcBorders>
                    <w:top w:val="single" w:sz="4" w:space="0" w:color="auto"/>
                    <w:left w:val="single" w:sz="4" w:space="0" w:color="auto"/>
                    <w:bottom w:val="single" w:sz="4" w:space="0" w:color="auto"/>
                    <w:right w:val="single" w:sz="4" w:space="0" w:color="auto"/>
                  </w:tcBorders>
                  <w:shd w:val="clear" w:color="auto" w:fill="E5DFEC" w:themeFill="accent4" w:themeFillTint="33"/>
                  <w:noWrap/>
                  <w:vAlign w:val="center"/>
                  <w:hideMark/>
                </w:tcPr>
                <w:p w14:paraId="296A84D2"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1</w:t>
                  </w:r>
                </w:p>
              </w:tc>
              <w:tc>
                <w:tcPr>
                  <w:tcW w:w="1276" w:type="dxa"/>
                  <w:tcBorders>
                    <w:top w:val="single" w:sz="4" w:space="0" w:color="auto"/>
                    <w:left w:val="nil"/>
                    <w:bottom w:val="single" w:sz="4" w:space="0" w:color="auto"/>
                    <w:right w:val="single" w:sz="4" w:space="0" w:color="auto"/>
                  </w:tcBorders>
                  <w:shd w:val="clear" w:color="auto" w:fill="FFFFCC"/>
                  <w:noWrap/>
                  <w:vAlign w:val="center"/>
                  <w:hideMark/>
                </w:tcPr>
                <w:p w14:paraId="767634E4" w14:textId="77777777" w:rsidR="00D60BBA" w:rsidRPr="00770C09" w:rsidRDefault="00D60BBA" w:rsidP="00D60BBA">
                  <w:pPr>
                    <w:jc w:val="center"/>
                    <w:rPr>
                      <w:rFonts w:eastAsia="Calibri" w:cstheme="minorHAnsi"/>
                      <w:color w:val="000000"/>
                      <w:sz w:val="20"/>
                      <w:szCs w:val="20"/>
                    </w:rPr>
                  </w:pPr>
                  <w:r w:rsidRPr="00770C09">
                    <w:rPr>
                      <w:rFonts w:eastAsia="Calibri" w:cstheme="minorHAnsi"/>
                      <w:color w:val="000000"/>
                      <w:sz w:val="20"/>
                      <w:szCs w:val="20"/>
                    </w:rPr>
                    <w:t>1</w:t>
                  </w:r>
                </w:p>
              </w:tc>
              <w:tc>
                <w:tcPr>
                  <w:tcW w:w="992" w:type="dxa"/>
                  <w:tcBorders>
                    <w:top w:val="nil"/>
                    <w:left w:val="nil"/>
                    <w:bottom w:val="single" w:sz="4" w:space="0" w:color="auto"/>
                    <w:right w:val="single" w:sz="4" w:space="0" w:color="auto"/>
                  </w:tcBorders>
                  <w:shd w:val="clear" w:color="auto" w:fill="FDE9D9" w:themeFill="accent6" w:themeFillTint="33"/>
                  <w:noWrap/>
                  <w:vAlign w:val="center"/>
                  <w:hideMark/>
                </w:tcPr>
                <w:p w14:paraId="2FD80F68" w14:textId="77777777" w:rsidR="00D60BBA" w:rsidRPr="00770C09" w:rsidRDefault="00D60BBA" w:rsidP="00D60BBA">
                  <w:pPr>
                    <w:spacing w:after="0"/>
                    <w:jc w:val="center"/>
                    <w:rPr>
                      <w:rFonts w:eastAsia="Calibri" w:cstheme="minorHAnsi"/>
                      <w:sz w:val="20"/>
                      <w:szCs w:val="20"/>
                      <w:lang w:eastAsia="en-GB"/>
                    </w:rPr>
                  </w:pPr>
                </w:p>
              </w:tc>
              <w:tc>
                <w:tcPr>
                  <w:tcW w:w="992" w:type="dxa"/>
                  <w:tcBorders>
                    <w:top w:val="nil"/>
                    <w:left w:val="nil"/>
                    <w:bottom w:val="single" w:sz="4" w:space="0" w:color="auto"/>
                    <w:right w:val="single" w:sz="4" w:space="0" w:color="auto"/>
                  </w:tcBorders>
                  <w:shd w:val="clear" w:color="auto" w:fill="FDE9D9" w:themeFill="accent6" w:themeFillTint="33"/>
                  <w:vAlign w:val="center"/>
                </w:tcPr>
                <w:p w14:paraId="0ED3D6EF" w14:textId="77777777" w:rsidR="00D60BBA" w:rsidRPr="00770C09" w:rsidRDefault="00D60BBA" w:rsidP="00D60BBA">
                  <w:pPr>
                    <w:spacing w:after="0"/>
                    <w:jc w:val="center"/>
                    <w:rPr>
                      <w:rFonts w:eastAsia="Calibri" w:cstheme="minorHAnsi"/>
                      <w:sz w:val="20"/>
                      <w:szCs w:val="20"/>
                      <w:lang w:eastAsia="en-GB"/>
                    </w:rPr>
                  </w:pPr>
                </w:p>
              </w:tc>
              <w:tc>
                <w:tcPr>
                  <w:tcW w:w="967" w:type="dxa"/>
                  <w:tcBorders>
                    <w:top w:val="nil"/>
                    <w:left w:val="nil"/>
                    <w:bottom w:val="single" w:sz="4" w:space="0" w:color="auto"/>
                    <w:right w:val="single" w:sz="4" w:space="0" w:color="auto"/>
                  </w:tcBorders>
                  <w:shd w:val="clear" w:color="auto" w:fill="DAEEF3" w:themeFill="accent5" w:themeFillTint="33"/>
                  <w:vAlign w:val="center"/>
                </w:tcPr>
                <w:p w14:paraId="6FE9539B" w14:textId="77777777" w:rsidR="00D60BBA" w:rsidRPr="00770C09" w:rsidRDefault="00D60BBA" w:rsidP="00D60BBA">
                  <w:pPr>
                    <w:spacing w:after="0"/>
                    <w:jc w:val="center"/>
                    <w:rPr>
                      <w:rFonts w:eastAsia="Calibri" w:cstheme="minorHAnsi"/>
                      <w:sz w:val="20"/>
                      <w:szCs w:val="20"/>
                      <w:lang w:eastAsia="en-GB"/>
                    </w:rPr>
                  </w:pPr>
                </w:p>
              </w:tc>
            </w:tr>
            <w:tr w:rsidR="00D60BBA" w:rsidRPr="00024FE3" w14:paraId="37767263" w14:textId="77777777" w:rsidTr="00770C09">
              <w:trPr>
                <w:trHeight w:val="170"/>
                <w:jc w:val="center"/>
              </w:trPr>
              <w:tc>
                <w:tcPr>
                  <w:tcW w:w="1787" w:type="dxa"/>
                  <w:tcBorders>
                    <w:top w:val="single" w:sz="4" w:space="0" w:color="auto"/>
                    <w:left w:val="single" w:sz="4" w:space="0" w:color="auto"/>
                    <w:bottom w:val="single" w:sz="4" w:space="0" w:color="auto"/>
                    <w:right w:val="single" w:sz="4" w:space="0" w:color="auto"/>
                  </w:tcBorders>
                  <w:noWrap/>
                  <w:vAlign w:val="center"/>
                </w:tcPr>
                <w:p w14:paraId="63E90126" w14:textId="77777777" w:rsidR="00D60BBA" w:rsidRPr="00770C09" w:rsidRDefault="00D60BBA" w:rsidP="00D60BBA">
                  <w:pPr>
                    <w:spacing w:after="0" w:line="240" w:lineRule="auto"/>
                    <w:ind w:left="164"/>
                    <w:rPr>
                      <w:rFonts w:eastAsia="Calibri" w:cstheme="minorHAnsi"/>
                      <w:color w:val="000000"/>
                      <w:sz w:val="20"/>
                      <w:szCs w:val="20"/>
                    </w:rPr>
                  </w:pPr>
                  <w:r w:rsidRPr="00770C09">
                    <w:rPr>
                      <w:rFonts w:eastAsia="Calibri" w:cstheme="minorHAnsi"/>
                      <w:color w:val="000000"/>
                      <w:sz w:val="20"/>
                      <w:szCs w:val="20"/>
                    </w:rPr>
                    <w:t>Animal Care</w:t>
                  </w:r>
                </w:p>
              </w:tc>
              <w:tc>
                <w:tcPr>
                  <w:tcW w:w="1359" w:type="dxa"/>
                  <w:tcBorders>
                    <w:top w:val="single" w:sz="4" w:space="0" w:color="auto"/>
                    <w:left w:val="single" w:sz="4" w:space="0" w:color="auto"/>
                    <w:bottom w:val="single" w:sz="4" w:space="0" w:color="auto"/>
                    <w:right w:val="single" w:sz="4" w:space="0" w:color="auto"/>
                  </w:tcBorders>
                  <w:shd w:val="clear" w:color="auto" w:fill="E5DFEC" w:themeFill="accent4" w:themeFillTint="33"/>
                  <w:noWrap/>
                  <w:vAlign w:val="center"/>
                </w:tcPr>
                <w:p w14:paraId="7CDDEDCF"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1</w:t>
                  </w:r>
                </w:p>
              </w:tc>
              <w:tc>
                <w:tcPr>
                  <w:tcW w:w="1417" w:type="dxa"/>
                  <w:tcBorders>
                    <w:top w:val="single" w:sz="4" w:space="0" w:color="auto"/>
                    <w:left w:val="single" w:sz="4" w:space="0" w:color="auto"/>
                    <w:bottom w:val="single" w:sz="4" w:space="0" w:color="auto"/>
                    <w:right w:val="single" w:sz="4" w:space="0" w:color="auto"/>
                  </w:tcBorders>
                  <w:shd w:val="clear" w:color="auto" w:fill="E5DFEC" w:themeFill="accent4" w:themeFillTint="33"/>
                  <w:noWrap/>
                  <w:vAlign w:val="center"/>
                </w:tcPr>
                <w:p w14:paraId="68F92AB0"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1</w:t>
                  </w:r>
                </w:p>
              </w:tc>
              <w:tc>
                <w:tcPr>
                  <w:tcW w:w="1276" w:type="dxa"/>
                  <w:tcBorders>
                    <w:top w:val="single" w:sz="4" w:space="0" w:color="auto"/>
                    <w:left w:val="nil"/>
                    <w:bottom w:val="single" w:sz="4" w:space="0" w:color="auto"/>
                    <w:right w:val="single" w:sz="4" w:space="0" w:color="auto"/>
                  </w:tcBorders>
                  <w:shd w:val="clear" w:color="auto" w:fill="FFFFCC"/>
                  <w:noWrap/>
                  <w:vAlign w:val="center"/>
                </w:tcPr>
                <w:p w14:paraId="39E791F5" w14:textId="77777777" w:rsidR="00D60BBA" w:rsidRPr="00770C09" w:rsidRDefault="00D60BBA" w:rsidP="00D60BBA">
                  <w:pPr>
                    <w:jc w:val="center"/>
                    <w:rPr>
                      <w:rFonts w:eastAsia="Calibri" w:cstheme="minorHAnsi"/>
                      <w:color w:val="000000"/>
                      <w:sz w:val="20"/>
                      <w:szCs w:val="20"/>
                    </w:rPr>
                  </w:pPr>
                  <w:r w:rsidRPr="00770C09">
                    <w:rPr>
                      <w:rFonts w:eastAsia="Calibri" w:cstheme="minorHAnsi"/>
                      <w:color w:val="000000"/>
                      <w:sz w:val="20"/>
                      <w:szCs w:val="20"/>
                    </w:rPr>
                    <w:t>1</w:t>
                  </w:r>
                </w:p>
              </w:tc>
              <w:tc>
                <w:tcPr>
                  <w:tcW w:w="992" w:type="dxa"/>
                  <w:tcBorders>
                    <w:top w:val="nil"/>
                    <w:left w:val="nil"/>
                    <w:bottom w:val="single" w:sz="4" w:space="0" w:color="auto"/>
                    <w:right w:val="single" w:sz="4" w:space="0" w:color="auto"/>
                  </w:tcBorders>
                  <w:shd w:val="clear" w:color="auto" w:fill="FDE9D9" w:themeFill="accent6" w:themeFillTint="33"/>
                  <w:noWrap/>
                  <w:vAlign w:val="center"/>
                </w:tcPr>
                <w:p w14:paraId="03D72CB0" w14:textId="77777777" w:rsidR="00D60BBA" w:rsidRPr="00770C09" w:rsidRDefault="00D60BBA" w:rsidP="00D60BBA">
                  <w:pPr>
                    <w:spacing w:after="0"/>
                    <w:jc w:val="center"/>
                    <w:rPr>
                      <w:rFonts w:eastAsia="Calibri" w:cstheme="minorHAnsi"/>
                      <w:sz w:val="20"/>
                      <w:szCs w:val="20"/>
                      <w:lang w:eastAsia="en-GB"/>
                    </w:rPr>
                  </w:pPr>
                </w:p>
              </w:tc>
              <w:tc>
                <w:tcPr>
                  <w:tcW w:w="992" w:type="dxa"/>
                  <w:tcBorders>
                    <w:top w:val="nil"/>
                    <w:left w:val="nil"/>
                    <w:bottom w:val="single" w:sz="4" w:space="0" w:color="auto"/>
                    <w:right w:val="single" w:sz="4" w:space="0" w:color="auto"/>
                  </w:tcBorders>
                  <w:shd w:val="clear" w:color="auto" w:fill="FDE9D9" w:themeFill="accent6" w:themeFillTint="33"/>
                  <w:vAlign w:val="center"/>
                </w:tcPr>
                <w:p w14:paraId="70DA16C1" w14:textId="77777777" w:rsidR="00D60BBA" w:rsidRPr="00770C09" w:rsidRDefault="00D60BBA" w:rsidP="00D60BBA">
                  <w:pPr>
                    <w:spacing w:after="0"/>
                    <w:jc w:val="center"/>
                    <w:rPr>
                      <w:rFonts w:eastAsia="Calibri" w:cstheme="minorHAnsi"/>
                      <w:sz w:val="20"/>
                      <w:szCs w:val="20"/>
                      <w:lang w:eastAsia="en-GB"/>
                    </w:rPr>
                  </w:pPr>
                </w:p>
              </w:tc>
              <w:tc>
                <w:tcPr>
                  <w:tcW w:w="967" w:type="dxa"/>
                  <w:tcBorders>
                    <w:top w:val="nil"/>
                    <w:left w:val="nil"/>
                    <w:bottom w:val="single" w:sz="4" w:space="0" w:color="auto"/>
                    <w:right w:val="single" w:sz="4" w:space="0" w:color="auto"/>
                  </w:tcBorders>
                  <w:shd w:val="clear" w:color="auto" w:fill="DAEEF3" w:themeFill="accent5" w:themeFillTint="33"/>
                  <w:vAlign w:val="center"/>
                </w:tcPr>
                <w:p w14:paraId="79A7DA81" w14:textId="77777777" w:rsidR="00D60BBA" w:rsidRPr="00770C09" w:rsidRDefault="00D60BBA" w:rsidP="00D60BBA">
                  <w:pPr>
                    <w:spacing w:after="0"/>
                    <w:jc w:val="center"/>
                    <w:rPr>
                      <w:rFonts w:eastAsia="Calibri" w:cstheme="minorHAnsi"/>
                      <w:sz w:val="20"/>
                      <w:szCs w:val="20"/>
                      <w:lang w:eastAsia="en-GB"/>
                    </w:rPr>
                  </w:pPr>
                </w:p>
              </w:tc>
            </w:tr>
            <w:tr w:rsidR="00D60BBA" w:rsidRPr="00024FE3" w14:paraId="4AA364BA" w14:textId="77777777" w:rsidTr="00770C09">
              <w:trPr>
                <w:trHeight w:val="170"/>
                <w:jc w:val="center"/>
              </w:trPr>
              <w:tc>
                <w:tcPr>
                  <w:tcW w:w="1787" w:type="dxa"/>
                  <w:tcBorders>
                    <w:top w:val="single" w:sz="4" w:space="0" w:color="auto"/>
                    <w:left w:val="single" w:sz="4" w:space="0" w:color="auto"/>
                    <w:bottom w:val="single" w:sz="4" w:space="0" w:color="auto"/>
                    <w:right w:val="single" w:sz="4" w:space="0" w:color="auto"/>
                  </w:tcBorders>
                  <w:noWrap/>
                  <w:vAlign w:val="center"/>
                </w:tcPr>
                <w:p w14:paraId="560F0C9E" w14:textId="77777777" w:rsidR="00D60BBA" w:rsidRPr="00770C09" w:rsidRDefault="00D60BBA" w:rsidP="00D60BBA">
                  <w:pPr>
                    <w:spacing w:after="0" w:line="240" w:lineRule="auto"/>
                    <w:ind w:left="164"/>
                    <w:rPr>
                      <w:rFonts w:eastAsia="Calibri" w:cstheme="minorHAnsi"/>
                      <w:color w:val="000000"/>
                      <w:sz w:val="20"/>
                      <w:szCs w:val="20"/>
                    </w:rPr>
                  </w:pPr>
                  <w:r w:rsidRPr="00770C09">
                    <w:rPr>
                      <w:rFonts w:eastAsia="Calibri" w:cstheme="minorHAnsi"/>
                      <w:color w:val="000000"/>
                      <w:sz w:val="20"/>
                      <w:szCs w:val="20"/>
                    </w:rPr>
                    <w:t>Social thinking</w:t>
                  </w:r>
                </w:p>
              </w:tc>
              <w:tc>
                <w:tcPr>
                  <w:tcW w:w="1359" w:type="dxa"/>
                  <w:tcBorders>
                    <w:top w:val="single" w:sz="4" w:space="0" w:color="auto"/>
                    <w:left w:val="single" w:sz="4" w:space="0" w:color="auto"/>
                    <w:bottom w:val="single" w:sz="4" w:space="0" w:color="auto"/>
                    <w:right w:val="single" w:sz="4" w:space="0" w:color="auto"/>
                  </w:tcBorders>
                  <w:shd w:val="clear" w:color="auto" w:fill="E5DFEC" w:themeFill="accent4" w:themeFillTint="33"/>
                  <w:noWrap/>
                  <w:vAlign w:val="center"/>
                </w:tcPr>
                <w:p w14:paraId="1A63DC46"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1</w:t>
                  </w:r>
                </w:p>
              </w:tc>
              <w:tc>
                <w:tcPr>
                  <w:tcW w:w="1417" w:type="dxa"/>
                  <w:tcBorders>
                    <w:top w:val="single" w:sz="4" w:space="0" w:color="auto"/>
                    <w:left w:val="single" w:sz="4" w:space="0" w:color="auto"/>
                    <w:bottom w:val="single" w:sz="4" w:space="0" w:color="auto"/>
                    <w:right w:val="single" w:sz="4" w:space="0" w:color="auto"/>
                  </w:tcBorders>
                  <w:shd w:val="clear" w:color="auto" w:fill="E5DFEC" w:themeFill="accent4" w:themeFillTint="33"/>
                  <w:noWrap/>
                  <w:vAlign w:val="center"/>
                </w:tcPr>
                <w:p w14:paraId="040618DD"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1</w:t>
                  </w:r>
                </w:p>
              </w:tc>
              <w:tc>
                <w:tcPr>
                  <w:tcW w:w="1276" w:type="dxa"/>
                  <w:tcBorders>
                    <w:top w:val="single" w:sz="4" w:space="0" w:color="auto"/>
                    <w:left w:val="nil"/>
                    <w:bottom w:val="single" w:sz="4" w:space="0" w:color="auto"/>
                    <w:right w:val="single" w:sz="4" w:space="0" w:color="auto"/>
                  </w:tcBorders>
                  <w:shd w:val="clear" w:color="auto" w:fill="FFFFCC"/>
                  <w:noWrap/>
                  <w:vAlign w:val="center"/>
                </w:tcPr>
                <w:p w14:paraId="78F488EF" w14:textId="77777777" w:rsidR="00D60BBA" w:rsidRPr="00770C09" w:rsidRDefault="00D60BBA" w:rsidP="00D60BBA">
                  <w:pPr>
                    <w:jc w:val="center"/>
                    <w:rPr>
                      <w:rFonts w:eastAsia="Calibri" w:cstheme="minorHAnsi"/>
                      <w:color w:val="000000"/>
                      <w:sz w:val="20"/>
                      <w:szCs w:val="20"/>
                    </w:rPr>
                  </w:pPr>
                </w:p>
              </w:tc>
              <w:tc>
                <w:tcPr>
                  <w:tcW w:w="992" w:type="dxa"/>
                  <w:tcBorders>
                    <w:top w:val="nil"/>
                    <w:left w:val="nil"/>
                    <w:bottom w:val="single" w:sz="4" w:space="0" w:color="auto"/>
                    <w:right w:val="single" w:sz="4" w:space="0" w:color="auto"/>
                  </w:tcBorders>
                  <w:shd w:val="clear" w:color="auto" w:fill="FDE9D9" w:themeFill="accent6" w:themeFillTint="33"/>
                  <w:noWrap/>
                  <w:vAlign w:val="center"/>
                </w:tcPr>
                <w:p w14:paraId="583630EF" w14:textId="77777777" w:rsidR="00D60BBA" w:rsidRPr="00770C09" w:rsidRDefault="00D60BBA" w:rsidP="00D60BBA">
                  <w:pPr>
                    <w:spacing w:after="0"/>
                    <w:jc w:val="center"/>
                    <w:rPr>
                      <w:rFonts w:eastAsia="Calibri" w:cstheme="minorHAnsi"/>
                      <w:sz w:val="20"/>
                      <w:szCs w:val="20"/>
                      <w:lang w:eastAsia="en-GB"/>
                    </w:rPr>
                  </w:pPr>
                </w:p>
              </w:tc>
              <w:tc>
                <w:tcPr>
                  <w:tcW w:w="992" w:type="dxa"/>
                  <w:tcBorders>
                    <w:top w:val="nil"/>
                    <w:left w:val="nil"/>
                    <w:bottom w:val="single" w:sz="4" w:space="0" w:color="auto"/>
                    <w:right w:val="single" w:sz="4" w:space="0" w:color="auto"/>
                  </w:tcBorders>
                  <w:shd w:val="clear" w:color="auto" w:fill="FDE9D9" w:themeFill="accent6" w:themeFillTint="33"/>
                  <w:vAlign w:val="center"/>
                </w:tcPr>
                <w:p w14:paraId="32002142" w14:textId="77777777" w:rsidR="00D60BBA" w:rsidRPr="00770C09" w:rsidRDefault="00D60BBA" w:rsidP="00D60BBA">
                  <w:pPr>
                    <w:spacing w:after="0"/>
                    <w:jc w:val="center"/>
                    <w:rPr>
                      <w:rFonts w:eastAsia="Calibri" w:cstheme="minorHAnsi"/>
                      <w:sz w:val="20"/>
                      <w:szCs w:val="20"/>
                      <w:lang w:eastAsia="en-GB"/>
                    </w:rPr>
                  </w:pPr>
                </w:p>
              </w:tc>
              <w:tc>
                <w:tcPr>
                  <w:tcW w:w="967" w:type="dxa"/>
                  <w:tcBorders>
                    <w:top w:val="nil"/>
                    <w:left w:val="nil"/>
                    <w:bottom w:val="single" w:sz="4" w:space="0" w:color="auto"/>
                    <w:right w:val="single" w:sz="4" w:space="0" w:color="auto"/>
                  </w:tcBorders>
                  <w:shd w:val="clear" w:color="auto" w:fill="DAEEF3" w:themeFill="accent5" w:themeFillTint="33"/>
                  <w:vAlign w:val="center"/>
                </w:tcPr>
                <w:p w14:paraId="4A08B20C" w14:textId="77777777" w:rsidR="00D60BBA" w:rsidRPr="00770C09" w:rsidRDefault="00D60BBA" w:rsidP="00D60BBA">
                  <w:pPr>
                    <w:spacing w:after="0"/>
                    <w:jc w:val="center"/>
                    <w:rPr>
                      <w:rFonts w:eastAsia="Calibri" w:cstheme="minorHAnsi"/>
                      <w:sz w:val="20"/>
                      <w:szCs w:val="20"/>
                      <w:lang w:eastAsia="en-GB"/>
                    </w:rPr>
                  </w:pPr>
                </w:p>
              </w:tc>
            </w:tr>
            <w:tr w:rsidR="00D60BBA" w:rsidRPr="00024FE3" w14:paraId="14FA7403" w14:textId="77777777" w:rsidTr="00770C09">
              <w:trPr>
                <w:trHeight w:val="170"/>
                <w:jc w:val="center"/>
              </w:trPr>
              <w:tc>
                <w:tcPr>
                  <w:tcW w:w="1787" w:type="dxa"/>
                  <w:tcBorders>
                    <w:top w:val="single" w:sz="4" w:space="0" w:color="auto"/>
                    <w:left w:val="single" w:sz="4" w:space="0" w:color="auto"/>
                    <w:bottom w:val="single" w:sz="4" w:space="0" w:color="auto"/>
                    <w:right w:val="single" w:sz="4" w:space="0" w:color="auto"/>
                  </w:tcBorders>
                  <w:noWrap/>
                  <w:vAlign w:val="center"/>
                </w:tcPr>
                <w:p w14:paraId="795C22C3" w14:textId="77777777" w:rsidR="00D60BBA" w:rsidRPr="00770C09" w:rsidRDefault="00D60BBA" w:rsidP="00D60BBA">
                  <w:pPr>
                    <w:spacing w:after="0" w:line="240" w:lineRule="auto"/>
                    <w:ind w:left="164"/>
                    <w:rPr>
                      <w:rFonts w:eastAsia="Calibri" w:cstheme="minorHAnsi"/>
                      <w:color w:val="000000"/>
                      <w:sz w:val="20"/>
                      <w:szCs w:val="20"/>
                    </w:rPr>
                  </w:pPr>
                  <w:r w:rsidRPr="00770C09">
                    <w:rPr>
                      <w:rFonts w:eastAsia="Calibri" w:cstheme="minorHAnsi"/>
                      <w:color w:val="000000"/>
                      <w:sz w:val="20"/>
                      <w:szCs w:val="20"/>
                    </w:rPr>
                    <w:t>Art/music/drama</w:t>
                  </w:r>
                </w:p>
              </w:tc>
              <w:tc>
                <w:tcPr>
                  <w:tcW w:w="1359" w:type="dxa"/>
                  <w:tcBorders>
                    <w:top w:val="single" w:sz="4" w:space="0" w:color="auto"/>
                    <w:left w:val="single" w:sz="4" w:space="0" w:color="auto"/>
                    <w:bottom w:val="single" w:sz="4" w:space="0" w:color="auto"/>
                    <w:right w:val="single" w:sz="4" w:space="0" w:color="auto"/>
                  </w:tcBorders>
                  <w:shd w:val="clear" w:color="auto" w:fill="E5DFEC" w:themeFill="accent4" w:themeFillTint="33"/>
                  <w:noWrap/>
                  <w:vAlign w:val="center"/>
                </w:tcPr>
                <w:p w14:paraId="5EAE81F5" w14:textId="77777777" w:rsidR="00D60BBA" w:rsidRPr="00770C09" w:rsidRDefault="00D60BBA" w:rsidP="00D60BBA">
                  <w:pPr>
                    <w:spacing w:after="0" w:line="240" w:lineRule="auto"/>
                    <w:ind w:left="164"/>
                    <w:jc w:val="center"/>
                    <w:rPr>
                      <w:rFonts w:eastAsia="Calibri" w:cstheme="minorHAnsi"/>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E5DFEC" w:themeFill="accent4" w:themeFillTint="33"/>
                  <w:noWrap/>
                  <w:vAlign w:val="center"/>
                </w:tcPr>
                <w:p w14:paraId="67BC7C3A" w14:textId="77777777" w:rsidR="00D60BBA" w:rsidRPr="00770C09" w:rsidRDefault="00D60BBA" w:rsidP="00D60BBA">
                  <w:pPr>
                    <w:spacing w:after="0" w:line="240" w:lineRule="auto"/>
                    <w:ind w:left="164"/>
                    <w:jc w:val="center"/>
                    <w:rPr>
                      <w:rFonts w:eastAsia="Calibri" w:cstheme="minorHAnsi"/>
                      <w:color w:val="000000"/>
                      <w:sz w:val="20"/>
                      <w:szCs w:val="20"/>
                    </w:rPr>
                  </w:pPr>
                </w:p>
              </w:tc>
              <w:tc>
                <w:tcPr>
                  <w:tcW w:w="1276" w:type="dxa"/>
                  <w:tcBorders>
                    <w:top w:val="single" w:sz="4" w:space="0" w:color="auto"/>
                    <w:left w:val="nil"/>
                    <w:bottom w:val="single" w:sz="4" w:space="0" w:color="auto"/>
                    <w:right w:val="single" w:sz="4" w:space="0" w:color="auto"/>
                  </w:tcBorders>
                  <w:shd w:val="clear" w:color="auto" w:fill="FFFFCC"/>
                  <w:noWrap/>
                  <w:vAlign w:val="center"/>
                </w:tcPr>
                <w:p w14:paraId="44F6B04F" w14:textId="77777777" w:rsidR="00D60BBA" w:rsidRPr="00770C09" w:rsidRDefault="00D60BBA" w:rsidP="00D60BBA">
                  <w:pPr>
                    <w:jc w:val="center"/>
                    <w:rPr>
                      <w:rFonts w:eastAsia="Calibri" w:cstheme="minorHAnsi"/>
                      <w:color w:val="000000"/>
                      <w:sz w:val="20"/>
                      <w:szCs w:val="20"/>
                    </w:rPr>
                  </w:pPr>
                  <w:r w:rsidRPr="00770C09">
                    <w:rPr>
                      <w:rFonts w:eastAsia="Calibri" w:cstheme="minorHAnsi"/>
                      <w:color w:val="000000"/>
                      <w:sz w:val="20"/>
                      <w:szCs w:val="20"/>
                    </w:rPr>
                    <w:t>3</w:t>
                  </w:r>
                </w:p>
              </w:tc>
              <w:tc>
                <w:tcPr>
                  <w:tcW w:w="992" w:type="dxa"/>
                  <w:tcBorders>
                    <w:top w:val="nil"/>
                    <w:left w:val="nil"/>
                    <w:bottom w:val="single" w:sz="4" w:space="0" w:color="auto"/>
                    <w:right w:val="single" w:sz="4" w:space="0" w:color="auto"/>
                  </w:tcBorders>
                  <w:shd w:val="clear" w:color="auto" w:fill="FDE9D9" w:themeFill="accent6" w:themeFillTint="33"/>
                  <w:noWrap/>
                  <w:vAlign w:val="center"/>
                </w:tcPr>
                <w:p w14:paraId="46D6AE7A" w14:textId="77777777" w:rsidR="00D60BBA" w:rsidRPr="00770C09" w:rsidRDefault="00D60BBA" w:rsidP="00D60BBA">
                  <w:pPr>
                    <w:spacing w:after="0"/>
                    <w:jc w:val="center"/>
                    <w:rPr>
                      <w:rFonts w:eastAsia="Calibri" w:cstheme="minorHAnsi"/>
                      <w:sz w:val="20"/>
                      <w:szCs w:val="20"/>
                      <w:lang w:eastAsia="en-GB"/>
                    </w:rPr>
                  </w:pPr>
                </w:p>
              </w:tc>
              <w:tc>
                <w:tcPr>
                  <w:tcW w:w="992" w:type="dxa"/>
                  <w:tcBorders>
                    <w:top w:val="nil"/>
                    <w:left w:val="nil"/>
                    <w:bottom w:val="single" w:sz="4" w:space="0" w:color="auto"/>
                    <w:right w:val="single" w:sz="4" w:space="0" w:color="auto"/>
                  </w:tcBorders>
                  <w:shd w:val="clear" w:color="auto" w:fill="FDE9D9" w:themeFill="accent6" w:themeFillTint="33"/>
                  <w:vAlign w:val="center"/>
                </w:tcPr>
                <w:p w14:paraId="34F047C0" w14:textId="77777777" w:rsidR="00D60BBA" w:rsidRPr="00770C09" w:rsidRDefault="00D60BBA" w:rsidP="00D60BBA">
                  <w:pPr>
                    <w:spacing w:after="0"/>
                    <w:jc w:val="center"/>
                    <w:rPr>
                      <w:rFonts w:eastAsia="Calibri" w:cstheme="minorHAnsi"/>
                      <w:sz w:val="20"/>
                      <w:szCs w:val="20"/>
                      <w:lang w:eastAsia="en-GB"/>
                    </w:rPr>
                  </w:pPr>
                </w:p>
              </w:tc>
              <w:tc>
                <w:tcPr>
                  <w:tcW w:w="967" w:type="dxa"/>
                  <w:tcBorders>
                    <w:top w:val="nil"/>
                    <w:left w:val="nil"/>
                    <w:bottom w:val="single" w:sz="4" w:space="0" w:color="auto"/>
                    <w:right w:val="single" w:sz="4" w:space="0" w:color="auto"/>
                  </w:tcBorders>
                  <w:shd w:val="clear" w:color="auto" w:fill="DAEEF3" w:themeFill="accent5" w:themeFillTint="33"/>
                  <w:vAlign w:val="center"/>
                </w:tcPr>
                <w:p w14:paraId="00FD6AE5" w14:textId="77777777" w:rsidR="00D60BBA" w:rsidRPr="00770C09" w:rsidRDefault="00D60BBA" w:rsidP="00D60BBA">
                  <w:pPr>
                    <w:spacing w:after="0"/>
                    <w:jc w:val="center"/>
                    <w:rPr>
                      <w:rFonts w:eastAsia="Calibri" w:cstheme="minorHAnsi"/>
                      <w:sz w:val="20"/>
                      <w:szCs w:val="20"/>
                      <w:lang w:eastAsia="en-GB"/>
                    </w:rPr>
                  </w:pPr>
                </w:p>
              </w:tc>
            </w:tr>
            <w:tr w:rsidR="00D60BBA" w:rsidRPr="00024FE3" w14:paraId="7E0F5090" w14:textId="77777777" w:rsidTr="00770C09">
              <w:trPr>
                <w:trHeight w:val="698"/>
                <w:jc w:val="center"/>
              </w:trPr>
              <w:tc>
                <w:tcPr>
                  <w:tcW w:w="1787" w:type="dxa"/>
                  <w:tcBorders>
                    <w:top w:val="nil"/>
                    <w:left w:val="single" w:sz="4" w:space="0" w:color="auto"/>
                    <w:bottom w:val="single" w:sz="4" w:space="0" w:color="auto"/>
                    <w:right w:val="single" w:sz="4" w:space="0" w:color="auto"/>
                  </w:tcBorders>
                  <w:noWrap/>
                  <w:vAlign w:val="center"/>
                  <w:hideMark/>
                </w:tcPr>
                <w:p w14:paraId="67415FFF" w14:textId="77777777" w:rsidR="00D60BBA" w:rsidRPr="00770C09" w:rsidRDefault="00D60BBA" w:rsidP="00D60BBA">
                  <w:pPr>
                    <w:spacing w:after="0" w:line="240" w:lineRule="auto"/>
                    <w:ind w:left="164"/>
                    <w:rPr>
                      <w:rFonts w:eastAsia="Calibri" w:cstheme="minorHAnsi"/>
                      <w:color w:val="000000"/>
                      <w:sz w:val="20"/>
                      <w:szCs w:val="20"/>
                    </w:rPr>
                  </w:pPr>
                  <w:r w:rsidRPr="00770C09">
                    <w:rPr>
                      <w:rFonts w:eastAsia="Calibri" w:cstheme="minorHAnsi"/>
                      <w:color w:val="000000"/>
                      <w:sz w:val="20"/>
                      <w:szCs w:val="20"/>
                    </w:rPr>
                    <w:t>Option A</w:t>
                  </w:r>
                </w:p>
              </w:tc>
              <w:tc>
                <w:tcPr>
                  <w:tcW w:w="1359" w:type="dxa"/>
                  <w:tcBorders>
                    <w:top w:val="nil"/>
                    <w:left w:val="nil"/>
                    <w:bottom w:val="single" w:sz="4" w:space="0" w:color="auto"/>
                    <w:right w:val="single" w:sz="4" w:space="0" w:color="auto"/>
                  </w:tcBorders>
                  <w:shd w:val="clear" w:color="auto" w:fill="E5DFEC" w:themeFill="accent4" w:themeFillTint="33"/>
                  <w:noWrap/>
                  <w:vAlign w:val="center"/>
                  <w:hideMark/>
                </w:tcPr>
                <w:p w14:paraId="520C94DC" w14:textId="77777777" w:rsidR="00D60BBA" w:rsidRPr="00770C09" w:rsidRDefault="00D60BBA" w:rsidP="00D60BBA">
                  <w:pPr>
                    <w:jc w:val="center"/>
                    <w:rPr>
                      <w:rFonts w:eastAsia="Calibri" w:cstheme="minorHAnsi"/>
                      <w:color w:val="000000"/>
                      <w:sz w:val="20"/>
                      <w:szCs w:val="20"/>
                    </w:rPr>
                  </w:pPr>
                </w:p>
              </w:tc>
              <w:tc>
                <w:tcPr>
                  <w:tcW w:w="1417" w:type="dxa"/>
                  <w:tcBorders>
                    <w:top w:val="nil"/>
                    <w:left w:val="nil"/>
                    <w:bottom w:val="single" w:sz="4" w:space="0" w:color="auto"/>
                    <w:right w:val="single" w:sz="4" w:space="0" w:color="auto"/>
                  </w:tcBorders>
                  <w:shd w:val="clear" w:color="auto" w:fill="E5DFEC" w:themeFill="accent4" w:themeFillTint="33"/>
                  <w:noWrap/>
                  <w:vAlign w:val="center"/>
                  <w:hideMark/>
                </w:tcPr>
                <w:p w14:paraId="47B7AE90" w14:textId="77777777" w:rsidR="00D60BBA" w:rsidRPr="00770C09" w:rsidRDefault="00D60BBA" w:rsidP="00D60BBA">
                  <w:pPr>
                    <w:spacing w:after="0"/>
                    <w:jc w:val="center"/>
                    <w:rPr>
                      <w:rFonts w:eastAsia="Calibri" w:cstheme="minorHAnsi"/>
                      <w:sz w:val="20"/>
                      <w:szCs w:val="20"/>
                      <w:lang w:eastAsia="en-GB"/>
                    </w:rPr>
                  </w:pPr>
                </w:p>
              </w:tc>
              <w:tc>
                <w:tcPr>
                  <w:tcW w:w="1276" w:type="dxa"/>
                  <w:tcBorders>
                    <w:top w:val="nil"/>
                    <w:left w:val="nil"/>
                    <w:bottom w:val="single" w:sz="4" w:space="0" w:color="auto"/>
                    <w:right w:val="single" w:sz="4" w:space="0" w:color="auto"/>
                  </w:tcBorders>
                  <w:shd w:val="clear" w:color="auto" w:fill="FFFFCC"/>
                  <w:noWrap/>
                  <w:vAlign w:val="center"/>
                  <w:hideMark/>
                </w:tcPr>
                <w:p w14:paraId="6CB0A0B4" w14:textId="77777777" w:rsidR="00D60BBA" w:rsidRPr="00770C09" w:rsidRDefault="00D60BBA" w:rsidP="00D60BBA">
                  <w:pPr>
                    <w:spacing w:after="0" w:line="240" w:lineRule="auto"/>
                    <w:ind w:left="164"/>
                    <w:jc w:val="center"/>
                    <w:rPr>
                      <w:rFonts w:eastAsia="Calibri" w:cstheme="minorHAnsi"/>
                      <w:color w:val="000000"/>
                      <w:sz w:val="20"/>
                      <w:szCs w:val="20"/>
                    </w:rPr>
                  </w:pPr>
                </w:p>
              </w:tc>
              <w:tc>
                <w:tcPr>
                  <w:tcW w:w="992" w:type="dxa"/>
                  <w:tcBorders>
                    <w:top w:val="nil"/>
                    <w:left w:val="nil"/>
                    <w:bottom w:val="single" w:sz="4" w:space="0" w:color="auto"/>
                    <w:right w:val="single" w:sz="4" w:space="0" w:color="auto"/>
                  </w:tcBorders>
                  <w:shd w:val="clear" w:color="auto" w:fill="FDE9D9" w:themeFill="accent6" w:themeFillTint="33"/>
                  <w:noWrap/>
                  <w:vAlign w:val="center"/>
                  <w:hideMark/>
                </w:tcPr>
                <w:p w14:paraId="4F1203CA" w14:textId="77777777" w:rsidR="00D60BBA" w:rsidRPr="00770C09" w:rsidRDefault="00D60BBA" w:rsidP="00D60BBA">
                  <w:pPr>
                    <w:jc w:val="center"/>
                    <w:rPr>
                      <w:rFonts w:eastAsia="Calibri" w:cstheme="minorHAnsi"/>
                      <w:color w:val="000000"/>
                      <w:sz w:val="20"/>
                      <w:szCs w:val="20"/>
                    </w:rPr>
                  </w:pPr>
                  <w:r w:rsidRPr="00770C09">
                    <w:rPr>
                      <w:rFonts w:eastAsia="Calibri" w:cstheme="minorHAnsi"/>
                      <w:color w:val="000000"/>
                      <w:sz w:val="20"/>
                      <w:szCs w:val="20"/>
                    </w:rPr>
                    <w:t>4 (6-Science)</w:t>
                  </w:r>
                </w:p>
              </w:tc>
              <w:tc>
                <w:tcPr>
                  <w:tcW w:w="992" w:type="dxa"/>
                  <w:tcBorders>
                    <w:top w:val="nil"/>
                    <w:left w:val="nil"/>
                    <w:bottom w:val="single" w:sz="4" w:space="0" w:color="auto"/>
                    <w:right w:val="single" w:sz="4" w:space="0" w:color="auto"/>
                  </w:tcBorders>
                  <w:shd w:val="clear" w:color="auto" w:fill="FDE9D9" w:themeFill="accent6" w:themeFillTint="33"/>
                  <w:vAlign w:val="center"/>
                </w:tcPr>
                <w:p w14:paraId="01283387" w14:textId="77777777" w:rsidR="00D60BBA" w:rsidRPr="00770C09" w:rsidRDefault="00D60BBA" w:rsidP="00D60BBA">
                  <w:pPr>
                    <w:jc w:val="center"/>
                    <w:rPr>
                      <w:rFonts w:eastAsia="Calibri" w:cstheme="minorHAnsi"/>
                      <w:color w:val="000000"/>
                      <w:sz w:val="20"/>
                      <w:szCs w:val="20"/>
                    </w:rPr>
                  </w:pPr>
                  <w:r w:rsidRPr="00770C09">
                    <w:rPr>
                      <w:rFonts w:eastAsia="Calibri" w:cstheme="minorHAnsi"/>
                      <w:color w:val="000000"/>
                      <w:sz w:val="20"/>
                      <w:szCs w:val="20"/>
                    </w:rPr>
                    <w:t>3</w:t>
                  </w:r>
                </w:p>
              </w:tc>
              <w:tc>
                <w:tcPr>
                  <w:tcW w:w="967" w:type="dxa"/>
                  <w:tcBorders>
                    <w:top w:val="nil"/>
                    <w:left w:val="nil"/>
                    <w:bottom w:val="single" w:sz="4" w:space="0" w:color="auto"/>
                    <w:right w:val="single" w:sz="4" w:space="0" w:color="auto"/>
                  </w:tcBorders>
                  <w:shd w:val="clear" w:color="auto" w:fill="DAEEF3" w:themeFill="accent5" w:themeFillTint="33"/>
                  <w:vAlign w:val="center"/>
                </w:tcPr>
                <w:p w14:paraId="7E4D7F08" w14:textId="77777777" w:rsidR="00D60BBA" w:rsidRPr="00770C09" w:rsidRDefault="00D60BBA" w:rsidP="008A6103">
                  <w:pPr>
                    <w:rPr>
                      <w:rFonts w:eastAsia="Calibri" w:cstheme="minorHAnsi"/>
                      <w:color w:val="000000"/>
                      <w:sz w:val="20"/>
                      <w:szCs w:val="20"/>
                    </w:rPr>
                  </w:pPr>
                </w:p>
              </w:tc>
            </w:tr>
            <w:tr w:rsidR="00D60BBA" w:rsidRPr="00024FE3" w14:paraId="5CCB923A" w14:textId="77777777" w:rsidTr="00770C09">
              <w:trPr>
                <w:trHeight w:val="170"/>
                <w:jc w:val="center"/>
              </w:trPr>
              <w:tc>
                <w:tcPr>
                  <w:tcW w:w="1787" w:type="dxa"/>
                  <w:tcBorders>
                    <w:top w:val="nil"/>
                    <w:left w:val="single" w:sz="4" w:space="0" w:color="auto"/>
                    <w:bottom w:val="single" w:sz="4" w:space="0" w:color="auto"/>
                    <w:right w:val="single" w:sz="4" w:space="0" w:color="auto"/>
                  </w:tcBorders>
                  <w:noWrap/>
                  <w:vAlign w:val="center"/>
                </w:tcPr>
                <w:p w14:paraId="2C929707" w14:textId="77777777" w:rsidR="00D60BBA" w:rsidRPr="00770C09" w:rsidRDefault="00D60BBA" w:rsidP="00D60BBA">
                  <w:pPr>
                    <w:spacing w:after="0" w:line="240" w:lineRule="auto"/>
                    <w:ind w:left="164"/>
                    <w:rPr>
                      <w:rFonts w:eastAsia="Calibri" w:cstheme="minorHAnsi"/>
                      <w:color w:val="000000"/>
                      <w:sz w:val="20"/>
                      <w:szCs w:val="20"/>
                    </w:rPr>
                  </w:pPr>
                  <w:r w:rsidRPr="00770C09">
                    <w:rPr>
                      <w:rFonts w:eastAsia="Calibri" w:cstheme="minorHAnsi"/>
                      <w:color w:val="000000"/>
                      <w:sz w:val="20"/>
                      <w:szCs w:val="20"/>
                    </w:rPr>
                    <w:t>Option B</w:t>
                  </w:r>
                </w:p>
              </w:tc>
              <w:tc>
                <w:tcPr>
                  <w:tcW w:w="1359" w:type="dxa"/>
                  <w:tcBorders>
                    <w:top w:val="nil"/>
                    <w:left w:val="nil"/>
                    <w:bottom w:val="single" w:sz="4" w:space="0" w:color="auto"/>
                    <w:right w:val="single" w:sz="4" w:space="0" w:color="auto"/>
                  </w:tcBorders>
                  <w:shd w:val="clear" w:color="auto" w:fill="E5DFEC" w:themeFill="accent4" w:themeFillTint="33"/>
                  <w:noWrap/>
                  <w:vAlign w:val="center"/>
                </w:tcPr>
                <w:p w14:paraId="0EB8C4FB" w14:textId="77777777" w:rsidR="00D60BBA" w:rsidRPr="00770C09" w:rsidRDefault="00D60BBA" w:rsidP="00D60BBA">
                  <w:pPr>
                    <w:jc w:val="center"/>
                    <w:rPr>
                      <w:rFonts w:eastAsia="Calibri" w:cstheme="minorHAnsi"/>
                      <w:color w:val="000000"/>
                      <w:sz w:val="20"/>
                      <w:szCs w:val="20"/>
                    </w:rPr>
                  </w:pPr>
                </w:p>
              </w:tc>
              <w:tc>
                <w:tcPr>
                  <w:tcW w:w="1417" w:type="dxa"/>
                  <w:tcBorders>
                    <w:top w:val="nil"/>
                    <w:left w:val="nil"/>
                    <w:bottom w:val="single" w:sz="4" w:space="0" w:color="auto"/>
                    <w:right w:val="single" w:sz="4" w:space="0" w:color="auto"/>
                  </w:tcBorders>
                  <w:shd w:val="clear" w:color="auto" w:fill="E5DFEC" w:themeFill="accent4" w:themeFillTint="33"/>
                  <w:noWrap/>
                  <w:vAlign w:val="center"/>
                </w:tcPr>
                <w:p w14:paraId="61699810" w14:textId="77777777" w:rsidR="00D60BBA" w:rsidRPr="00770C09" w:rsidRDefault="00D60BBA" w:rsidP="00D60BBA">
                  <w:pPr>
                    <w:spacing w:after="0"/>
                    <w:jc w:val="center"/>
                    <w:rPr>
                      <w:rFonts w:eastAsia="Calibri" w:cstheme="minorHAnsi"/>
                      <w:sz w:val="20"/>
                      <w:szCs w:val="20"/>
                      <w:lang w:eastAsia="en-GB"/>
                    </w:rPr>
                  </w:pPr>
                </w:p>
              </w:tc>
              <w:tc>
                <w:tcPr>
                  <w:tcW w:w="1276" w:type="dxa"/>
                  <w:tcBorders>
                    <w:top w:val="nil"/>
                    <w:left w:val="nil"/>
                    <w:bottom w:val="single" w:sz="4" w:space="0" w:color="auto"/>
                    <w:right w:val="single" w:sz="4" w:space="0" w:color="auto"/>
                  </w:tcBorders>
                  <w:shd w:val="clear" w:color="auto" w:fill="FFFFCC"/>
                  <w:noWrap/>
                  <w:vAlign w:val="center"/>
                </w:tcPr>
                <w:p w14:paraId="2AFB9793" w14:textId="77777777" w:rsidR="00D60BBA" w:rsidRPr="00770C09" w:rsidRDefault="00D60BBA" w:rsidP="00D60BBA">
                  <w:pPr>
                    <w:spacing w:after="0" w:line="240" w:lineRule="auto"/>
                    <w:ind w:left="164"/>
                    <w:jc w:val="center"/>
                    <w:rPr>
                      <w:rFonts w:eastAsia="Calibri" w:cstheme="minorHAnsi"/>
                      <w:color w:val="000000"/>
                      <w:sz w:val="20"/>
                      <w:szCs w:val="20"/>
                    </w:rPr>
                  </w:pPr>
                </w:p>
              </w:tc>
              <w:tc>
                <w:tcPr>
                  <w:tcW w:w="992" w:type="dxa"/>
                  <w:tcBorders>
                    <w:top w:val="nil"/>
                    <w:left w:val="nil"/>
                    <w:bottom w:val="single" w:sz="4" w:space="0" w:color="auto"/>
                    <w:right w:val="single" w:sz="4" w:space="0" w:color="auto"/>
                  </w:tcBorders>
                  <w:shd w:val="clear" w:color="auto" w:fill="FDE9D9" w:themeFill="accent6" w:themeFillTint="33"/>
                  <w:noWrap/>
                  <w:vAlign w:val="center"/>
                </w:tcPr>
                <w:p w14:paraId="10F29C40" w14:textId="77777777" w:rsidR="00D60BBA" w:rsidRPr="00770C09" w:rsidRDefault="00D60BBA" w:rsidP="00D60BBA">
                  <w:pPr>
                    <w:jc w:val="center"/>
                    <w:rPr>
                      <w:rFonts w:eastAsia="Calibri" w:cstheme="minorHAnsi"/>
                      <w:color w:val="000000"/>
                      <w:sz w:val="20"/>
                      <w:szCs w:val="20"/>
                    </w:rPr>
                  </w:pPr>
                  <w:r w:rsidRPr="00770C09">
                    <w:rPr>
                      <w:rFonts w:eastAsia="Calibri" w:cstheme="minorHAnsi"/>
                      <w:color w:val="000000"/>
                      <w:sz w:val="20"/>
                      <w:szCs w:val="20"/>
                    </w:rPr>
                    <w:t>4</w:t>
                  </w:r>
                </w:p>
              </w:tc>
              <w:tc>
                <w:tcPr>
                  <w:tcW w:w="992" w:type="dxa"/>
                  <w:tcBorders>
                    <w:top w:val="nil"/>
                    <w:left w:val="nil"/>
                    <w:bottom w:val="single" w:sz="4" w:space="0" w:color="auto"/>
                    <w:right w:val="single" w:sz="4" w:space="0" w:color="auto"/>
                  </w:tcBorders>
                  <w:shd w:val="clear" w:color="auto" w:fill="FDE9D9" w:themeFill="accent6" w:themeFillTint="33"/>
                  <w:vAlign w:val="center"/>
                </w:tcPr>
                <w:p w14:paraId="4660FF6B" w14:textId="77777777" w:rsidR="00D60BBA" w:rsidRPr="00770C09" w:rsidRDefault="00D60BBA" w:rsidP="00D60BBA">
                  <w:pPr>
                    <w:jc w:val="center"/>
                    <w:rPr>
                      <w:rFonts w:eastAsia="Calibri" w:cstheme="minorHAnsi"/>
                      <w:color w:val="000000"/>
                      <w:sz w:val="20"/>
                      <w:szCs w:val="20"/>
                    </w:rPr>
                  </w:pPr>
                  <w:r w:rsidRPr="00770C09">
                    <w:rPr>
                      <w:rFonts w:eastAsia="Calibri" w:cstheme="minorHAnsi"/>
                      <w:color w:val="000000"/>
                      <w:sz w:val="20"/>
                      <w:szCs w:val="20"/>
                    </w:rPr>
                    <w:t>3</w:t>
                  </w:r>
                </w:p>
              </w:tc>
              <w:tc>
                <w:tcPr>
                  <w:tcW w:w="967" w:type="dxa"/>
                  <w:tcBorders>
                    <w:top w:val="nil"/>
                    <w:left w:val="nil"/>
                    <w:bottom w:val="single" w:sz="4" w:space="0" w:color="auto"/>
                    <w:right w:val="single" w:sz="4" w:space="0" w:color="auto"/>
                  </w:tcBorders>
                  <w:shd w:val="clear" w:color="auto" w:fill="DAEEF3" w:themeFill="accent5" w:themeFillTint="33"/>
                  <w:vAlign w:val="center"/>
                </w:tcPr>
                <w:p w14:paraId="1233803E" w14:textId="77777777" w:rsidR="00D60BBA" w:rsidRPr="00770C09" w:rsidRDefault="00D60BBA" w:rsidP="00D60BBA">
                  <w:pPr>
                    <w:jc w:val="center"/>
                    <w:rPr>
                      <w:rFonts w:eastAsia="Calibri" w:cstheme="minorHAnsi"/>
                      <w:color w:val="000000"/>
                      <w:sz w:val="20"/>
                      <w:szCs w:val="20"/>
                    </w:rPr>
                  </w:pPr>
                </w:p>
              </w:tc>
            </w:tr>
            <w:tr w:rsidR="00D60BBA" w:rsidRPr="00024FE3" w14:paraId="6DE219EE" w14:textId="77777777" w:rsidTr="00770C09">
              <w:trPr>
                <w:trHeight w:val="170"/>
                <w:jc w:val="center"/>
              </w:trPr>
              <w:tc>
                <w:tcPr>
                  <w:tcW w:w="1787" w:type="dxa"/>
                  <w:tcBorders>
                    <w:top w:val="nil"/>
                    <w:left w:val="single" w:sz="4" w:space="0" w:color="auto"/>
                    <w:bottom w:val="single" w:sz="4" w:space="0" w:color="auto"/>
                    <w:right w:val="single" w:sz="4" w:space="0" w:color="auto"/>
                  </w:tcBorders>
                  <w:noWrap/>
                  <w:vAlign w:val="center"/>
                </w:tcPr>
                <w:p w14:paraId="08B5B4C2" w14:textId="77777777" w:rsidR="00D60BBA" w:rsidRPr="00770C09" w:rsidRDefault="00D60BBA" w:rsidP="00D60BBA">
                  <w:pPr>
                    <w:spacing w:after="0" w:line="240" w:lineRule="auto"/>
                    <w:ind w:left="164"/>
                    <w:rPr>
                      <w:rFonts w:eastAsia="Calibri" w:cstheme="minorHAnsi"/>
                      <w:color w:val="000000"/>
                      <w:sz w:val="20"/>
                      <w:szCs w:val="20"/>
                    </w:rPr>
                  </w:pPr>
                  <w:r w:rsidRPr="00770C09">
                    <w:rPr>
                      <w:rFonts w:eastAsia="Calibri" w:cstheme="minorHAnsi"/>
                      <w:color w:val="000000"/>
                      <w:sz w:val="20"/>
                      <w:szCs w:val="20"/>
                    </w:rPr>
                    <w:t>P4A/WRL</w:t>
                  </w:r>
                </w:p>
              </w:tc>
              <w:tc>
                <w:tcPr>
                  <w:tcW w:w="1359" w:type="dxa"/>
                  <w:tcBorders>
                    <w:top w:val="nil"/>
                    <w:left w:val="nil"/>
                    <w:bottom w:val="single" w:sz="4" w:space="0" w:color="auto"/>
                    <w:right w:val="single" w:sz="4" w:space="0" w:color="auto"/>
                  </w:tcBorders>
                  <w:shd w:val="clear" w:color="auto" w:fill="E5DFEC" w:themeFill="accent4" w:themeFillTint="33"/>
                  <w:noWrap/>
                  <w:vAlign w:val="center"/>
                </w:tcPr>
                <w:p w14:paraId="3DE4295A" w14:textId="77777777" w:rsidR="00D60BBA" w:rsidRPr="00770C09" w:rsidRDefault="00D60BBA" w:rsidP="00D60BBA">
                  <w:pPr>
                    <w:jc w:val="center"/>
                    <w:rPr>
                      <w:rFonts w:eastAsia="Calibri" w:cstheme="minorHAnsi"/>
                      <w:color w:val="000000"/>
                      <w:sz w:val="20"/>
                      <w:szCs w:val="20"/>
                    </w:rPr>
                  </w:pPr>
                </w:p>
              </w:tc>
              <w:tc>
                <w:tcPr>
                  <w:tcW w:w="1417" w:type="dxa"/>
                  <w:tcBorders>
                    <w:top w:val="nil"/>
                    <w:left w:val="nil"/>
                    <w:bottom w:val="single" w:sz="4" w:space="0" w:color="auto"/>
                    <w:right w:val="single" w:sz="4" w:space="0" w:color="auto"/>
                  </w:tcBorders>
                  <w:shd w:val="clear" w:color="auto" w:fill="E5DFEC" w:themeFill="accent4" w:themeFillTint="33"/>
                  <w:noWrap/>
                  <w:vAlign w:val="center"/>
                </w:tcPr>
                <w:p w14:paraId="75134858" w14:textId="77777777" w:rsidR="00D60BBA" w:rsidRPr="00770C09" w:rsidRDefault="00D60BBA" w:rsidP="00D60BBA">
                  <w:pPr>
                    <w:spacing w:after="0"/>
                    <w:jc w:val="center"/>
                    <w:rPr>
                      <w:rFonts w:eastAsia="Calibri" w:cstheme="minorHAnsi"/>
                      <w:sz w:val="20"/>
                      <w:szCs w:val="20"/>
                      <w:lang w:eastAsia="en-GB"/>
                    </w:rPr>
                  </w:pPr>
                </w:p>
              </w:tc>
              <w:tc>
                <w:tcPr>
                  <w:tcW w:w="1276" w:type="dxa"/>
                  <w:tcBorders>
                    <w:top w:val="nil"/>
                    <w:left w:val="nil"/>
                    <w:bottom w:val="single" w:sz="4" w:space="0" w:color="auto"/>
                    <w:right w:val="single" w:sz="4" w:space="0" w:color="auto"/>
                  </w:tcBorders>
                  <w:shd w:val="clear" w:color="auto" w:fill="FFFFCC"/>
                  <w:noWrap/>
                  <w:vAlign w:val="center"/>
                </w:tcPr>
                <w:p w14:paraId="7FCB5253" w14:textId="77777777" w:rsidR="00D60BBA" w:rsidRPr="00770C09" w:rsidRDefault="00D60BBA" w:rsidP="00D60BBA">
                  <w:pPr>
                    <w:spacing w:after="0" w:line="240" w:lineRule="auto"/>
                    <w:ind w:left="164"/>
                    <w:jc w:val="center"/>
                    <w:rPr>
                      <w:rFonts w:eastAsia="Calibri" w:cstheme="minorHAnsi"/>
                      <w:color w:val="000000"/>
                      <w:sz w:val="20"/>
                      <w:szCs w:val="20"/>
                    </w:rPr>
                  </w:pPr>
                </w:p>
              </w:tc>
              <w:tc>
                <w:tcPr>
                  <w:tcW w:w="992" w:type="dxa"/>
                  <w:tcBorders>
                    <w:top w:val="nil"/>
                    <w:left w:val="nil"/>
                    <w:bottom w:val="single" w:sz="4" w:space="0" w:color="auto"/>
                    <w:right w:val="single" w:sz="4" w:space="0" w:color="auto"/>
                  </w:tcBorders>
                  <w:shd w:val="clear" w:color="auto" w:fill="FDE9D9" w:themeFill="accent6" w:themeFillTint="33"/>
                  <w:noWrap/>
                  <w:vAlign w:val="center"/>
                </w:tcPr>
                <w:p w14:paraId="36222BD2" w14:textId="77777777" w:rsidR="00D60BBA" w:rsidRPr="00770C09" w:rsidRDefault="00D60BBA" w:rsidP="00D60BBA">
                  <w:pPr>
                    <w:jc w:val="center"/>
                    <w:rPr>
                      <w:rFonts w:eastAsia="Calibri" w:cstheme="minorHAnsi"/>
                      <w:color w:val="000000"/>
                      <w:sz w:val="20"/>
                      <w:szCs w:val="20"/>
                    </w:rPr>
                  </w:pPr>
                </w:p>
              </w:tc>
              <w:tc>
                <w:tcPr>
                  <w:tcW w:w="992" w:type="dxa"/>
                  <w:tcBorders>
                    <w:top w:val="nil"/>
                    <w:left w:val="nil"/>
                    <w:bottom w:val="single" w:sz="4" w:space="0" w:color="auto"/>
                    <w:right w:val="single" w:sz="4" w:space="0" w:color="auto"/>
                  </w:tcBorders>
                  <w:shd w:val="clear" w:color="auto" w:fill="FDE9D9" w:themeFill="accent6" w:themeFillTint="33"/>
                  <w:vAlign w:val="center"/>
                </w:tcPr>
                <w:p w14:paraId="57F7DFE5" w14:textId="77777777" w:rsidR="00D60BBA" w:rsidRPr="00770C09" w:rsidRDefault="00D60BBA" w:rsidP="00D60BBA">
                  <w:pPr>
                    <w:jc w:val="center"/>
                    <w:rPr>
                      <w:rFonts w:eastAsia="Calibri" w:cstheme="minorHAnsi"/>
                      <w:color w:val="000000"/>
                      <w:sz w:val="20"/>
                      <w:szCs w:val="20"/>
                    </w:rPr>
                  </w:pPr>
                </w:p>
              </w:tc>
              <w:tc>
                <w:tcPr>
                  <w:tcW w:w="967" w:type="dxa"/>
                  <w:tcBorders>
                    <w:top w:val="nil"/>
                    <w:left w:val="nil"/>
                    <w:bottom w:val="single" w:sz="4" w:space="0" w:color="auto"/>
                    <w:right w:val="single" w:sz="4" w:space="0" w:color="auto"/>
                  </w:tcBorders>
                  <w:shd w:val="clear" w:color="auto" w:fill="DAEEF3" w:themeFill="accent5" w:themeFillTint="33"/>
                  <w:vAlign w:val="center"/>
                </w:tcPr>
                <w:p w14:paraId="5B552E67" w14:textId="77777777" w:rsidR="00D60BBA" w:rsidRPr="00770C09" w:rsidRDefault="00D60BBA" w:rsidP="00D60BBA">
                  <w:pPr>
                    <w:jc w:val="center"/>
                    <w:rPr>
                      <w:rFonts w:eastAsia="Calibri" w:cstheme="minorHAnsi"/>
                      <w:color w:val="000000"/>
                      <w:sz w:val="20"/>
                      <w:szCs w:val="20"/>
                    </w:rPr>
                  </w:pPr>
                  <w:r w:rsidRPr="00770C09">
                    <w:rPr>
                      <w:rFonts w:eastAsia="Calibri" w:cstheme="minorHAnsi"/>
                      <w:color w:val="000000"/>
                      <w:sz w:val="20"/>
                      <w:szCs w:val="20"/>
                    </w:rPr>
                    <w:t>8</w:t>
                  </w:r>
                </w:p>
              </w:tc>
            </w:tr>
            <w:tr w:rsidR="00D60BBA" w:rsidRPr="00024FE3" w14:paraId="4BD70D6B" w14:textId="77777777" w:rsidTr="00770C09">
              <w:trPr>
                <w:trHeight w:val="170"/>
                <w:jc w:val="center"/>
              </w:trPr>
              <w:tc>
                <w:tcPr>
                  <w:tcW w:w="1787" w:type="dxa"/>
                  <w:tcBorders>
                    <w:top w:val="nil"/>
                    <w:left w:val="single" w:sz="4" w:space="0" w:color="auto"/>
                    <w:bottom w:val="nil"/>
                    <w:right w:val="single" w:sz="4" w:space="0" w:color="auto"/>
                  </w:tcBorders>
                  <w:noWrap/>
                  <w:vAlign w:val="center"/>
                  <w:hideMark/>
                </w:tcPr>
                <w:p w14:paraId="1609AA9C" w14:textId="77777777" w:rsidR="00D60BBA" w:rsidRPr="00770C09" w:rsidRDefault="00D60BBA" w:rsidP="00D60BBA">
                  <w:pPr>
                    <w:spacing w:after="0" w:line="240" w:lineRule="auto"/>
                    <w:ind w:left="164"/>
                    <w:rPr>
                      <w:rFonts w:eastAsia="Calibri" w:cstheme="minorHAnsi"/>
                      <w:color w:val="000000"/>
                      <w:sz w:val="20"/>
                      <w:szCs w:val="20"/>
                    </w:rPr>
                  </w:pPr>
                  <w:r w:rsidRPr="00770C09">
                    <w:rPr>
                      <w:rFonts w:eastAsia="Calibri" w:cstheme="minorHAnsi"/>
                      <w:color w:val="000000"/>
                      <w:sz w:val="20"/>
                      <w:szCs w:val="20"/>
                    </w:rPr>
                    <w:t>Total</w:t>
                  </w:r>
                </w:p>
              </w:tc>
              <w:tc>
                <w:tcPr>
                  <w:tcW w:w="1359" w:type="dxa"/>
                  <w:tcBorders>
                    <w:top w:val="nil"/>
                    <w:left w:val="nil"/>
                    <w:bottom w:val="nil"/>
                    <w:right w:val="single" w:sz="4" w:space="0" w:color="auto"/>
                  </w:tcBorders>
                  <w:noWrap/>
                  <w:vAlign w:val="center"/>
                  <w:hideMark/>
                </w:tcPr>
                <w:p w14:paraId="0BE2F2EC"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30</w:t>
                  </w:r>
                </w:p>
              </w:tc>
              <w:tc>
                <w:tcPr>
                  <w:tcW w:w="1417" w:type="dxa"/>
                  <w:tcBorders>
                    <w:top w:val="nil"/>
                    <w:left w:val="nil"/>
                    <w:bottom w:val="nil"/>
                    <w:right w:val="single" w:sz="4" w:space="0" w:color="auto"/>
                  </w:tcBorders>
                  <w:noWrap/>
                  <w:vAlign w:val="center"/>
                  <w:hideMark/>
                </w:tcPr>
                <w:p w14:paraId="1C8E0FD1"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30</w:t>
                  </w:r>
                </w:p>
              </w:tc>
              <w:tc>
                <w:tcPr>
                  <w:tcW w:w="1276" w:type="dxa"/>
                  <w:tcBorders>
                    <w:top w:val="nil"/>
                    <w:left w:val="nil"/>
                    <w:bottom w:val="nil"/>
                    <w:right w:val="single" w:sz="4" w:space="0" w:color="auto"/>
                  </w:tcBorders>
                  <w:noWrap/>
                  <w:vAlign w:val="center"/>
                  <w:hideMark/>
                </w:tcPr>
                <w:p w14:paraId="110194BA"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30</w:t>
                  </w:r>
                </w:p>
              </w:tc>
              <w:tc>
                <w:tcPr>
                  <w:tcW w:w="992" w:type="dxa"/>
                  <w:tcBorders>
                    <w:top w:val="nil"/>
                    <w:left w:val="nil"/>
                    <w:bottom w:val="nil"/>
                    <w:right w:val="single" w:sz="4" w:space="0" w:color="auto"/>
                  </w:tcBorders>
                  <w:noWrap/>
                  <w:vAlign w:val="center"/>
                  <w:hideMark/>
                </w:tcPr>
                <w:p w14:paraId="04B36835"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30</w:t>
                  </w:r>
                </w:p>
              </w:tc>
              <w:tc>
                <w:tcPr>
                  <w:tcW w:w="992" w:type="dxa"/>
                  <w:tcBorders>
                    <w:top w:val="nil"/>
                    <w:left w:val="nil"/>
                    <w:bottom w:val="nil"/>
                    <w:right w:val="single" w:sz="4" w:space="0" w:color="auto"/>
                  </w:tcBorders>
                  <w:vAlign w:val="center"/>
                </w:tcPr>
                <w:p w14:paraId="71B17B6A" w14:textId="77777777" w:rsidR="00D60BBA" w:rsidRPr="00770C09" w:rsidRDefault="00D60BBA" w:rsidP="00D60BBA">
                  <w:pPr>
                    <w:spacing w:after="0" w:line="240" w:lineRule="auto"/>
                    <w:ind w:left="164"/>
                    <w:jc w:val="center"/>
                    <w:rPr>
                      <w:rFonts w:eastAsia="Calibri" w:cstheme="minorHAnsi"/>
                      <w:color w:val="000000"/>
                      <w:sz w:val="20"/>
                      <w:szCs w:val="20"/>
                    </w:rPr>
                  </w:pPr>
                  <w:r w:rsidRPr="00770C09">
                    <w:rPr>
                      <w:rFonts w:eastAsia="Calibri" w:cstheme="minorHAnsi"/>
                      <w:color w:val="000000"/>
                      <w:sz w:val="20"/>
                      <w:szCs w:val="20"/>
                    </w:rPr>
                    <w:t>30</w:t>
                  </w:r>
                </w:p>
              </w:tc>
              <w:tc>
                <w:tcPr>
                  <w:tcW w:w="967" w:type="dxa"/>
                  <w:tcBorders>
                    <w:top w:val="nil"/>
                    <w:left w:val="nil"/>
                    <w:bottom w:val="nil"/>
                    <w:right w:val="single" w:sz="4" w:space="0" w:color="auto"/>
                  </w:tcBorders>
                  <w:vAlign w:val="center"/>
                </w:tcPr>
                <w:p w14:paraId="40D87A42" w14:textId="77777777" w:rsidR="00D60BBA" w:rsidRPr="00770C09" w:rsidRDefault="00D60BBA" w:rsidP="00D60BBA">
                  <w:pPr>
                    <w:spacing w:after="0" w:line="240" w:lineRule="auto"/>
                    <w:ind w:left="164"/>
                    <w:jc w:val="center"/>
                    <w:rPr>
                      <w:rFonts w:eastAsia="Calibri" w:cstheme="minorHAnsi"/>
                      <w:color w:val="000000"/>
                      <w:sz w:val="20"/>
                      <w:szCs w:val="20"/>
                    </w:rPr>
                  </w:pPr>
                </w:p>
              </w:tc>
            </w:tr>
            <w:tr w:rsidR="00D60BBA" w:rsidRPr="00024FE3" w14:paraId="58B05556" w14:textId="77777777" w:rsidTr="00770C09">
              <w:trPr>
                <w:trHeight w:val="129"/>
                <w:jc w:val="center"/>
              </w:trPr>
              <w:tc>
                <w:tcPr>
                  <w:tcW w:w="1787" w:type="dxa"/>
                  <w:tcBorders>
                    <w:top w:val="nil"/>
                    <w:left w:val="single" w:sz="4" w:space="0" w:color="auto"/>
                    <w:bottom w:val="single" w:sz="4" w:space="0" w:color="auto"/>
                    <w:right w:val="single" w:sz="4" w:space="0" w:color="auto"/>
                  </w:tcBorders>
                  <w:noWrap/>
                  <w:vAlign w:val="center"/>
                </w:tcPr>
                <w:p w14:paraId="142A9ABD" w14:textId="77777777" w:rsidR="00D60BBA" w:rsidRPr="00770C09" w:rsidRDefault="00D60BBA" w:rsidP="00D60BBA">
                  <w:pPr>
                    <w:spacing w:after="0" w:line="240" w:lineRule="auto"/>
                    <w:rPr>
                      <w:rFonts w:eastAsia="Calibri" w:cstheme="minorHAnsi"/>
                      <w:color w:val="000000"/>
                      <w:sz w:val="20"/>
                      <w:szCs w:val="20"/>
                    </w:rPr>
                  </w:pPr>
                </w:p>
              </w:tc>
              <w:tc>
                <w:tcPr>
                  <w:tcW w:w="1359" w:type="dxa"/>
                  <w:tcBorders>
                    <w:top w:val="nil"/>
                    <w:left w:val="nil"/>
                    <w:bottom w:val="single" w:sz="4" w:space="0" w:color="auto"/>
                    <w:right w:val="single" w:sz="4" w:space="0" w:color="auto"/>
                  </w:tcBorders>
                  <w:noWrap/>
                  <w:vAlign w:val="center"/>
                </w:tcPr>
                <w:p w14:paraId="417F0878" w14:textId="77777777" w:rsidR="00D60BBA" w:rsidRPr="00770C09" w:rsidRDefault="00D60BBA" w:rsidP="00D60BBA">
                  <w:pPr>
                    <w:spacing w:after="0" w:line="240" w:lineRule="auto"/>
                    <w:ind w:left="164"/>
                    <w:jc w:val="center"/>
                    <w:rPr>
                      <w:rFonts w:eastAsia="Calibri" w:cstheme="minorHAnsi"/>
                      <w:color w:val="000000"/>
                      <w:sz w:val="20"/>
                      <w:szCs w:val="20"/>
                    </w:rPr>
                  </w:pPr>
                </w:p>
              </w:tc>
              <w:tc>
                <w:tcPr>
                  <w:tcW w:w="1417" w:type="dxa"/>
                  <w:tcBorders>
                    <w:top w:val="nil"/>
                    <w:left w:val="nil"/>
                    <w:bottom w:val="single" w:sz="4" w:space="0" w:color="auto"/>
                    <w:right w:val="single" w:sz="4" w:space="0" w:color="auto"/>
                  </w:tcBorders>
                  <w:noWrap/>
                  <w:vAlign w:val="center"/>
                </w:tcPr>
                <w:p w14:paraId="4174CC32" w14:textId="77777777" w:rsidR="00D60BBA" w:rsidRPr="00770C09" w:rsidRDefault="00D60BBA" w:rsidP="00D60BBA">
                  <w:pPr>
                    <w:spacing w:after="0" w:line="240" w:lineRule="auto"/>
                    <w:ind w:left="164"/>
                    <w:jc w:val="center"/>
                    <w:rPr>
                      <w:rFonts w:eastAsia="Calibri" w:cstheme="minorHAnsi"/>
                      <w:color w:val="000000"/>
                      <w:sz w:val="20"/>
                      <w:szCs w:val="20"/>
                    </w:rPr>
                  </w:pPr>
                </w:p>
              </w:tc>
              <w:tc>
                <w:tcPr>
                  <w:tcW w:w="1276" w:type="dxa"/>
                  <w:tcBorders>
                    <w:top w:val="nil"/>
                    <w:left w:val="nil"/>
                    <w:bottom w:val="single" w:sz="4" w:space="0" w:color="auto"/>
                    <w:right w:val="single" w:sz="4" w:space="0" w:color="auto"/>
                  </w:tcBorders>
                  <w:noWrap/>
                  <w:vAlign w:val="center"/>
                </w:tcPr>
                <w:p w14:paraId="38CA6385" w14:textId="77777777" w:rsidR="00D60BBA" w:rsidRPr="00770C09" w:rsidRDefault="00D60BBA" w:rsidP="00D60BBA">
                  <w:pPr>
                    <w:spacing w:after="0" w:line="240" w:lineRule="auto"/>
                    <w:ind w:left="164"/>
                    <w:jc w:val="center"/>
                    <w:rPr>
                      <w:rFonts w:eastAsia="Calibri" w:cstheme="minorHAnsi"/>
                      <w:color w:val="000000"/>
                      <w:sz w:val="20"/>
                      <w:szCs w:val="20"/>
                    </w:rPr>
                  </w:pPr>
                </w:p>
              </w:tc>
              <w:tc>
                <w:tcPr>
                  <w:tcW w:w="992" w:type="dxa"/>
                  <w:tcBorders>
                    <w:top w:val="nil"/>
                    <w:left w:val="nil"/>
                    <w:bottom w:val="single" w:sz="4" w:space="0" w:color="auto"/>
                    <w:right w:val="single" w:sz="4" w:space="0" w:color="auto"/>
                  </w:tcBorders>
                  <w:noWrap/>
                  <w:vAlign w:val="center"/>
                </w:tcPr>
                <w:p w14:paraId="4758B87D" w14:textId="77777777" w:rsidR="00D60BBA" w:rsidRPr="00770C09" w:rsidRDefault="00D60BBA" w:rsidP="00D60BBA">
                  <w:pPr>
                    <w:spacing w:after="0" w:line="240" w:lineRule="auto"/>
                    <w:ind w:left="164"/>
                    <w:jc w:val="center"/>
                    <w:rPr>
                      <w:rFonts w:eastAsia="Calibri" w:cstheme="minorHAnsi"/>
                      <w:color w:val="000000"/>
                      <w:sz w:val="20"/>
                      <w:szCs w:val="20"/>
                    </w:rPr>
                  </w:pPr>
                </w:p>
              </w:tc>
              <w:tc>
                <w:tcPr>
                  <w:tcW w:w="992" w:type="dxa"/>
                  <w:tcBorders>
                    <w:top w:val="nil"/>
                    <w:left w:val="nil"/>
                    <w:bottom w:val="single" w:sz="4" w:space="0" w:color="auto"/>
                    <w:right w:val="single" w:sz="4" w:space="0" w:color="auto"/>
                  </w:tcBorders>
                  <w:vAlign w:val="center"/>
                </w:tcPr>
                <w:p w14:paraId="31AA5EB7" w14:textId="77777777" w:rsidR="00D60BBA" w:rsidRPr="00770C09" w:rsidRDefault="00D60BBA" w:rsidP="00D60BBA">
                  <w:pPr>
                    <w:spacing w:after="0" w:line="240" w:lineRule="auto"/>
                    <w:ind w:left="164"/>
                    <w:jc w:val="center"/>
                    <w:rPr>
                      <w:rFonts w:eastAsia="Calibri" w:cstheme="minorHAnsi"/>
                      <w:color w:val="000000"/>
                      <w:sz w:val="20"/>
                      <w:szCs w:val="20"/>
                    </w:rPr>
                  </w:pPr>
                </w:p>
              </w:tc>
              <w:tc>
                <w:tcPr>
                  <w:tcW w:w="967" w:type="dxa"/>
                  <w:tcBorders>
                    <w:top w:val="nil"/>
                    <w:left w:val="nil"/>
                    <w:bottom w:val="single" w:sz="4" w:space="0" w:color="auto"/>
                    <w:right w:val="single" w:sz="4" w:space="0" w:color="auto"/>
                  </w:tcBorders>
                  <w:vAlign w:val="center"/>
                </w:tcPr>
                <w:p w14:paraId="70005B02" w14:textId="1F6E73F2" w:rsidR="00D60BBA" w:rsidRPr="00770C09" w:rsidRDefault="00D60BBA" w:rsidP="00D60BBA">
                  <w:pPr>
                    <w:spacing w:after="0" w:line="240" w:lineRule="auto"/>
                    <w:rPr>
                      <w:rFonts w:eastAsia="Calibri" w:cstheme="minorHAnsi"/>
                      <w:color w:val="000000"/>
                      <w:sz w:val="20"/>
                      <w:szCs w:val="20"/>
                    </w:rPr>
                  </w:pPr>
                  <w:r w:rsidRPr="00770C09">
                    <w:rPr>
                      <w:rFonts w:eastAsia="Calibri" w:cstheme="minorHAnsi"/>
                      <w:color w:val="000000"/>
                      <w:sz w:val="20"/>
                      <w:szCs w:val="20"/>
                    </w:rPr>
                    <w:t xml:space="preserve"> 30</w:t>
                  </w:r>
                </w:p>
              </w:tc>
            </w:tr>
          </w:tbl>
          <w:p w14:paraId="1BB83724" w14:textId="5C67B826" w:rsidR="00E423F4" w:rsidRPr="00024FE3" w:rsidRDefault="00E423F4" w:rsidP="004A64AC">
            <w:pPr>
              <w:pStyle w:val="ListParagraph"/>
              <w:numPr>
                <w:ilvl w:val="0"/>
                <w:numId w:val="7"/>
              </w:numPr>
              <w:spacing w:before="100" w:beforeAutospacing="1" w:after="100" w:afterAutospacing="1" w:line="300" w:lineRule="atLeast"/>
              <w:outlineLvl w:val="2"/>
              <w:rPr>
                <w:rFonts w:eastAsia="Times New Roman" w:cstheme="minorHAnsi"/>
                <w:b/>
                <w:bCs/>
                <w:color w:val="00B0F0"/>
                <w:lang w:eastAsia="en-GB"/>
              </w:rPr>
            </w:pPr>
            <w:r w:rsidRPr="00024FE3">
              <w:rPr>
                <w:rFonts w:eastAsia="Times New Roman" w:cstheme="minorHAnsi"/>
                <w:b/>
                <w:bCs/>
                <w:color w:val="00B0F0"/>
                <w:lang w:eastAsia="en-GB"/>
              </w:rPr>
              <w:t>Curriculum Pathways (KS2 and KS3)</w:t>
            </w:r>
          </w:p>
          <w:p w14:paraId="05282C5C" w14:textId="77777777" w:rsidR="00E423F4" w:rsidRPr="00024FE3" w:rsidRDefault="00E423F4" w:rsidP="00E423F4">
            <w:pPr>
              <w:pStyle w:val="NormalWeb"/>
              <w:spacing w:line="300" w:lineRule="atLeast"/>
              <w:rPr>
                <w:rFonts w:asciiTheme="minorHAnsi" w:hAnsiTheme="minorHAnsi" w:cstheme="minorHAnsi"/>
                <w:sz w:val="22"/>
                <w:szCs w:val="22"/>
              </w:rPr>
            </w:pPr>
            <w:r w:rsidRPr="00024FE3">
              <w:rPr>
                <w:rFonts w:asciiTheme="minorHAnsi" w:hAnsiTheme="minorHAnsi" w:cstheme="minorHAnsi"/>
                <w:sz w:val="22"/>
                <w:szCs w:val="22"/>
              </w:rPr>
              <w:t xml:space="preserve">At Sedgemoor Manor School, we recognise that </w:t>
            </w:r>
            <w:r w:rsidRPr="00024FE3">
              <w:rPr>
                <w:rFonts w:asciiTheme="minorHAnsi" w:hAnsiTheme="minorHAnsi" w:cstheme="minorHAnsi"/>
                <w:b/>
                <w:bCs/>
                <w:sz w:val="22"/>
                <w:szCs w:val="22"/>
              </w:rPr>
              <w:t>every child is unique</w:t>
            </w:r>
            <w:r w:rsidRPr="00024FE3">
              <w:rPr>
                <w:rFonts w:asciiTheme="minorHAnsi" w:hAnsiTheme="minorHAnsi" w:cstheme="minorHAnsi"/>
                <w:sz w:val="22"/>
                <w:szCs w:val="22"/>
              </w:rPr>
              <w:t xml:space="preserve">, and that autistic learners have diverse strengths, abilities and needs. Students learn in different ways and at different paces, so our curriculum pathways are designed to provide learning that is appropriately </w:t>
            </w:r>
            <w:r w:rsidRPr="00024FE3">
              <w:rPr>
                <w:rFonts w:asciiTheme="minorHAnsi" w:hAnsiTheme="minorHAnsi" w:cstheme="minorHAnsi"/>
                <w:b/>
                <w:bCs/>
                <w:sz w:val="22"/>
                <w:szCs w:val="22"/>
              </w:rPr>
              <w:t>challenging, meaningful and aspirational</w:t>
            </w:r>
            <w:r w:rsidRPr="00024FE3">
              <w:rPr>
                <w:rFonts w:asciiTheme="minorHAnsi" w:hAnsiTheme="minorHAnsi" w:cstheme="minorHAnsi"/>
                <w:sz w:val="22"/>
                <w:szCs w:val="22"/>
              </w:rPr>
              <w:t>.</w:t>
            </w:r>
          </w:p>
          <w:p w14:paraId="713A7573" w14:textId="77777777" w:rsidR="00E423F4" w:rsidRPr="00024FE3" w:rsidRDefault="00E423F4" w:rsidP="00E423F4">
            <w:pPr>
              <w:pStyle w:val="NormalWeb"/>
              <w:spacing w:line="300" w:lineRule="atLeast"/>
              <w:rPr>
                <w:rFonts w:asciiTheme="minorHAnsi" w:hAnsiTheme="minorHAnsi" w:cstheme="minorHAnsi"/>
                <w:sz w:val="22"/>
                <w:szCs w:val="22"/>
              </w:rPr>
            </w:pPr>
            <w:r w:rsidRPr="00024FE3">
              <w:rPr>
                <w:rFonts w:asciiTheme="minorHAnsi" w:hAnsiTheme="minorHAnsi" w:cstheme="minorHAnsi"/>
                <w:sz w:val="22"/>
                <w:szCs w:val="22"/>
              </w:rPr>
              <w:t xml:space="preserve">To meet this diversity, we offer </w:t>
            </w:r>
            <w:r w:rsidRPr="00024FE3">
              <w:rPr>
                <w:rFonts w:asciiTheme="minorHAnsi" w:hAnsiTheme="minorHAnsi" w:cstheme="minorHAnsi"/>
                <w:b/>
                <w:bCs/>
                <w:sz w:val="22"/>
                <w:szCs w:val="22"/>
              </w:rPr>
              <w:t>two curriculum pathways across Key Stages 2 and 3</w:t>
            </w:r>
            <w:r w:rsidRPr="00024FE3">
              <w:rPr>
                <w:rFonts w:asciiTheme="minorHAnsi" w:hAnsiTheme="minorHAnsi" w:cstheme="minorHAnsi"/>
                <w:sz w:val="22"/>
                <w:szCs w:val="22"/>
              </w:rPr>
              <w:t>, providing different routes towards the same goal: enabling every student to achieve the best possible educational, personal and social outcomes (Appendix 1).</w:t>
            </w:r>
          </w:p>
          <w:p w14:paraId="6AB8A72C" w14:textId="77777777" w:rsidR="00E423F4" w:rsidRPr="00024FE3" w:rsidRDefault="00E423F4" w:rsidP="00E423F4">
            <w:pPr>
              <w:pStyle w:val="NormalWeb"/>
              <w:spacing w:line="300" w:lineRule="atLeast"/>
              <w:rPr>
                <w:rFonts w:asciiTheme="minorHAnsi" w:hAnsiTheme="minorHAnsi" w:cstheme="minorHAnsi"/>
                <w:sz w:val="22"/>
                <w:szCs w:val="22"/>
              </w:rPr>
            </w:pPr>
            <w:r w:rsidRPr="00024FE3">
              <w:rPr>
                <w:rFonts w:asciiTheme="minorHAnsi" w:hAnsiTheme="minorHAnsi" w:cstheme="minorHAnsi"/>
                <w:sz w:val="22"/>
                <w:szCs w:val="22"/>
              </w:rPr>
              <w:t xml:space="preserve">In the </w:t>
            </w:r>
            <w:r w:rsidRPr="00024FE3">
              <w:rPr>
                <w:rStyle w:val="Strong"/>
                <w:rFonts w:asciiTheme="minorHAnsi" w:hAnsiTheme="minorHAnsi" w:cstheme="minorHAnsi"/>
                <w:sz w:val="22"/>
                <w:szCs w:val="22"/>
              </w:rPr>
              <w:t xml:space="preserve">Exploration Pathway </w:t>
            </w:r>
            <w:r w:rsidRPr="00024FE3">
              <w:rPr>
                <w:rStyle w:val="Strong"/>
                <w:rFonts w:asciiTheme="minorHAnsi" w:hAnsiTheme="minorHAnsi" w:cstheme="minorHAnsi"/>
                <w:b w:val="0"/>
                <w:bCs w:val="0"/>
                <w:sz w:val="22"/>
                <w:szCs w:val="22"/>
              </w:rPr>
              <w:t>(see Appendix 6)</w:t>
            </w:r>
            <w:r w:rsidRPr="00024FE3">
              <w:rPr>
                <w:rFonts w:asciiTheme="minorHAnsi" w:hAnsiTheme="minorHAnsi" w:cstheme="minorHAnsi"/>
                <w:sz w:val="22"/>
                <w:szCs w:val="22"/>
              </w:rPr>
              <w:t xml:space="preserve">, students develop curiosity, understanding and foundational skills through connected, meaningful projects. In the </w:t>
            </w:r>
            <w:r w:rsidRPr="00024FE3">
              <w:rPr>
                <w:rStyle w:val="Strong"/>
                <w:rFonts w:asciiTheme="minorHAnsi" w:hAnsiTheme="minorHAnsi" w:cstheme="minorHAnsi"/>
                <w:sz w:val="22"/>
                <w:szCs w:val="22"/>
              </w:rPr>
              <w:t xml:space="preserve">Discovery Pathway </w:t>
            </w:r>
            <w:r w:rsidRPr="00024FE3">
              <w:rPr>
                <w:rStyle w:val="Strong"/>
                <w:rFonts w:asciiTheme="minorHAnsi" w:hAnsiTheme="minorHAnsi" w:cstheme="minorHAnsi"/>
                <w:b w:val="0"/>
                <w:bCs w:val="0"/>
                <w:sz w:val="22"/>
                <w:szCs w:val="22"/>
              </w:rPr>
              <w:t>(See Appendix 7)</w:t>
            </w:r>
            <w:r w:rsidRPr="00024FE3">
              <w:rPr>
                <w:rFonts w:asciiTheme="minorHAnsi" w:hAnsiTheme="minorHAnsi" w:cstheme="minorHAnsi"/>
                <w:sz w:val="22"/>
                <w:szCs w:val="22"/>
              </w:rPr>
              <w:t>, students build subject-specific knowledge, skills and ways of thinking while developing their individual strengths, interests and aspirations. Together, these pathways support students to progress from exploring the world around them to discovering future opportunities and destinations.</w:t>
            </w:r>
          </w:p>
          <w:p w14:paraId="48F2407D" w14:textId="77777777" w:rsidR="00E423F4" w:rsidRPr="003B455B" w:rsidRDefault="00E423F4" w:rsidP="00E423F4">
            <w:pPr>
              <w:spacing w:before="100" w:beforeAutospacing="1" w:after="100" w:afterAutospacing="1" w:line="300" w:lineRule="atLeast"/>
              <w:outlineLvl w:val="2"/>
              <w:rPr>
                <w:rFonts w:eastAsia="Times New Roman" w:cstheme="minorHAnsi"/>
                <w:b/>
                <w:bCs/>
                <w:color w:val="0070C0"/>
                <w:lang w:eastAsia="en-GB"/>
              </w:rPr>
            </w:pPr>
            <w:r w:rsidRPr="003B455B">
              <w:rPr>
                <w:rFonts w:cstheme="minorHAnsi"/>
                <w:b/>
                <w:bCs/>
                <w:color w:val="0070C0"/>
              </w:rPr>
              <w:t xml:space="preserve">5.1 </w:t>
            </w:r>
            <w:r w:rsidRPr="003B455B">
              <w:rPr>
                <w:rFonts w:eastAsia="Times New Roman" w:cstheme="minorHAnsi"/>
                <w:b/>
                <w:bCs/>
                <w:color w:val="0070C0"/>
                <w:lang w:eastAsia="en-GB"/>
              </w:rPr>
              <w:t>Pathway Placement and Review</w:t>
            </w:r>
          </w:p>
          <w:p w14:paraId="10A0DEC5" w14:textId="77777777" w:rsidR="00E423F4" w:rsidRPr="00024FE3" w:rsidRDefault="00E423F4" w:rsidP="00E423F4">
            <w:p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Pathway decisions shall be informed by:</w:t>
            </w:r>
          </w:p>
          <w:p w14:paraId="068ED980" w14:textId="77777777" w:rsidR="00E423F4" w:rsidRPr="00024FE3" w:rsidRDefault="00E423F4" w:rsidP="00E423F4">
            <w:pPr>
              <w:numPr>
                <w:ilvl w:val="0"/>
                <w:numId w:val="8"/>
              </w:num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EHCP outcomes.</w:t>
            </w:r>
          </w:p>
          <w:p w14:paraId="313AC43D" w14:textId="77777777" w:rsidR="00E423F4" w:rsidRPr="00024FE3" w:rsidRDefault="00E423F4" w:rsidP="00E423F4">
            <w:pPr>
              <w:numPr>
                <w:ilvl w:val="0"/>
                <w:numId w:val="8"/>
              </w:num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lastRenderedPageBreak/>
              <w:t>Academic attainment and progress.</w:t>
            </w:r>
          </w:p>
          <w:p w14:paraId="36872F9A" w14:textId="77777777" w:rsidR="00E423F4" w:rsidRPr="00024FE3" w:rsidRDefault="00E423F4" w:rsidP="00E423F4">
            <w:pPr>
              <w:numPr>
                <w:ilvl w:val="0"/>
                <w:numId w:val="8"/>
              </w:num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Communication needs.</w:t>
            </w:r>
          </w:p>
          <w:p w14:paraId="7B39FFCF" w14:textId="77777777" w:rsidR="00E423F4" w:rsidRPr="00024FE3" w:rsidRDefault="00E423F4" w:rsidP="00E423F4">
            <w:pPr>
              <w:numPr>
                <w:ilvl w:val="0"/>
                <w:numId w:val="8"/>
              </w:num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Emotional regulation and wellbeing.</w:t>
            </w:r>
          </w:p>
          <w:p w14:paraId="7B17925F" w14:textId="77777777" w:rsidR="00E423F4" w:rsidRPr="00024FE3" w:rsidRDefault="00E423F4" w:rsidP="00E423F4">
            <w:pPr>
              <w:numPr>
                <w:ilvl w:val="0"/>
                <w:numId w:val="8"/>
              </w:num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Learning profile.</w:t>
            </w:r>
          </w:p>
          <w:p w14:paraId="52572F30" w14:textId="77777777" w:rsidR="00E423F4" w:rsidRPr="00024FE3" w:rsidRDefault="00E423F4" w:rsidP="00E423F4">
            <w:pPr>
              <w:numPr>
                <w:ilvl w:val="0"/>
                <w:numId w:val="8"/>
              </w:num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Readiness for subject-specific or project-based learning.</w:t>
            </w:r>
          </w:p>
          <w:p w14:paraId="75BA14D5" w14:textId="77777777" w:rsidR="00E423F4" w:rsidRPr="00024FE3" w:rsidRDefault="00E423F4" w:rsidP="00E423F4">
            <w:pPr>
              <w:numPr>
                <w:ilvl w:val="0"/>
                <w:numId w:val="8"/>
              </w:num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Preparation for next stages of education and adulthood.</w:t>
            </w:r>
          </w:p>
          <w:p w14:paraId="7EBE2BC2" w14:textId="5D149451" w:rsidR="00E423F4" w:rsidRPr="00024FE3" w:rsidRDefault="00E423F4" w:rsidP="00E423F4">
            <w:p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 xml:space="preserve">The Headteacher, SLT and relevant school staff shall review pathway placements regularly. </w:t>
            </w:r>
            <w:r w:rsidR="001E7180" w:rsidRPr="009E3A5F">
              <w:rPr>
                <w:rFonts w:ascii="Calibri" w:hAnsi="Calibri" w:cs="Calibri"/>
              </w:rPr>
              <w:t>Pathways are not fixed</w:t>
            </w:r>
            <w:r w:rsidR="003B455B">
              <w:rPr>
                <w:rFonts w:ascii="Calibri" w:hAnsi="Calibri" w:cs="Calibri"/>
              </w:rPr>
              <w:t xml:space="preserve">. </w:t>
            </w:r>
            <w:r w:rsidRPr="00024FE3">
              <w:rPr>
                <w:rFonts w:eastAsia="Times New Roman" w:cstheme="minorHAnsi"/>
                <w:lang w:eastAsia="en-GB"/>
              </w:rPr>
              <w:t xml:space="preserve">Pupils may move between pathways where this better meets their needs.  </w:t>
            </w:r>
          </w:p>
          <w:p w14:paraId="60A19F65" w14:textId="77777777" w:rsidR="00E423F4" w:rsidRPr="00177865" w:rsidRDefault="00E423F4" w:rsidP="00E423F4">
            <w:pPr>
              <w:spacing w:before="100" w:beforeAutospacing="1" w:after="100" w:afterAutospacing="1" w:line="300" w:lineRule="atLeast"/>
              <w:outlineLvl w:val="3"/>
              <w:rPr>
                <w:rFonts w:eastAsia="Times New Roman" w:cstheme="minorHAnsi"/>
                <w:b/>
                <w:bCs/>
                <w:color w:val="0070C0"/>
                <w:lang w:eastAsia="en-GB"/>
              </w:rPr>
            </w:pPr>
            <w:r w:rsidRPr="00177865">
              <w:rPr>
                <w:rFonts w:eastAsia="Times New Roman" w:cstheme="minorHAnsi"/>
                <w:b/>
                <w:bCs/>
                <w:color w:val="0070C0"/>
                <w:lang w:eastAsia="en-GB"/>
              </w:rPr>
              <w:t>5.2 Exploration Pathway (KS2 and Year 7/8)</w:t>
            </w:r>
          </w:p>
          <w:p w14:paraId="70AE770A" w14:textId="531A8D39" w:rsidR="00E423F4" w:rsidRPr="00024FE3" w:rsidRDefault="00E423F4" w:rsidP="00E423F4">
            <w:p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 xml:space="preserve">The </w:t>
            </w:r>
            <w:r w:rsidRPr="00024FE3">
              <w:rPr>
                <w:rFonts w:eastAsia="Times New Roman" w:cstheme="minorHAnsi"/>
                <w:b/>
                <w:bCs/>
                <w:lang w:eastAsia="en-GB"/>
              </w:rPr>
              <w:t>Exploration Pathway (See Appendix 6)</w:t>
            </w:r>
            <w:r w:rsidRPr="00024FE3">
              <w:rPr>
                <w:rFonts w:eastAsia="Times New Roman" w:cstheme="minorHAnsi"/>
                <w:lang w:eastAsia="en-GB"/>
              </w:rPr>
              <w:t xml:space="preserve"> is designed for all </w:t>
            </w:r>
            <w:r w:rsidRPr="00CE1D28">
              <w:rPr>
                <w:rFonts w:eastAsia="Times New Roman" w:cstheme="minorHAnsi"/>
                <w:b/>
                <w:bCs/>
                <w:lang w:eastAsia="en-GB"/>
              </w:rPr>
              <w:t>Key Stage 2 students and for Key Stage 3 (Year 7 and 8) students who are working significantly below age-related expectations</w:t>
            </w:r>
            <w:r w:rsidRPr="00024FE3">
              <w:rPr>
                <w:rFonts w:eastAsia="Times New Roman" w:cstheme="minorHAnsi"/>
                <w:lang w:eastAsia="en-GB"/>
              </w:rPr>
              <w:t xml:space="preserve">. Using the </w:t>
            </w:r>
            <w:r w:rsidRPr="00024FE3">
              <w:rPr>
                <w:rFonts w:eastAsia="Times New Roman" w:cstheme="minorHAnsi"/>
                <w:b/>
                <w:bCs/>
                <w:lang w:eastAsia="en-GB"/>
              </w:rPr>
              <w:t>Cornerstones Curriculum Maestro</w:t>
            </w:r>
            <w:r w:rsidRPr="00024FE3">
              <w:rPr>
                <w:rFonts w:eastAsia="Times New Roman" w:cstheme="minorHAnsi"/>
                <w:lang w:eastAsia="en-GB"/>
              </w:rPr>
              <w:t xml:space="preserve">, it provides a carefully sequenced, </w:t>
            </w:r>
            <w:r w:rsidRPr="00CE1D28">
              <w:rPr>
                <w:rFonts w:eastAsia="Times New Roman" w:cstheme="minorHAnsi"/>
                <w:b/>
                <w:bCs/>
                <w:lang w:eastAsia="en-GB"/>
              </w:rPr>
              <w:t>project-based</w:t>
            </w:r>
            <w:r w:rsidRPr="00024FE3">
              <w:rPr>
                <w:rFonts w:eastAsia="Times New Roman" w:cstheme="minorHAnsi"/>
                <w:lang w:eastAsia="en-GB"/>
              </w:rPr>
              <w:t xml:space="preserve"> </w:t>
            </w:r>
            <w:r w:rsidRPr="00CE1D28">
              <w:rPr>
                <w:rFonts w:eastAsia="Times New Roman" w:cstheme="minorHAnsi"/>
                <w:b/>
                <w:bCs/>
                <w:lang w:eastAsia="en-GB"/>
              </w:rPr>
              <w:t>curriculum</w:t>
            </w:r>
            <w:r w:rsidRPr="00024FE3">
              <w:rPr>
                <w:rFonts w:eastAsia="Times New Roman" w:cstheme="minorHAnsi"/>
                <w:lang w:eastAsia="en-GB"/>
              </w:rPr>
              <w:t xml:space="preserve"> that develops knowledge, communication, independence and personal skills through meaningful, cross-curricular learning.</w:t>
            </w:r>
            <w:r w:rsidR="004A64AC" w:rsidRPr="00024FE3">
              <w:rPr>
                <w:rFonts w:eastAsia="Times New Roman" w:cstheme="minorHAnsi"/>
                <w:lang w:eastAsia="en-GB"/>
              </w:rPr>
              <w:t xml:space="preserve"> </w:t>
            </w:r>
            <w:r w:rsidRPr="00024FE3">
              <w:rPr>
                <w:rFonts w:eastAsia="Times New Roman" w:cstheme="minorHAnsi"/>
                <w:lang w:eastAsia="en-GB"/>
              </w:rPr>
              <w:t xml:space="preserve">Students explore the world through connected projects that bring learning to life, helping them make links between subjects, develop curiosity and apply their knowledge in real-world contexts. Alongside academic learning, students build strong foundations </w:t>
            </w:r>
            <w:r w:rsidRPr="00874DEB">
              <w:rPr>
                <w:rFonts w:eastAsia="Times New Roman" w:cstheme="minorHAnsi"/>
                <w:lang w:eastAsia="en-GB"/>
              </w:rPr>
              <w:t>in communication, independence and life skills.</w:t>
            </w:r>
          </w:p>
          <w:p w14:paraId="70199C69" w14:textId="77777777" w:rsidR="00E423F4" w:rsidRPr="00024FE3" w:rsidRDefault="00E423F4" w:rsidP="00E423F4">
            <w:pPr>
              <w:spacing w:before="100" w:beforeAutospacing="1" w:after="100" w:afterAutospacing="1" w:line="300" w:lineRule="atLeast"/>
              <w:rPr>
                <w:rFonts w:eastAsia="Times New Roman" w:cstheme="minorHAnsi"/>
                <w:lang w:eastAsia="en-GB"/>
              </w:rPr>
            </w:pPr>
            <w:r w:rsidRPr="00024FE3">
              <w:rPr>
                <w:rFonts w:eastAsia="Times New Roman" w:cstheme="minorHAnsi"/>
                <w:b/>
                <w:bCs/>
                <w:lang w:eastAsia="en-GB"/>
              </w:rPr>
              <w:t>Exploration is about:</w:t>
            </w:r>
          </w:p>
          <w:p w14:paraId="219269FF" w14:textId="77777777" w:rsidR="00E423F4" w:rsidRPr="00024FE3" w:rsidRDefault="00E423F4" w:rsidP="00E423F4">
            <w:pPr>
              <w:numPr>
                <w:ilvl w:val="0"/>
                <w:numId w:val="9"/>
              </w:num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Learning through meaningful, real-life contexts</w:t>
            </w:r>
          </w:p>
          <w:p w14:paraId="08F92D3D" w14:textId="77777777" w:rsidR="00E423F4" w:rsidRPr="00024FE3" w:rsidRDefault="00E423F4" w:rsidP="00E423F4">
            <w:pPr>
              <w:numPr>
                <w:ilvl w:val="0"/>
                <w:numId w:val="9"/>
              </w:num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Making connections across subjects</w:t>
            </w:r>
          </w:p>
          <w:p w14:paraId="5A492937" w14:textId="477E46D6" w:rsidR="00E423F4" w:rsidRPr="00024FE3" w:rsidRDefault="00E423F4" w:rsidP="00E423F4">
            <w:pPr>
              <w:numPr>
                <w:ilvl w:val="0"/>
                <w:numId w:val="9"/>
              </w:num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Developing curiosity, inquiry and understanding</w:t>
            </w:r>
            <w:r w:rsidR="00220A9E">
              <w:rPr>
                <w:rFonts w:eastAsia="Times New Roman" w:cstheme="minorHAnsi"/>
                <w:lang w:eastAsia="en-GB"/>
              </w:rPr>
              <w:t xml:space="preserve"> through hands on experiences</w:t>
            </w:r>
          </w:p>
          <w:p w14:paraId="43BF1BB1" w14:textId="77777777" w:rsidR="00E423F4" w:rsidRPr="00024FE3" w:rsidRDefault="00E423F4" w:rsidP="00E423F4">
            <w:pPr>
              <w:numPr>
                <w:ilvl w:val="0"/>
                <w:numId w:val="9"/>
              </w:num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Building foundational knowledge and skills</w:t>
            </w:r>
          </w:p>
          <w:p w14:paraId="159620AE" w14:textId="77777777" w:rsidR="00E423F4" w:rsidRPr="00024FE3" w:rsidRDefault="00E423F4" w:rsidP="00E423F4">
            <w:pPr>
              <w:numPr>
                <w:ilvl w:val="0"/>
                <w:numId w:val="9"/>
              </w:num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Applying learning through purposeful projects</w:t>
            </w:r>
          </w:p>
          <w:p w14:paraId="3B7082B6" w14:textId="77777777" w:rsidR="00E423F4" w:rsidRPr="00024FE3" w:rsidRDefault="00E423F4" w:rsidP="00E423F4">
            <w:pPr>
              <w:spacing w:before="100" w:beforeAutospacing="1" w:after="100" w:afterAutospacing="1" w:line="300" w:lineRule="atLeast"/>
              <w:outlineLvl w:val="2"/>
              <w:rPr>
                <w:rFonts w:eastAsia="Times New Roman" w:cstheme="minorHAnsi"/>
                <w:b/>
                <w:bCs/>
                <w:lang w:eastAsia="en-GB"/>
              </w:rPr>
            </w:pPr>
            <w:r w:rsidRPr="00024FE3">
              <w:rPr>
                <w:rFonts w:eastAsia="Times New Roman" w:cstheme="minorHAnsi"/>
                <w:b/>
                <w:bCs/>
                <w:lang w:eastAsia="en-GB"/>
              </w:rPr>
              <w:t>Who follows the Exploration Pathway?</w:t>
            </w:r>
          </w:p>
          <w:p w14:paraId="22C1FA02" w14:textId="77777777" w:rsidR="004A64AC" w:rsidRPr="00024FE3" w:rsidRDefault="00E423F4" w:rsidP="00E423F4">
            <w:p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 xml:space="preserve">All Key Stage 2 students follow the Exploration Pathway. Some Key Stage 3 students </w:t>
            </w:r>
            <w:proofErr w:type="gramStart"/>
            <w:r w:rsidRPr="00024FE3">
              <w:rPr>
                <w:rFonts w:eastAsia="Times New Roman" w:cstheme="minorHAnsi"/>
                <w:lang w:eastAsia="en-GB"/>
              </w:rPr>
              <w:t>continue on</w:t>
            </w:r>
            <w:proofErr w:type="gramEnd"/>
            <w:r w:rsidRPr="00024FE3">
              <w:rPr>
                <w:rFonts w:eastAsia="Times New Roman" w:cstheme="minorHAnsi"/>
                <w:lang w:eastAsia="en-GB"/>
              </w:rPr>
              <w:t xml:space="preserve"> this pathway where it remains the most appropriate curriculum offer.</w:t>
            </w:r>
            <w:r w:rsidR="004A64AC" w:rsidRPr="00024FE3">
              <w:rPr>
                <w:rFonts w:eastAsia="Times New Roman" w:cstheme="minorHAnsi"/>
                <w:lang w:eastAsia="en-GB"/>
              </w:rPr>
              <w:t xml:space="preserve"> </w:t>
            </w:r>
          </w:p>
          <w:p w14:paraId="2513D02C" w14:textId="093DCBD9" w:rsidR="00E423F4" w:rsidRPr="00024FE3" w:rsidRDefault="00E423F4" w:rsidP="00E423F4">
            <w:p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 xml:space="preserve">To ensure learning is suitably challenging and age-respectful, students access projects matched to their developmental stage rather than their chronological age. </w:t>
            </w:r>
          </w:p>
          <w:tbl>
            <w:tblPr>
              <w:tblStyle w:val="TableGrid"/>
              <w:tblW w:w="0" w:type="auto"/>
              <w:tblLook w:val="04A0" w:firstRow="1" w:lastRow="0" w:firstColumn="1" w:lastColumn="0" w:noHBand="0" w:noVBand="1"/>
            </w:tblPr>
            <w:tblGrid>
              <w:gridCol w:w="4402"/>
              <w:gridCol w:w="4388"/>
            </w:tblGrid>
            <w:tr w:rsidR="00E423F4" w:rsidRPr="00024FE3" w14:paraId="30DA04F4" w14:textId="77777777" w:rsidTr="00FA7030">
              <w:tc>
                <w:tcPr>
                  <w:tcW w:w="4508" w:type="dxa"/>
                </w:tcPr>
                <w:p w14:paraId="0425E8E0" w14:textId="77777777" w:rsidR="00E423F4" w:rsidRPr="00024FE3" w:rsidRDefault="00E423F4" w:rsidP="00E423F4">
                  <w:pPr>
                    <w:spacing w:before="100" w:beforeAutospacing="1" w:after="100" w:afterAutospacing="1" w:line="300" w:lineRule="atLeast"/>
                    <w:rPr>
                      <w:rFonts w:eastAsia="Times New Roman" w:cstheme="minorHAnsi"/>
                      <w:b/>
                      <w:bCs/>
                      <w:lang w:eastAsia="en-GB"/>
                    </w:rPr>
                  </w:pPr>
                  <w:r w:rsidRPr="00024FE3">
                    <w:rPr>
                      <w:rFonts w:eastAsia="Times New Roman" w:cstheme="minorHAnsi"/>
                      <w:b/>
                      <w:bCs/>
                      <w:lang w:eastAsia="en-GB"/>
                    </w:rPr>
                    <w:t>Chronological Year Group</w:t>
                  </w:r>
                </w:p>
              </w:tc>
              <w:tc>
                <w:tcPr>
                  <w:tcW w:w="4508" w:type="dxa"/>
                </w:tcPr>
                <w:p w14:paraId="3D639864" w14:textId="77777777" w:rsidR="00E423F4" w:rsidRPr="00024FE3" w:rsidRDefault="00E423F4" w:rsidP="00E423F4">
                  <w:pPr>
                    <w:spacing w:before="100" w:beforeAutospacing="1" w:after="100" w:afterAutospacing="1" w:line="300" w:lineRule="atLeast"/>
                    <w:rPr>
                      <w:rFonts w:eastAsia="Times New Roman" w:cstheme="minorHAnsi"/>
                      <w:b/>
                      <w:bCs/>
                      <w:lang w:eastAsia="en-GB"/>
                    </w:rPr>
                  </w:pPr>
                  <w:r w:rsidRPr="00024FE3">
                    <w:rPr>
                      <w:rFonts w:eastAsia="Times New Roman" w:cstheme="minorHAnsi"/>
                      <w:b/>
                      <w:bCs/>
                      <w:lang w:eastAsia="en-GB"/>
                    </w:rPr>
                    <w:t>NC Project Level Followed</w:t>
                  </w:r>
                </w:p>
              </w:tc>
            </w:tr>
            <w:tr w:rsidR="00E423F4" w:rsidRPr="00024FE3" w14:paraId="41479180" w14:textId="77777777" w:rsidTr="00FA7030">
              <w:tc>
                <w:tcPr>
                  <w:tcW w:w="4508" w:type="dxa"/>
                </w:tcPr>
                <w:p w14:paraId="36FCC933" w14:textId="77777777" w:rsidR="00E423F4" w:rsidRPr="00024FE3" w:rsidRDefault="00E423F4" w:rsidP="00E423F4">
                  <w:p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Year 3- 4</w:t>
                  </w:r>
                </w:p>
              </w:tc>
              <w:tc>
                <w:tcPr>
                  <w:tcW w:w="4508" w:type="dxa"/>
                </w:tcPr>
                <w:p w14:paraId="1ABF8B16" w14:textId="77777777" w:rsidR="00E423F4" w:rsidRPr="00024FE3" w:rsidRDefault="00E423F4" w:rsidP="00E423F4">
                  <w:p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Year 1-2 projects</w:t>
                  </w:r>
                </w:p>
              </w:tc>
            </w:tr>
            <w:tr w:rsidR="00E423F4" w:rsidRPr="00024FE3" w14:paraId="1A000786" w14:textId="77777777" w:rsidTr="00FA7030">
              <w:tc>
                <w:tcPr>
                  <w:tcW w:w="4508" w:type="dxa"/>
                </w:tcPr>
                <w:p w14:paraId="71A5B26A" w14:textId="77777777" w:rsidR="00E423F4" w:rsidRPr="00024FE3" w:rsidRDefault="00E423F4" w:rsidP="00E423F4">
                  <w:p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Year 5-6</w:t>
                  </w:r>
                </w:p>
              </w:tc>
              <w:tc>
                <w:tcPr>
                  <w:tcW w:w="4508" w:type="dxa"/>
                </w:tcPr>
                <w:p w14:paraId="7CBA8151" w14:textId="77777777" w:rsidR="00E423F4" w:rsidRPr="00024FE3" w:rsidRDefault="00E423F4" w:rsidP="00E423F4">
                  <w:p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Year 3-4 projects</w:t>
                  </w:r>
                </w:p>
              </w:tc>
            </w:tr>
            <w:tr w:rsidR="00E423F4" w:rsidRPr="00024FE3" w14:paraId="0711434B" w14:textId="77777777" w:rsidTr="00FA7030">
              <w:tc>
                <w:tcPr>
                  <w:tcW w:w="4508" w:type="dxa"/>
                </w:tcPr>
                <w:p w14:paraId="0E2D6657" w14:textId="77777777" w:rsidR="00E423F4" w:rsidRPr="00024FE3" w:rsidRDefault="00E423F4" w:rsidP="00E423F4">
                  <w:p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Year 7-8 (where appropriate)</w:t>
                  </w:r>
                </w:p>
              </w:tc>
              <w:tc>
                <w:tcPr>
                  <w:tcW w:w="4508" w:type="dxa"/>
                </w:tcPr>
                <w:p w14:paraId="7EBBD618" w14:textId="77777777" w:rsidR="00E423F4" w:rsidRPr="00024FE3" w:rsidRDefault="00E423F4" w:rsidP="00E423F4">
                  <w:p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Year 5-6 projects</w:t>
                  </w:r>
                </w:p>
              </w:tc>
            </w:tr>
          </w:tbl>
          <w:p w14:paraId="3C4F4F5D" w14:textId="77777777" w:rsidR="00E423F4" w:rsidRPr="00024FE3" w:rsidRDefault="00E423F4" w:rsidP="00E423F4">
            <w:p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This approach enables students to develop secure knowledge and skills at a pace that reflects their individual needs whilst maintaining high aspirations.</w:t>
            </w:r>
          </w:p>
          <w:p w14:paraId="519F55C6" w14:textId="77777777" w:rsidR="004A64AC" w:rsidRPr="00024FE3" w:rsidRDefault="00E423F4" w:rsidP="004A64AC">
            <w:pPr>
              <w:spacing w:before="100" w:beforeAutospacing="1" w:after="100" w:afterAutospacing="1" w:line="300" w:lineRule="atLeast"/>
              <w:outlineLvl w:val="2"/>
              <w:rPr>
                <w:rFonts w:eastAsia="Times New Roman" w:cstheme="minorHAnsi"/>
                <w:b/>
                <w:bCs/>
                <w:lang w:eastAsia="en-GB"/>
              </w:rPr>
            </w:pPr>
            <w:r w:rsidRPr="00024FE3">
              <w:rPr>
                <w:rFonts w:eastAsia="Times New Roman" w:cstheme="minorHAnsi"/>
                <w:b/>
                <w:bCs/>
                <w:lang w:eastAsia="en-GB"/>
              </w:rPr>
              <w:lastRenderedPageBreak/>
              <w:t>How is learning structured?</w:t>
            </w:r>
          </w:p>
          <w:p w14:paraId="481CA2FA" w14:textId="732E487A" w:rsidR="00E423F4" w:rsidRPr="00024FE3" w:rsidRDefault="00E423F4" w:rsidP="004A64AC">
            <w:pPr>
              <w:spacing w:before="100" w:beforeAutospacing="1" w:after="100" w:afterAutospacing="1" w:line="300" w:lineRule="atLeast"/>
              <w:outlineLvl w:val="2"/>
              <w:rPr>
                <w:rFonts w:eastAsia="Times New Roman" w:cstheme="minorHAnsi"/>
                <w:b/>
                <w:bCs/>
                <w:lang w:eastAsia="en-GB"/>
              </w:rPr>
            </w:pPr>
            <w:r w:rsidRPr="00024FE3">
              <w:rPr>
                <w:rFonts w:eastAsia="Times New Roman" w:cstheme="minorHAnsi"/>
                <w:lang w:eastAsia="en-GB"/>
              </w:rPr>
              <w:t>The curriculum combines:</w:t>
            </w:r>
          </w:p>
          <w:p w14:paraId="0DA51EE6" w14:textId="54E58995" w:rsidR="00E423F4" w:rsidRPr="00024FE3" w:rsidRDefault="00E423F4" w:rsidP="00E423F4">
            <w:pPr>
              <w:numPr>
                <w:ilvl w:val="0"/>
                <w:numId w:val="10"/>
              </w:numPr>
              <w:spacing w:before="100" w:beforeAutospacing="1" w:after="100" w:afterAutospacing="1" w:line="300" w:lineRule="atLeast"/>
              <w:rPr>
                <w:rFonts w:eastAsia="Times New Roman" w:cstheme="minorHAnsi"/>
                <w:lang w:eastAsia="en-GB"/>
              </w:rPr>
            </w:pPr>
            <w:r w:rsidRPr="00024FE3">
              <w:rPr>
                <w:rFonts w:eastAsia="Times New Roman" w:cstheme="minorHAnsi"/>
                <w:b/>
                <w:bCs/>
                <w:lang w:eastAsia="en-GB"/>
              </w:rPr>
              <w:t>Project-Based Learning</w:t>
            </w:r>
            <w:r w:rsidR="000526C2">
              <w:rPr>
                <w:rFonts w:eastAsia="Times New Roman" w:cstheme="minorHAnsi"/>
                <w:b/>
                <w:bCs/>
                <w:lang w:eastAsia="en-GB"/>
              </w:rPr>
              <w:t xml:space="preserve">- </w:t>
            </w:r>
            <w:r w:rsidRPr="00024FE3">
              <w:rPr>
                <w:rFonts w:eastAsia="Times New Roman" w:cstheme="minorHAnsi"/>
                <w:lang w:eastAsia="en-GB"/>
              </w:rPr>
              <w:t>cross-curricular topics including English</w:t>
            </w:r>
            <w:r w:rsidR="002F4EEE">
              <w:rPr>
                <w:rFonts w:eastAsia="Times New Roman" w:cstheme="minorHAnsi"/>
                <w:lang w:eastAsia="en-GB"/>
              </w:rPr>
              <w:t xml:space="preserve"> (literacy)</w:t>
            </w:r>
            <w:r w:rsidRPr="00024FE3">
              <w:rPr>
                <w:rFonts w:eastAsia="Times New Roman" w:cstheme="minorHAnsi"/>
                <w:lang w:eastAsia="en-GB"/>
              </w:rPr>
              <w:t>, History, Geography, Science, RE, Computing, Music, Art and Drama.</w:t>
            </w:r>
          </w:p>
          <w:p w14:paraId="129F1B60" w14:textId="742A8C9F" w:rsidR="00E423F4" w:rsidRPr="00024FE3" w:rsidRDefault="00E423F4" w:rsidP="00E423F4">
            <w:pPr>
              <w:numPr>
                <w:ilvl w:val="0"/>
                <w:numId w:val="10"/>
              </w:numPr>
              <w:spacing w:before="100" w:beforeAutospacing="1" w:after="100" w:afterAutospacing="1" w:line="300" w:lineRule="atLeast"/>
              <w:rPr>
                <w:rFonts w:eastAsia="Times New Roman" w:cstheme="minorHAnsi"/>
                <w:lang w:eastAsia="en-GB"/>
              </w:rPr>
            </w:pPr>
            <w:r w:rsidRPr="00024FE3">
              <w:rPr>
                <w:rFonts w:eastAsia="Times New Roman" w:cstheme="minorHAnsi"/>
                <w:b/>
                <w:bCs/>
                <w:lang w:eastAsia="en-GB"/>
              </w:rPr>
              <w:t>Four Project Phases</w:t>
            </w:r>
            <w:r w:rsidR="005C145A">
              <w:rPr>
                <w:rFonts w:eastAsia="Times New Roman" w:cstheme="minorHAnsi"/>
                <w:b/>
                <w:bCs/>
                <w:lang w:eastAsia="en-GB"/>
              </w:rPr>
              <w:t xml:space="preserve">- </w:t>
            </w:r>
            <w:r w:rsidRPr="00024FE3">
              <w:rPr>
                <w:rFonts w:eastAsia="Times New Roman" w:cstheme="minorHAnsi"/>
                <w:i/>
                <w:iCs/>
                <w:lang w:eastAsia="en-GB"/>
              </w:rPr>
              <w:t>Engage, Develop, Innovate and Express</w:t>
            </w:r>
            <w:r w:rsidRPr="00024FE3">
              <w:rPr>
                <w:rFonts w:eastAsia="Times New Roman" w:cstheme="minorHAnsi"/>
                <w:lang w:eastAsia="en-GB"/>
              </w:rPr>
              <w:t>, which support students to build, apply and communicate their learning.</w:t>
            </w:r>
          </w:p>
          <w:p w14:paraId="7CE9DFBA" w14:textId="72AD2B1C" w:rsidR="00E423F4" w:rsidRPr="00024FE3" w:rsidRDefault="00E423F4" w:rsidP="00E423F4">
            <w:pPr>
              <w:numPr>
                <w:ilvl w:val="0"/>
                <w:numId w:val="10"/>
              </w:numPr>
              <w:spacing w:before="100" w:beforeAutospacing="1" w:after="100" w:afterAutospacing="1" w:line="300" w:lineRule="atLeast"/>
              <w:rPr>
                <w:rFonts w:eastAsia="Times New Roman" w:cstheme="minorHAnsi"/>
                <w:lang w:eastAsia="en-GB"/>
              </w:rPr>
            </w:pPr>
            <w:r w:rsidRPr="00024FE3">
              <w:rPr>
                <w:rFonts w:eastAsia="Times New Roman" w:cstheme="minorHAnsi"/>
                <w:b/>
                <w:bCs/>
                <w:lang w:eastAsia="en-GB"/>
              </w:rPr>
              <w:t>Discrete Subject Teaching</w:t>
            </w:r>
            <w:r w:rsidR="005C145A">
              <w:rPr>
                <w:rFonts w:eastAsia="Times New Roman" w:cstheme="minorHAnsi"/>
                <w:b/>
                <w:bCs/>
                <w:lang w:eastAsia="en-GB"/>
              </w:rPr>
              <w:t>-</w:t>
            </w:r>
            <w:r w:rsidRPr="00024FE3">
              <w:rPr>
                <w:rFonts w:eastAsia="Times New Roman" w:cstheme="minorHAnsi"/>
                <w:lang w:eastAsia="en-GB"/>
              </w:rPr>
              <w:t xml:space="preserve"> Mathematics, English skills</w:t>
            </w:r>
            <w:r w:rsidR="00774E1C">
              <w:rPr>
                <w:rFonts w:eastAsia="Times New Roman" w:cstheme="minorHAnsi"/>
                <w:lang w:eastAsia="en-GB"/>
              </w:rPr>
              <w:t xml:space="preserve"> (handwriting, phonics if appropriate, spelling)</w:t>
            </w:r>
            <w:r w:rsidRPr="00024FE3">
              <w:rPr>
                <w:rFonts w:eastAsia="Times New Roman" w:cstheme="minorHAnsi"/>
                <w:lang w:eastAsia="en-GB"/>
              </w:rPr>
              <w:t>, PSHE/RSHE, Home Cooking and PE.</w:t>
            </w:r>
          </w:p>
          <w:p w14:paraId="3338E911" w14:textId="31A26BA4" w:rsidR="00E423F4" w:rsidRPr="00024FE3" w:rsidRDefault="00E423F4" w:rsidP="00E423F4">
            <w:pPr>
              <w:numPr>
                <w:ilvl w:val="0"/>
                <w:numId w:val="10"/>
              </w:numPr>
              <w:spacing w:before="100" w:beforeAutospacing="1" w:after="100" w:afterAutospacing="1" w:line="300" w:lineRule="atLeast"/>
              <w:rPr>
                <w:rFonts w:eastAsia="Times New Roman" w:cstheme="minorHAnsi"/>
                <w:lang w:eastAsia="en-GB"/>
              </w:rPr>
            </w:pPr>
            <w:r w:rsidRPr="00024FE3">
              <w:rPr>
                <w:rFonts w:eastAsia="Times New Roman" w:cstheme="minorHAnsi"/>
                <w:b/>
                <w:bCs/>
                <w:lang w:eastAsia="en-GB"/>
              </w:rPr>
              <w:t>Personal Development and Therapeutic Opportunities</w:t>
            </w:r>
            <w:r w:rsidR="000526C2">
              <w:rPr>
                <w:rFonts w:eastAsia="Times New Roman" w:cstheme="minorHAnsi"/>
                <w:b/>
                <w:bCs/>
                <w:lang w:eastAsia="en-GB"/>
              </w:rPr>
              <w:t xml:space="preserve">- </w:t>
            </w:r>
            <w:r w:rsidRPr="00024FE3">
              <w:rPr>
                <w:rFonts w:eastAsia="Times New Roman" w:cstheme="minorHAnsi"/>
                <w:lang w:eastAsia="en-GB"/>
              </w:rPr>
              <w:t xml:space="preserve">Animal Care, Outdoor Learning, Social Thinking, careers education, travel training, </w:t>
            </w:r>
            <w:r w:rsidR="005A63A3" w:rsidRPr="00024FE3">
              <w:rPr>
                <w:rFonts w:eastAsia="Times New Roman" w:cstheme="minorHAnsi"/>
                <w:lang w:eastAsia="en-GB"/>
              </w:rPr>
              <w:t>f</w:t>
            </w:r>
            <w:r w:rsidR="005A63A3">
              <w:rPr>
                <w:rFonts w:eastAsia="Times New Roman" w:cstheme="minorHAnsi"/>
                <w:lang w:eastAsia="en-GB"/>
              </w:rPr>
              <w:t>inancial education, i</w:t>
            </w:r>
            <w:r w:rsidRPr="00024FE3">
              <w:rPr>
                <w:rFonts w:eastAsia="Times New Roman" w:cstheme="minorHAnsi"/>
                <w:lang w:eastAsia="en-GB"/>
              </w:rPr>
              <w:t xml:space="preserve">ndependence </w:t>
            </w:r>
            <w:r w:rsidR="005A63A3">
              <w:rPr>
                <w:rFonts w:eastAsia="Times New Roman" w:cstheme="minorHAnsi"/>
                <w:lang w:eastAsia="en-GB"/>
              </w:rPr>
              <w:t xml:space="preserve">and self-care </w:t>
            </w:r>
            <w:r w:rsidRPr="00024FE3">
              <w:rPr>
                <w:rFonts w:eastAsia="Times New Roman" w:cstheme="minorHAnsi"/>
                <w:lang w:eastAsia="en-GB"/>
              </w:rPr>
              <w:t>skills and weekly enrichment activities.</w:t>
            </w:r>
          </w:p>
          <w:p w14:paraId="29520CD1" w14:textId="77777777" w:rsidR="00E423F4" w:rsidRPr="00024FE3" w:rsidRDefault="00E423F4" w:rsidP="00E423F4">
            <w:p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Together, these experiences support academic progress, EHCP outcomes, and the development of the confidence, independence and life skills needed for successful adulthood.</w:t>
            </w:r>
          </w:p>
          <w:p w14:paraId="4BC26705" w14:textId="437E8E02" w:rsidR="00E423F4" w:rsidRPr="00177865" w:rsidRDefault="00E423F4" w:rsidP="00E423F4">
            <w:pPr>
              <w:spacing w:before="100" w:beforeAutospacing="1" w:after="100" w:afterAutospacing="1" w:line="300" w:lineRule="atLeast"/>
              <w:rPr>
                <w:rFonts w:eastAsia="Times New Roman" w:cstheme="minorHAnsi"/>
                <w:color w:val="0070C0"/>
                <w:lang w:eastAsia="en-GB"/>
              </w:rPr>
            </w:pPr>
            <w:r w:rsidRPr="00177865">
              <w:rPr>
                <w:rFonts w:eastAsia="Times New Roman" w:cstheme="minorHAnsi"/>
                <w:b/>
                <w:bCs/>
                <w:color w:val="0070C0"/>
                <w:lang w:eastAsia="en-GB"/>
              </w:rPr>
              <w:t>5.3 Discovery Pathway</w:t>
            </w:r>
            <w:r w:rsidR="00975F93">
              <w:rPr>
                <w:rFonts w:eastAsia="Times New Roman" w:cstheme="minorHAnsi"/>
                <w:b/>
                <w:bCs/>
                <w:color w:val="0070C0"/>
                <w:lang w:eastAsia="en-GB"/>
              </w:rPr>
              <w:t xml:space="preserve"> (Key Stage 3)</w:t>
            </w:r>
          </w:p>
          <w:p w14:paraId="7BF71463" w14:textId="77777777" w:rsidR="00E423F4" w:rsidRDefault="00E423F4" w:rsidP="00E423F4">
            <w:pPr>
              <w:rPr>
                <w:rFonts w:cstheme="minorHAnsi"/>
              </w:rPr>
            </w:pPr>
            <w:r w:rsidRPr="00024FE3">
              <w:rPr>
                <w:rFonts w:cstheme="minorHAnsi"/>
              </w:rPr>
              <w:t xml:space="preserve">The </w:t>
            </w:r>
            <w:r w:rsidRPr="00EB3726">
              <w:rPr>
                <w:rFonts w:cstheme="minorHAnsi"/>
                <w:b/>
                <w:bCs/>
              </w:rPr>
              <w:t>Discovery Pathway</w:t>
            </w:r>
            <w:r w:rsidRPr="00024FE3">
              <w:rPr>
                <w:rFonts w:cstheme="minorHAnsi"/>
              </w:rPr>
              <w:t xml:space="preserve"> (See Appendix 7) is designed for students </w:t>
            </w:r>
            <w:r w:rsidRPr="00EB3726">
              <w:rPr>
                <w:rFonts w:cstheme="minorHAnsi"/>
                <w:b/>
                <w:bCs/>
              </w:rPr>
              <w:t>in Key Stage 3 (Years 7- 9) who are working at or around age-related expectations.</w:t>
            </w:r>
            <w:r w:rsidRPr="00024FE3">
              <w:rPr>
                <w:rFonts w:cstheme="minorHAnsi"/>
              </w:rPr>
              <w:t xml:space="preserve"> Through </w:t>
            </w:r>
            <w:r w:rsidRPr="00024FE3">
              <w:rPr>
                <w:rFonts w:cstheme="minorHAnsi"/>
                <w:b/>
                <w:bCs/>
              </w:rPr>
              <w:t>discrete subject teaching</w:t>
            </w:r>
            <w:r w:rsidRPr="00024FE3">
              <w:rPr>
                <w:rFonts w:cstheme="minorHAnsi"/>
              </w:rPr>
              <w:t xml:space="preserve">, students access the </w:t>
            </w:r>
            <w:r w:rsidRPr="00024FE3">
              <w:rPr>
                <w:rFonts w:cstheme="minorHAnsi"/>
                <w:b/>
                <w:bCs/>
              </w:rPr>
              <w:t>Key Stage 3 National Curriculum</w:t>
            </w:r>
            <w:r w:rsidRPr="00024FE3">
              <w:rPr>
                <w:rFonts w:cstheme="minorHAnsi"/>
              </w:rPr>
              <w:t xml:space="preserve">, developing secure </w:t>
            </w:r>
            <w:r w:rsidRPr="00024FE3">
              <w:rPr>
                <w:rFonts w:cstheme="minorHAnsi"/>
                <w:b/>
                <w:bCs/>
              </w:rPr>
              <w:t>substantive knowledge and disciplinary skills in preparation for Key Stage 4 qualifications</w:t>
            </w:r>
            <w:r w:rsidRPr="00024FE3">
              <w:rPr>
                <w:rFonts w:cstheme="minorHAnsi"/>
              </w:rPr>
              <w:t xml:space="preserve">. Teaching is adapted to meet the needs and addresses barriers associated with autism, including differences in communication, executive functioning, sensory processing and emotional regulation. </w:t>
            </w:r>
          </w:p>
          <w:p w14:paraId="40A16548" w14:textId="77777777" w:rsidR="00975F93" w:rsidRPr="00024FE3" w:rsidRDefault="00975F93" w:rsidP="00E423F4">
            <w:pPr>
              <w:rPr>
                <w:rFonts w:cstheme="minorHAnsi"/>
              </w:rPr>
            </w:pPr>
          </w:p>
          <w:p w14:paraId="50D6178B" w14:textId="77777777" w:rsidR="00E423F4" w:rsidRPr="00024FE3" w:rsidRDefault="00E423F4" w:rsidP="00E423F4">
            <w:pPr>
              <w:rPr>
                <w:rFonts w:cstheme="minorHAnsi"/>
              </w:rPr>
            </w:pPr>
            <w:r w:rsidRPr="00024FE3">
              <w:rPr>
                <w:rFonts w:cstheme="minorHAnsi"/>
              </w:rPr>
              <w:t>Discovery is about:</w:t>
            </w:r>
          </w:p>
          <w:p w14:paraId="11E425CD" w14:textId="77777777" w:rsidR="005C145A" w:rsidRDefault="00E423F4" w:rsidP="005C145A">
            <w:pPr>
              <w:pStyle w:val="ListParagraph"/>
              <w:numPr>
                <w:ilvl w:val="0"/>
                <w:numId w:val="34"/>
              </w:numPr>
              <w:spacing w:after="160" w:line="278" w:lineRule="auto"/>
              <w:rPr>
                <w:rFonts w:cstheme="minorHAnsi"/>
              </w:rPr>
            </w:pPr>
            <w:r w:rsidRPr="005C145A">
              <w:rPr>
                <w:rFonts w:cstheme="minorHAnsi"/>
              </w:rPr>
              <w:t>Developing subject-specific knowledge, skills and concepts in increasing depth.</w:t>
            </w:r>
          </w:p>
          <w:p w14:paraId="2A1B0B0F" w14:textId="77777777" w:rsidR="005C145A" w:rsidRDefault="00E423F4" w:rsidP="005C145A">
            <w:pPr>
              <w:pStyle w:val="ListParagraph"/>
              <w:numPr>
                <w:ilvl w:val="0"/>
                <w:numId w:val="34"/>
              </w:numPr>
              <w:spacing w:after="160" w:line="278" w:lineRule="auto"/>
              <w:rPr>
                <w:rFonts w:cstheme="minorHAnsi"/>
              </w:rPr>
            </w:pPr>
            <w:r w:rsidRPr="005C145A">
              <w:rPr>
                <w:rFonts w:cstheme="minorHAnsi"/>
              </w:rPr>
              <w:t>Discovering how different disciplines work and learning to think like a historian, scientist, mathematician or geographer.</w:t>
            </w:r>
          </w:p>
          <w:p w14:paraId="0E76AD23" w14:textId="77777777" w:rsidR="005C145A" w:rsidRDefault="00E423F4" w:rsidP="005C145A">
            <w:pPr>
              <w:pStyle w:val="ListParagraph"/>
              <w:numPr>
                <w:ilvl w:val="0"/>
                <w:numId w:val="34"/>
              </w:numPr>
              <w:spacing w:after="160" w:line="278" w:lineRule="auto"/>
              <w:rPr>
                <w:rFonts w:cstheme="minorHAnsi"/>
              </w:rPr>
            </w:pPr>
            <w:r w:rsidRPr="005C145A">
              <w:rPr>
                <w:rFonts w:cstheme="minorHAnsi"/>
              </w:rPr>
              <w:t>Building the disciplinary skills that underpin future academic success.</w:t>
            </w:r>
          </w:p>
          <w:p w14:paraId="7B7823A7" w14:textId="77777777" w:rsidR="005C145A" w:rsidRDefault="00E423F4" w:rsidP="005C145A">
            <w:pPr>
              <w:pStyle w:val="ListParagraph"/>
              <w:numPr>
                <w:ilvl w:val="0"/>
                <w:numId w:val="34"/>
              </w:numPr>
              <w:spacing w:after="160" w:line="278" w:lineRule="auto"/>
              <w:rPr>
                <w:rFonts w:cstheme="minorHAnsi"/>
              </w:rPr>
            </w:pPr>
            <w:r w:rsidRPr="005C145A">
              <w:rPr>
                <w:rFonts w:cstheme="minorHAnsi"/>
              </w:rPr>
              <w:t>Identifying personal strengths, interests and aspirations that may influence future pathways.</w:t>
            </w:r>
          </w:p>
          <w:p w14:paraId="3D089D17" w14:textId="54D7F252" w:rsidR="00E423F4" w:rsidRPr="005C145A" w:rsidRDefault="00E423F4" w:rsidP="005C145A">
            <w:pPr>
              <w:pStyle w:val="ListParagraph"/>
              <w:numPr>
                <w:ilvl w:val="0"/>
                <w:numId w:val="34"/>
              </w:numPr>
              <w:spacing w:after="160" w:line="278" w:lineRule="auto"/>
              <w:rPr>
                <w:rFonts w:cstheme="minorHAnsi"/>
              </w:rPr>
            </w:pPr>
            <w:r w:rsidRPr="005C145A">
              <w:rPr>
                <w:rFonts w:cstheme="minorHAnsi"/>
              </w:rPr>
              <w:t>Understand the knowledge, skills and qualifications required to achieve long-term goals, including Key Stage 4 options, further education, employment and independent adulthood.</w:t>
            </w:r>
          </w:p>
          <w:p w14:paraId="0E7F410B" w14:textId="77777777" w:rsidR="00E423F4" w:rsidRPr="00024FE3" w:rsidRDefault="00E423F4" w:rsidP="00E423F4">
            <w:pPr>
              <w:rPr>
                <w:rFonts w:cstheme="minorHAnsi"/>
              </w:rPr>
            </w:pPr>
            <w:r w:rsidRPr="00024FE3">
              <w:rPr>
                <w:rFonts w:cstheme="minorHAnsi"/>
              </w:rPr>
              <w:t>Through the Discovery Pathway, students move beyond broad exploration to develop deeper subject understanding, recognise their individual talents and make informed decisions about their future learning and aspirations.</w:t>
            </w:r>
          </w:p>
          <w:p w14:paraId="6405168B" w14:textId="77777777" w:rsidR="00E423F4" w:rsidRPr="00024FE3" w:rsidRDefault="00E423F4" w:rsidP="00E423F4">
            <w:pPr>
              <w:spacing w:before="100" w:beforeAutospacing="1" w:after="100" w:afterAutospacing="1" w:line="300" w:lineRule="atLeast"/>
              <w:outlineLvl w:val="2"/>
              <w:rPr>
                <w:rFonts w:eastAsia="Times New Roman" w:cstheme="minorHAnsi"/>
                <w:b/>
                <w:bCs/>
                <w:lang w:eastAsia="en-GB"/>
              </w:rPr>
            </w:pPr>
            <w:r w:rsidRPr="00024FE3">
              <w:rPr>
                <w:rFonts w:eastAsia="Times New Roman" w:cstheme="minorHAnsi"/>
                <w:b/>
                <w:bCs/>
                <w:lang w:eastAsia="en-GB"/>
              </w:rPr>
              <w:t>Who follows the Discovery Pathway?</w:t>
            </w:r>
          </w:p>
          <w:p w14:paraId="323EAF09" w14:textId="77777777" w:rsidR="00E423F4" w:rsidRPr="00024FE3" w:rsidRDefault="00E423F4" w:rsidP="00E423F4">
            <w:p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 xml:space="preserve">The </w:t>
            </w:r>
            <w:r w:rsidRPr="00024FE3">
              <w:rPr>
                <w:rFonts w:eastAsia="Times New Roman" w:cstheme="minorHAnsi"/>
                <w:b/>
                <w:bCs/>
                <w:lang w:eastAsia="en-GB"/>
              </w:rPr>
              <w:t>Discovery Pathway</w:t>
            </w:r>
            <w:r w:rsidRPr="00024FE3">
              <w:rPr>
                <w:rFonts w:eastAsia="Times New Roman" w:cstheme="minorHAnsi"/>
                <w:lang w:eastAsia="en-GB"/>
              </w:rPr>
              <w:t xml:space="preserve"> is designed for students who </w:t>
            </w:r>
            <w:proofErr w:type="gramStart"/>
            <w:r w:rsidRPr="00024FE3">
              <w:rPr>
                <w:rFonts w:eastAsia="Times New Roman" w:cstheme="minorHAnsi"/>
                <w:lang w:eastAsia="en-GB"/>
              </w:rPr>
              <w:t>are able to</w:t>
            </w:r>
            <w:proofErr w:type="gramEnd"/>
            <w:r w:rsidRPr="00024FE3">
              <w:rPr>
                <w:rFonts w:eastAsia="Times New Roman" w:cstheme="minorHAnsi"/>
                <w:lang w:eastAsia="en-GB"/>
              </w:rPr>
              <w:t xml:space="preserve"> access learning through discrete subject disciplines. It provides an ambitious, subject-based curriculum that develops the knowledge, skills and understanding needed for success at Key Stage 4 and beyond.</w:t>
            </w:r>
          </w:p>
          <w:p w14:paraId="29CDAC43" w14:textId="3031B89A" w:rsidR="00E423F4" w:rsidRPr="00024FE3" w:rsidRDefault="00E423F4" w:rsidP="00E423F4">
            <w:p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lastRenderedPageBreak/>
              <w:t xml:space="preserve">Students in Year 7 and 8 </w:t>
            </w:r>
            <w:r w:rsidR="00422D98">
              <w:rPr>
                <w:rFonts w:eastAsia="Times New Roman" w:cstheme="minorHAnsi"/>
                <w:lang w:eastAsia="en-GB"/>
              </w:rPr>
              <w:t>each follow</w:t>
            </w:r>
            <w:r w:rsidR="000045DF">
              <w:rPr>
                <w:rFonts w:eastAsia="Times New Roman" w:cstheme="minorHAnsi"/>
                <w:lang w:eastAsia="en-GB"/>
              </w:rPr>
              <w:t xml:space="preserve"> a </w:t>
            </w:r>
            <w:r w:rsidR="003B4726">
              <w:rPr>
                <w:rFonts w:eastAsia="Times New Roman" w:cstheme="minorHAnsi"/>
                <w:lang w:eastAsia="en-GB"/>
              </w:rPr>
              <w:t>one-year</w:t>
            </w:r>
            <w:r w:rsidR="00422D98">
              <w:rPr>
                <w:rFonts w:eastAsia="Times New Roman" w:cstheme="minorHAnsi"/>
                <w:lang w:eastAsia="en-GB"/>
              </w:rPr>
              <w:t xml:space="preserve"> </w:t>
            </w:r>
            <w:r w:rsidRPr="00024FE3">
              <w:rPr>
                <w:rFonts w:eastAsia="Times New Roman" w:cstheme="minorHAnsi"/>
                <w:lang w:eastAsia="en-GB"/>
              </w:rPr>
              <w:t>programme aligned to the Key Stage 3 National Curriculum. In Year 9, all students access a one-year Key Stage 3 programme that prepares them for their chosen Key Stage 4 pathway.</w:t>
            </w:r>
          </w:p>
          <w:p w14:paraId="52563E76" w14:textId="2CD9CC33" w:rsidR="00E423F4" w:rsidRPr="00024FE3" w:rsidRDefault="00E423F4" w:rsidP="00E423F4">
            <w:pPr>
              <w:spacing w:before="100" w:beforeAutospacing="1" w:after="100" w:afterAutospacing="1" w:line="300" w:lineRule="atLeast"/>
              <w:outlineLvl w:val="2"/>
              <w:rPr>
                <w:rFonts w:eastAsia="Times New Roman" w:cstheme="minorHAnsi"/>
                <w:b/>
                <w:bCs/>
                <w:lang w:eastAsia="en-GB"/>
              </w:rPr>
            </w:pPr>
            <w:r w:rsidRPr="00024FE3">
              <w:rPr>
                <w:rFonts w:eastAsia="Times New Roman" w:cstheme="minorHAnsi"/>
                <w:b/>
                <w:bCs/>
                <w:lang w:eastAsia="en-GB"/>
              </w:rPr>
              <w:t>How is learning structured</w:t>
            </w:r>
            <w:r w:rsidR="003B4726">
              <w:rPr>
                <w:rFonts w:eastAsia="Times New Roman" w:cstheme="minorHAnsi"/>
                <w:b/>
                <w:bCs/>
                <w:lang w:eastAsia="en-GB"/>
              </w:rPr>
              <w:t xml:space="preserve"> on the Discovery Pathway</w:t>
            </w:r>
            <w:r w:rsidRPr="00024FE3">
              <w:rPr>
                <w:rFonts w:eastAsia="Times New Roman" w:cstheme="minorHAnsi"/>
                <w:b/>
                <w:bCs/>
                <w:lang w:eastAsia="en-GB"/>
              </w:rPr>
              <w:t>?</w:t>
            </w:r>
          </w:p>
          <w:p w14:paraId="51A71094" w14:textId="77777777" w:rsidR="00E423F4" w:rsidRPr="00024FE3" w:rsidRDefault="00E423F4" w:rsidP="00E423F4">
            <w:p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Learning is delivered through discrete subject teaching, with students developing both subject knowledge and the skills needed to think, work and communicate within different disciplines. Wherever possible, lessons are taught by subject specialists and adapted to meet individual SEND needs, including communication, sensory, executive functioning and emotional regulation differences.</w:t>
            </w:r>
          </w:p>
          <w:p w14:paraId="1133E432" w14:textId="77777777" w:rsidR="00E423F4" w:rsidRPr="00024FE3" w:rsidRDefault="00E423F4" w:rsidP="00E423F4">
            <w:p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The curriculum includes:</w:t>
            </w:r>
          </w:p>
          <w:p w14:paraId="0EC61142" w14:textId="6CE7F197" w:rsidR="00E423F4" w:rsidRPr="00024FE3" w:rsidRDefault="00E423F4" w:rsidP="00E423F4">
            <w:pPr>
              <w:numPr>
                <w:ilvl w:val="0"/>
                <w:numId w:val="12"/>
              </w:numPr>
              <w:spacing w:before="100" w:beforeAutospacing="1" w:after="100" w:afterAutospacing="1" w:line="300" w:lineRule="atLeast"/>
              <w:rPr>
                <w:rFonts w:eastAsia="Times New Roman" w:cstheme="minorHAnsi"/>
                <w:lang w:eastAsia="en-GB"/>
              </w:rPr>
            </w:pPr>
            <w:r w:rsidRPr="00024FE3">
              <w:rPr>
                <w:rFonts w:eastAsia="Times New Roman" w:cstheme="minorHAnsi"/>
                <w:b/>
                <w:bCs/>
                <w:lang w:eastAsia="en-GB"/>
              </w:rPr>
              <w:t>Broad National Curriculum Subjects</w:t>
            </w:r>
            <w:r w:rsidR="0030357B">
              <w:rPr>
                <w:rFonts w:eastAsia="Times New Roman" w:cstheme="minorHAnsi"/>
                <w:b/>
                <w:bCs/>
                <w:lang w:eastAsia="en-GB"/>
              </w:rPr>
              <w:t xml:space="preserve">- </w:t>
            </w:r>
            <w:r w:rsidRPr="00024FE3">
              <w:rPr>
                <w:rFonts w:eastAsia="Times New Roman" w:cstheme="minorHAnsi"/>
                <w:lang w:eastAsia="en-GB"/>
              </w:rPr>
              <w:t>including English, Mathematics, Science, History, Geography, RE, Computing, Music, Art, Drama, PE and PSHE/RSHE.</w:t>
            </w:r>
          </w:p>
          <w:p w14:paraId="5F90C234" w14:textId="71C024D5" w:rsidR="00E423F4" w:rsidRPr="00024FE3" w:rsidRDefault="00E423F4" w:rsidP="00E423F4">
            <w:pPr>
              <w:numPr>
                <w:ilvl w:val="0"/>
                <w:numId w:val="12"/>
              </w:numPr>
              <w:spacing w:before="100" w:beforeAutospacing="1" w:after="100" w:afterAutospacing="1" w:line="300" w:lineRule="atLeast"/>
              <w:rPr>
                <w:rFonts w:eastAsia="Times New Roman" w:cstheme="minorHAnsi"/>
                <w:lang w:eastAsia="en-GB"/>
              </w:rPr>
            </w:pPr>
            <w:r w:rsidRPr="00024FE3">
              <w:rPr>
                <w:rFonts w:eastAsia="Times New Roman" w:cstheme="minorHAnsi"/>
                <w:b/>
                <w:bCs/>
                <w:lang w:eastAsia="en-GB"/>
              </w:rPr>
              <w:t>Subject-Specific Disciplinary Skills</w:t>
            </w:r>
            <w:r w:rsidR="0030357B">
              <w:rPr>
                <w:rFonts w:eastAsia="Times New Roman" w:cstheme="minorHAnsi"/>
                <w:b/>
                <w:bCs/>
                <w:lang w:eastAsia="en-GB"/>
              </w:rPr>
              <w:t xml:space="preserve">- </w:t>
            </w:r>
            <w:r w:rsidRPr="00024FE3">
              <w:rPr>
                <w:rFonts w:eastAsia="Times New Roman" w:cstheme="minorHAnsi"/>
                <w:lang w:eastAsia="en-GB"/>
              </w:rPr>
              <w:t>enabling students to use subject vocabulary accurately, think critically, analyse information, solve problems and engage with increasingly complex texts and data.</w:t>
            </w:r>
          </w:p>
          <w:p w14:paraId="4F772BB1" w14:textId="3C6A2339" w:rsidR="00E423F4" w:rsidRPr="00024FE3" w:rsidRDefault="00E423F4" w:rsidP="00E423F4">
            <w:pPr>
              <w:numPr>
                <w:ilvl w:val="0"/>
                <w:numId w:val="12"/>
              </w:numPr>
              <w:spacing w:before="100" w:beforeAutospacing="1" w:after="100" w:afterAutospacing="1" w:line="300" w:lineRule="atLeast"/>
              <w:rPr>
                <w:rFonts w:eastAsia="Times New Roman" w:cstheme="minorHAnsi"/>
                <w:lang w:eastAsia="en-GB"/>
              </w:rPr>
            </w:pPr>
            <w:r w:rsidRPr="00024FE3">
              <w:rPr>
                <w:rFonts w:eastAsia="Times New Roman" w:cstheme="minorHAnsi"/>
                <w:b/>
                <w:bCs/>
                <w:lang w:eastAsia="en-GB"/>
              </w:rPr>
              <w:t>Personal Development and Therapeutic Opportunities</w:t>
            </w:r>
            <w:r w:rsidR="0030357B">
              <w:rPr>
                <w:rFonts w:eastAsia="Times New Roman" w:cstheme="minorHAnsi"/>
                <w:b/>
                <w:bCs/>
                <w:lang w:eastAsia="en-GB"/>
              </w:rPr>
              <w:t xml:space="preserve">- </w:t>
            </w:r>
            <w:r w:rsidR="0077037E" w:rsidRPr="002E746E">
              <w:rPr>
                <w:rFonts w:eastAsia="Times New Roman" w:cstheme="minorHAnsi"/>
                <w:lang w:eastAsia="en-GB"/>
              </w:rPr>
              <w:t>which could include</w:t>
            </w:r>
            <w:r w:rsidRPr="00024FE3">
              <w:rPr>
                <w:rFonts w:eastAsia="Times New Roman" w:cstheme="minorHAnsi"/>
                <w:lang w:eastAsia="en-GB"/>
              </w:rPr>
              <w:t xml:space="preserve"> Animal Care, Outdoor Learning, Social Thinking, careers education, travel training, financial education, independence skills and weekly enrichment activities.</w:t>
            </w:r>
          </w:p>
          <w:p w14:paraId="79AF63EC" w14:textId="6C5020F6" w:rsidR="0030357B" w:rsidRPr="00024FE3" w:rsidRDefault="00E423F4" w:rsidP="00EB2FFF">
            <w:pPr>
              <w:spacing w:before="100" w:beforeAutospacing="1" w:after="100" w:afterAutospacing="1" w:line="300" w:lineRule="atLeast"/>
              <w:rPr>
                <w:rFonts w:eastAsia="Times New Roman" w:cstheme="minorHAnsi"/>
                <w:lang w:eastAsia="en-GB"/>
              </w:rPr>
            </w:pPr>
            <w:r w:rsidRPr="00024FE3">
              <w:rPr>
                <w:rFonts w:eastAsia="Times New Roman" w:cstheme="minorHAnsi"/>
                <w:lang w:eastAsia="en-GB"/>
              </w:rPr>
              <w:t>Together, these experiences provide a broad, balanced and ambitious curriculum that supports EHCP outcomes and prepares students for future qualifications, employment, independence and successful adulthood.</w:t>
            </w:r>
          </w:p>
        </w:tc>
      </w:tr>
      <w:tr w:rsidR="00E423F4" w:rsidRPr="00E93C28" w14:paraId="201C56E3" w14:textId="77777777" w:rsidTr="0082107C">
        <w:tc>
          <w:tcPr>
            <w:tcW w:w="9016" w:type="dxa"/>
          </w:tcPr>
          <w:p w14:paraId="7F93D1B3" w14:textId="07B13FD4" w:rsidR="0099173E" w:rsidRPr="0030357B" w:rsidRDefault="0099173E" w:rsidP="0099173E">
            <w:pPr>
              <w:pStyle w:val="ListParagraph"/>
              <w:numPr>
                <w:ilvl w:val="0"/>
                <w:numId w:val="7"/>
              </w:numPr>
              <w:spacing w:before="100" w:beforeAutospacing="1" w:after="100" w:afterAutospacing="1" w:line="300" w:lineRule="atLeast"/>
              <w:rPr>
                <w:rFonts w:ascii="Calibri" w:eastAsia="Times New Roman" w:hAnsi="Calibri" w:cs="Calibri"/>
                <w:b/>
                <w:bCs/>
                <w:color w:val="00B0F0"/>
                <w:lang w:eastAsia="en-GB"/>
              </w:rPr>
            </w:pPr>
            <w:r w:rsidRPr="0030357B">
              <w:rPr>
                <w:rFonts w:ascii="Calibri" w:eastAsia="Times New Roman" w:hAnsi="Calibri" w:cs="Calibri"/>
                <w:b/>
                <w:bCs/>
                <w:color w:val="00B0F0"/>
                <w:lang w:eastAsia="en-GB"/>
              </w:rPr>
              <w:lastRenderedPageBreak/>
              <w:t xml:space="preserve"> Curriculum Pathways (KS4)</w:t>
            </w:r>
          </w:p>
          <w:p w14:paraId="64E0C912" w14:textId="150D282F" w:rsidR="0099173E" w:rsidRPr="0030357B" w:rsidRDefault="0099173E" w:rsidP="0099173E">
            <w:pPr>
              <w:spacing w:before="100" w:beforeAutospacing="1" w:after="100" w:afterAutospacing="1" w:line="300" w:lineRule="atLeast"/>
              <w:rPr>
                <w:rFonts w:ascii="Calibri" w:eastAsia="Times New Roman" w:hAnsi="Calibri" w:cs="Calibri"/>
                <w:lang w:eastAsia="en-GB"/>
              </w:rPr>
            </w:pPr>
            <w:r w:rsidRPr="0030357B">
              <w:rPr>
                <w:rFonts w:ascii="Calibri" w:eastAsia="Times New Roman" w:hAnsi="Calibri" w:cs="Calibri"/>
                <w:lang w:eastAsia="en-GB"/>
              </w:rPr>
              <w:t>Year 10 and 11 will follow a 2 Year programme of study on a vocational or academic pathway gaining externally accredited qualifications.</w:t>
            </w:r>
            <w:r w:rsidRPr="0030357B">
              <w:rPr>
                <w:rFonts w:ascii="Calibri" w:eastAsia="Times New Roman" w:hAnsi="Calibri" w:cs="Calibri"/>
                <w:b/>
                <w:bCs/>
                <w:lang w:eastAsia="en-GB"/>
              </w:rPr>
              <w:t xml:space="preserve"> </w:t>
            </w:r>
            <w:r w:rsidRPr="0030357B">
              <w:rPr>
                <w:rFonts w:ascii="Calibri" w:eastAsia="Times New Roman" w:hAnsi="Calibri" w:cs="Calibri"/>
                <w:lang w:eastAsia="en-GB"/>
              </w:rPr>
              <w:t>The core subjects at Key Stage 4 are to prepare students to further their education either at sixth form, college or an apprenticeship.</w:t>
            </w:r>
          </w:p>
          <w:p w14:paraId="4AAC7528" w14:textId="34B7DE28" w:rsidR="00CE7D6F" w:rsidRPr="0030357B" w:rsidRDefault="00CE7D6F" w:rsidP="00CE7D6F">
            <w:pPr>
              <w:pStyle w:val="Default"/>
              <w:rPr>
                <w:rFonts w:asciiTheme="minorHAnsi" w:hAnsiTheme="minorHAnsi" w:cstheme="minorHAnsi"/>
                <w:sz w:val="22"/>
                <w:szCs w:val="22"/>
              </w:rPr>
            </w:pPr>
            <w:r w:rsidRPr="0030357B">
              <w:rPr>
                <w:rFonts w:asciiTheme="minorHAnsi" w:hAnsiTheme="minorHAnsi" w:cstheme="minorHAnsi"/>
                <w:b/>
                <w:bCs/>
                <w:sz w:val="22"/>
                <w:szCs w:val="22"/>
              </w:rPr>
              <w:t>In Key Stage 4,</w:t>
            </w:r>
            <w:r w:rsidRPr="0030357B">
              <w:rPr>
                <w:rFonts w:asciiTheme="minorHAnsi" w:hAnsiTheme="minorHAnsi" w:cstheme="minorHAnsi"/>
                <w:sz w:val="22"/>
                <w:szCs w:val="22"/>
              </w:rPr>
              <w:t xml:space="preserve"> students follow one of three pathways </w:t>
            </w:r>
            <w:r w:rsidRPr="0030357B">
              <w:rPr>
                <w:rFonts w:ascii="Calibri" w:eastAsia="Times New Roman" w:hAnsi="Calibri" w:cs="Calibri"/>
                <w:sz w:val="22"/>
                <w:szCs w:val="22"/>
                <w:lang w:eastAsia="en-GB"/>
              </w:rPr>
              <w:t>(See Appendix 2)</w:t>
            </w:r>
            <w:r w:rsidR="00975F93" w:rsidRPr="0030357B">
              <w:rPr>
                <w:rFonts w:ascii="Calibri" w:eastAsia="Times New Roman" w:hAnsi="Calibri" w:cs="Calibri"/>
                <w:sz w:val="22"/>
                <w:szCs w:val="22"/>
                <w:lang w:eastAsia="en-GB"/>
              </w:rPr>
              <w:t>:</w:t>
            </w:r>
          </w:p>
          <w:p w14:paraId="0D341452" w14:textId="09E2BDD7" w:rsidR="00975F93" w:rsidRPr="0030357B" w:rsidRDefault="00CE7D6F" w:rsidP="00CE7D6F">
            <w:pPr>
              <w:pStyle w:val="Default"/>
              <w:numPr>
                <w:ilvl w:val="0"/>
                <w:numId w:val="29"/>
              </w:numPr>
              <w:rPr>
                <w:rFonts w:asciiTheme="minorHAnsi" w:hAnsiTheme="minorHAnsi" w:cstheme="minorHAnsi"/>
                <w:sz w:val="22"/>
                <w:szCs w:val="22"/>
              </w:rPr>
            </w:pPr>
            <w:r w:rsidRPr="0030357B">
              <w:rPr>
                <w:rFonts w:asciiTheme="minorHAnsi" w:hAnsiTheme="minorHAnsi" w:cstheme="minorHAnsi"/>
                <w:b/>
                <w:bCs/>
                <w:sz w:val="22"/>
                <w:szCs w:val="22"/>
              </w:rPr>
              <w:t>Academic Pathway</w:t>
            </w:r>
            <w:r w:rsidR="00C92E7D">
              <w:rPr>
                <w:rFonts w:asciiTheme="minorHAnsi" w:hAnsiTheme="minorHAnsi" w:cstheme="minorHAnsi"/>
                <w:b/>
                <w:bCs/>
                <w:sz w:val="22"/>
                <w:szCs w:val="22"/>
              </w:rPr>
              <w:t>-</w:t>
            </w:r>
            <w:r w:rsidRPr="0030357B">
              <w:rPr>
                <w:rFonts w:asciiTheme="minorHAnsi" w:hAnsiTheme="minorHAnsi" w:cstheme="minorHAnsi"/>
                <w:sz w:val="22"/>
                <w:szCs w:val="22"/>
              </w:rPr>
              <w:t xml:space="preserve"> includes GCSEs and Level 1 and 2 BTECs for students working at that level.</w:t>
            </w:r>
          </w:p>
          <w:p w14:paraId="12CE5206" w14:textId="23A79B90" w:rsidR="00975F93" w:rsidRPr="0030357B" w:rsidRDefault="00CE7D6F" w:rsidP="00CE7D6F">
            <w:pPr>
              <w:pStyle w:val="Default"/>
              <w:numPr>
                <w:ilvl w:val="0"/>
                <w:numId w:val="29"/>
              </w:numPr>
              <w:rPr>
                <w:rFonts w:asciiTheme="minorHAnsi" w:hAnsiTheme="minorHAnsi" w:cstheme="minorHAnsi"/>
                <w:sz w:val="22"/>
                <w:szCs w:val="22"/>
              </w:rPr>
            </w:pPr>
            <w:r w:rsidRPr="0030357B">
              <w:rPr>
                <w:rFonts w:asciiTheme="minorHAnsi" w:hAnsiTheme="minorHAnsi" w:cstheme="minorHAnsi"/>
                <w:b/>
                <w:bCs/>
                <w:sz w:val="22"/>
                <w:szCs w:val="22"/>
              </w:rPr>
              <w:t>Vocational Pathway</w:t>
            </w:r>
            <w:r w:rsidR="00C92E7D">
              <w:rPr>
                <w:rFonts w:asciiTheme="minorHAnsi" w:hAnsiTheme="minorHAnsi" w:cstheme="minorHAnsi"/>
                <w:b/>
                <w:bCs/>
                <w:sz w:val="22"/>
                <w:szCs w:val="22"/>
              </w:rPr>
              <w:t xml:space="preserve">- </w:t>
            </w:r>
            <w:r w:rsidRPr="0030357B">
              <w:rPr>
                <w:rFonts w:asciiTheme="minorHAnsi" w:hAnsiTheme="minorHAnsi" w:cstheme="minorHAnsi"/>
                <w:sz w:val="22"/>
                <w:szCs w:val="22"/>
              </w:rPr>
              <w:t>focuses on Functional Skills, Level 1 BTECs and ASDAN short courses, supporting life skills and employability.</w:t>
            </w:r>
          </w:p>
          <w:p w14:paraId="4F0F2265" w14:textId="720A88B1" w:rsidR="00CE7D6F" w:rsidRPr="0030357B" w:rsidRDefault="00CE7D6F" w:rsidP="00CE7D6F">
            <w:pPr>
              <w:pStyle w:val="Default"/>
              <w:numPr>
                <w:ilvl w:val="0"/>
                <w:numId w:val="29"/>
              </w:numPr>
              <w:rPr>
                <w:rFonts w:asciiTheme="minorHAnsi" w:hAnsiTheme="minorHAnsi" w:cstheme="minorHAnsi"/>
                <w:sz w:val="22"/>
                <w:szCs w:val="22"/>
              </w:rPr>
            </w:pPr>
            <w:r w:rsidRPr="0030357B">
              <w:rPr>
                <w:rFonts w:asciiTheme="minorHAnsi" w:hAnsiTheme="minorHAnsi" w:cstheme="minorHAnsi"/>
                <w:b/>
                <w:bCs/>
                <w:sz w:val="22"/>
                <w:szCs w:val="22"/>
              </w:rPr>
              <w:t>Hybrid Pathway</w:t>
            </w:r>
            <w:r w:rsidR="00C92E7D">
              <w:rPr>
                <w:rFonts w:asciiTheme="minorHAnsi" w:hAnsiTheme="minorHAnsi" w:cstheme="minorHAnsi"/>
                <w:b/>
                <w:bCs/>
                <w:sz w:val="22"/>
                <w:szCs w:val="22"/>
              </w:rPr>
              <w:t>-</w:t>
            </w:r>
            <w:r w:rsidRPr="0030357B">
              <w:rPr>
                <w:rFonts w:asciiTheme="minorHAnsi" w:hAnsiTheme="minorHAnsi" w:cstheme="minorHAnsi"/>
                <w:sz w:val="22"/>
                <w:szCs w:val="22"/>
              </w:rPr>
              <w:t xml:space="preserve"> combines elements of both academic and vocational routes, based on students’ strengths, interests and aspirations.</w:t>
            </w:r>
          </w:p>
          <w:p w14:paraId="3AFB572F" w14:textId="77777777" w:rsidR="00975F93" w:rsidRPr="0030357B" w:rsidRDefault="00975F93" w:rsidP="00975F93">
            <w:pPr>
              <w:pStyle w:val="Default"/>
              <w:ind w:left="720"/>
              <w:rPr>
                <w:rFonts w:asciiTheme="minorHAnsi" w:hAnsiTheme="minorHAnsi" w:cstheme="minorHAnsi"/>
                <w:sz w:val="22"/>
                <w:szCs w:val="22"/>
              </w:rPr>
            </w:pPr>
          </w:p>
          <w:p w14:paraId="2165F3D0" w14:textId="77777777" w:rsidR="008D2FA8" w:rsidRPr="0030357B" w:rsidRDefault="00CE7D6F" w:rsidP="008D2FA8">
            <w:pPr>
              <w:pStyle w:val="Default"/>
              <w:rPr>
                <w:rFonts w:asciiTheme="minorHAnsi" w:hAnsiTheme="minorHAnsi" w:cstheme="minorHAnsi"/>
                <w:sz w:val="22"/>
                <w:szCs w:val="22"/>
              </w:rPr>
            </w:pPr>
            <w:r w:rsidRPr="0030357B">
              <w:rPr>
                <w:rFonts w:asciiTheme="minorHAnsi" w:hAnsiTheme="minorHAnsi" w:cstheme="minorHAnsi"/>
                <w:sz w:val="22"/>
                <w:szCs w:val="22"/>
              </w:rPr>
              <w:t>All student’s access enrichment, PSHE, PE, home cooking and personal development. These lessons support healthy lifestyles, personal growth, and preparation for adulthood.</w:t>
            </w:r>
          </w:p>
          <w:p w14:paraId="5B3952CF" w14:textId="77777777" w:rsidR="00AC0AA5" w:rsidRPr="00757D7F" w:rsidRDefault="00AC0AA5" w:rsidP="008D2FA8">
            <w:pPr>
              <w:pStyle w:val="Default"/>
              <w:rPr>
                <w:rFonts w:asciiTheme="minorHAnsi" w:hAnsiTheme="minorHAnsi" w:cstheme="minorHAnsi"/>
                <w:sz w:val="22"/>
                <w:szCs w:val="22"/>
              </w:rPr>
            </w:pPr>
          </w:p>
          <w:p w14:paraId="639D6719" w14:textId="793B650E" w:rsidR="00E423F4" w:rsidRPr="0030357B" w:rsidRDefault="0099173E" w:rsidP="008D2FA8">
            <w:pPr>
              <w:pStyle w:val="Default"/>
              <w:rPr>
                <w:rFonts w:ascii="Calibri" w:eastAsia="Times New Roman" w:hAnsi="Calibri" w:cs="Calibri"/>
                <w:sz w:val="22"/>
                <w:szCs w:val="22"/>
                <w:lang w:eastAsia="en-GB"/>
              </w:rPr>
            </w:pPr>
            <w:r w:rsidRPr="0030357B">
              <w:rPr>
                <w:rFonts w:ascii="Calibri" w:eastAsia="Times New Roman" w:hAnsi="Calibri" w:cs="Calibri"/>
                <w:sz w:val="22"/>
                <w:szCs w:val="22"/>
                <w:lang w:eastAsia="en-GB"/>
              </w:rPr>
              <w:t xml:space="preserve">Year 10 and 11 will have the opportunity to select 2 optional courses which includes GCSE’s, BTECs, City and Guilds and ASDAN. Assessment is carried out by classroom teachers and monitored through regular data collections, moderation meetings and </w:t>
            </w:r>
            <w:r w:rsidR="00283F7E" w:rsidRPr="0030357B">
              <w:rPr>
                <w:rFonts w:ascii="Calibri" w:eastAsia="Times New Roman" w:hAnsi="Calibri" w:cs="Calibri"/>
                <w:sz w:val="22"/>
                <w:szCs w:val="22"/>
                <w:lang w:eastAsia="en-GB"/>
              </w:rPr>
              <w:t>e</w:t>
            </w:r>
            <w:r w:rsidRPr="0030357B">
              <w:rPr>
                <w:rFonts w:ascii="Calibri" w:eastAsia="Times New Roman" w:hAnsi="Calibri" w:cs="Calibri"/>
                <w:sz w:val="22"/>
                <w:szCs w:val="22"/>
                <w:lang w:eastAsia="en-GB"/>
              </w:rPr>
              <w:t>vidence measuring progress towards EHCP targets. They will also study for appropriate modules of the ASDAN courses.</w:t>
            </w:r>
          </w:p>
          <w:p w14:paraId="5071BBA2" w14:textId="77777777" w:rsidR="00757D7F" w:rsidRPr="0030357B" w:rsidRDefault="00757D7F" w:rsidP="008D2FA8">
            <w:pPr>
              <w:pStyle w:val="Default"/>
              <w:rPr>
                <w:rFonts w:ascii="Calibri" w:eastAsia="Times New Roman" w:hAnsi="Calibri" w:cs="Calibri"/>
                <w:sz w:val="22"/>
                <w:szCs w:val="22"/>
                <w:lang w:eastAsia="en-GB"/>
              </w:rPr>
            </w:pPr>
          </w:p>
          <w:p w14:paraId="28A6BFE4" w14:textId="6D10435D" w:rsidR="008D2FA8" w:rsidRPr="00C92E7D" w:rsidRDefault="00757D7F" w:rsidP="008D2FA8">
            <w:pPr>
              <w:pStyle w:val="Default"/>
              <w:rPr>
                <w:rFonts w:ascii="Calibri" w:eastAsia="Times New Roman" w:hAnsi="Calibri" w:cs="Calibri"/>
                <w:sz w:val="22"/>
                <w:szCs w:val="22"/>
                <w:lang w:eastAsia="en-GB"/>
              </w:rPr>
            </w:pPr>
            <w:r w:rsidRPr="0030357B">
              <w:rPr>
                <w:rFonts w:ascii="Calibri" w:eastAsia="Times New Roman" w:hAnsi="Calibri" w:cs="Calibri"/>
                <w:sz w:val="22"/>
                <w:szCs w:val="22"/>
                <w:lang w:eastAsia="en-GB"/>
              </w:rPr>
              <w:t xml:space="preserve">We offer recognised qualifications and CYP will be encouraged to take </w:t>
            </w:r>
            <w:proofErr w:type="gramStart"/>
            <w:r w:rsidRPr="0030357B">
              <w:rPr>
                <w:rFonts w:ascii="Calibri" w:eastAsia="Times New Roman" w:hAnsi="Calibri" w:cs="Calibri"/>
                <w:sz w:val="22"/>
                <w:szCs w:val="22"/>
                <w:lang w:eastAsia="en-GB"/>
              </w:rPr>
              <w:t>externally-accredited</w:t>
            </w:r>
            <w:proofErr w:type="gramEnd"/>
            <w:r w:rsidRPr="0030357B">
              <w:rPr>
                <w:rFonts w:ascii="Calibri" w:eastAsia="Times New Roman" w:hAnsi="Calibri" w:cs="Calibri"/>
                <w:sz w:val="22"/>
                <w:szCs w:val="22"/>
                <w:lang w:eastAsia="en-GB"/>
              </w:rPr>
              <w:t xml:space="preserve"> courses leading to recognised qualifications commensurate with their academic ability and attainment. Our CYP can choose from a selection of option subjects at the end of Year 9 to follow as accreditation courses.</w:t>
            </w:r>
          </w:p>
        </w:tc>
      </w:tr>
      <w:tr w:rsidR="00873BE6" w:rsidRPr="00E93C28" w14:paraId="7C98E697" w14:textId="77777777" w:rsidTr="0082107C">
        <w:tc>
          <w:tcPr>
            <w:tcW w:w="9016" w:type="dxa"/>
          </w:tcPr>
          <w:p w14:paraId="7C912267" w14:textId="1E0EEBCC" w:rsidR="00FD296D" w:rsidRPr="0030357B" w:rsidRDefault="00FD296D" w:rsidP="00FD296D">
            <w:pPr>
              <w:pStyle w:val="ListParagraph"/>
              <w:numPr>
                <w:ilvl w:val="0"/>
                <w:numId w:val="7"/>
              </w:numPr>
              <w:spacing w:before="100" w:beforeAutospacing="1" w:after="100" w:afterAutospacing="1" w:line="300" w:lineRule="atLeast"/>
              <w:rPr>
                <w:rFonts w:eastAsia="Times New Roman" w:cstheme="minorHAnsi"/>
                <w:b/>
                <w:bCs/>
                <w:color w:val="00B0F0"/>
                <w:lang w:eastAsia="en-GB"/>
              </w:rPr>
            </w:pPr>
            <w:r w:rsidRPr="0030357B">
              <w:rPr>
                <w:rFonts w:eastAsia="Times New Roman" w:cstheme="minorHAnsi"/>
                <w:b/>
                <w:bCs/>
                <w:color w:val="00B0F0"/>
                <w:lang w:eastAsia="en-GB"/>
              </w:rPr>
              <w:lastRenderedPageBreak/>
              <w:t xml:space="preserve">Curriculum Pathways (KS5- Year 12 and 13) </w:t>
            </w:r>
          </w:p>
          <w:p w14:paraId="66E1BFF4" w14:textId="77777777" w:rsidR="00FD296D" w:rsidRPr="0030357B" w:rsidRDefault="00FD296D" w:rsidP="00FD296D">
            <w:pPr>
              <w:spacing w:before="100" w:beforeAutospacing="1" w:after="100" w:afterAutospacing="1" w:line="300" w:lineRule="atLeast"/>
              <w:rPr>
                <w:rFonts w:eastAsia="Times New Roman" w:cstheme="minorHAnsi"/>
                <w:color w:val="000000" w:themeColor="text1"/>
                <w:lang w:eastAsia="en-GB"/>
              </w:rPr>
            </w:pPr>
            <w:r w:rsidRPr="0030357B">
              <w:rPr>
                <w:rFonts w:eastAsia="Times New Roman" w:cstheme="minorHAnsi"/>
                <w:color w:val="000000" w:themeColor="text1"/>
                <w:lang w:eastAsia="en-GB"/>
              </w:rPr>
              <w:t>Students in Year 12 and 13 (</w:t>
            </w:r>
            <w:proofErr w:type="gramStart"/>
            <w:r w:rsidRPr="0030357B">
              <w:rPr>
                <w:rFonts w:eastAsia="Times New Roman" w:cstheme="minorHAnsi"/>
                <w:color w:val="000000" w:themeColor="text1"/>
                <w:lang w:eastAsia="en-GB"/>
              </w:rPr>
              <w:t>Post-16</w:t>
            </w:r>
            <w:proofErr w:type="gramEnd"/>
            <w:r w:rsidRPr="0030357B">
              <w:rPr>
                <w:rFonts w:eastAsia="Times New Roman" w:cstheme="minorHAnsi"/>
                <w:color w:val="000000" w:themeColor="text1"/>
                <w:lang w:eastAsia="en-GB"/>
              </w:rPr>
              <w:t>), will follow a curriculum focused on preparation for adult life and includes individual programmes designed to enable CYPs to continue academic study in line with their abilities and prior attainment, as well opportunities for vocational education, maths and English GCSE/ FS resits and an emphasis on preparation for independent living and moving on to further education, training or employment (See Appendix 3).</w:t>
            </w:r>
          </w:p>
          <w:p w14:paraId="7429A481" w14:textId="367EE97D" w:rsidR="00AC0AA5" w:rsidRPr="00C92E7D" w:rsidRDefault="00FD296D" w:rsidP="00AC0AA5">
            <w:pPr>
              <w:spacing w:before="100" w:beforeAutospacing="1" w:after="100" w:afterAutospacing="1" w:line="300" w:lineRule="atLeast"/>
              <w:rPr>
                <w:rFonts w:eastAsia="Times New Roman" w:cstheme="minorHAnsi"/>
                <w:color w:val="000000" w:themeColor="text1"/>
                <w:lang w:eastAsia="en-GB"/>
              </w:rPr>
            </w:pPr>
            <w:r w:rsidRPr="0030357B">
              <w:rPr>
                <w:rFonts w:eastAsia="Times New Roman" w:cstheme="minorHAnsi"/>
                <w:color w:val="000000" w:themeColor="text1"/>
                <w:lang w:eastAsia="en-GB"/>
              </w:rPr>
              <w:t>Young people may attend a college placement which will lead to accreditation in an area suited to their skills, interests and aspirations. In addition, around these courses, young people will study a range of vocational subjects which will lead to accreditation and development of skills for living independently, being a valuable member of the community and gaining employment.</w:t>
            </w:r>
          </w:p>
        </w:tc>
      </w:tr>
      <w:tr w:rsidR="00EB2FFF" w:rsidRPr="00E93C28" w14:paraId="417497C3" w14:textId="77777777" w:rsidTr="0082107C">
        <w:tc>
          <w:tcPr>
            <w:tcW w:w="9016" w:type="dxa"/>
          </w:tcPr>
          <w:p w14:paraId="394D2256" w14:textId="77777777" w:rsidR="00EB2FFF" w:rsidRDefault="00EB2FFF" w:rsidP="00FD296D">
            <w:pPr>
              <w:pStyle w:val="ListParagraph"/>
              <w:numPr>
                <w:ilvl w:val="0"/>
                <w:numId w:val="7"/>
              </w:numPr>
              <w:spacing w:before="100" w:beforeAutospacing="1" w:after="100" w:afterAutospacing="1" w:line="300" w:lineRule="atLeast"/>
              <w:rPr>
                <w:rFonts w:ascii="Calibri" w:eastAsia="Times New Roman" w:hAnsi="Calibri" w:cs="Calibri"/>
                <w:b/>
                <w:bCs/>
                <w:color w:val="00B0F0"/>
                <w:lang w:eastAsia="en-GB"/>
              </w:rPr>
            </w:pPr>
            <w:r>
              <w:rPr>
                <w:rFonts w:ascii="Calibri" w:eastAsia="Times New Roman" w:hAnsi="Calibri" w:cs="Calibri"/>
                <w:b/>
                <w:bCs/>
                <w:color w:val="00B0F0"/>
                <w:lang w:eastAsia="en-GB"/>
              </w:rPr>
              <w:t>Curriculum Planning</w:t>
            </w:r>
          </w:p>
          <w:p w14:paraId="5A63DDFA" w14:textId="22D24A94" w:rsidR="002E1D28" w:rsidRPr="0030357B" w:rsidRDefault="002E1D28" w:rsidP="002E1D28">
            <w:pPr>
              <w:spacing w:before="100" w:beforeAutospacing="1" w:after="100" w:afterAutospacing="1" w:line="300" w:lineRule="atLeast"/>
              <w:rPr>
                <w:rFonts w:eastAsia="Times New Roman" w:cstheme="minorHAnsi"/>
                <w:lang w:eastAsia="en-GB"/>
              </w:rPr>
            </w:pPr>
            <w:r w:rsidRPr="0030357B">
              <w:rPr>
                <w:rFonts w:eastAsia="Times New Roman" w:cstheme="minorHAnsi"/>
                <w:lang w:eastAsia="en-GB"/>
              </w:rPr>
              <w:t xml:space="preserve">The curriculum is planned and implemented through a structured hierarchy of long-term, medium-term and short-term planning to ensure progression, consistency and adaptation to individual needs (See Appendix 8). All planning can be found in </w:t>
            </w:r>
            <w:r w:rsidRPr="0030357B">
              <w:rPr>
                <w:rFonts w:eastAsia="Times New Roman" w:cstheme="minorHAnsi"/>
                <w:b/>
                <w:bCs/>
                <w:lang w:eastAsia="en-GB"/>
              </w:rPr>
              <w:t>‘staff shared/ teaching and learning/ master curriculum plans/ long term plans/ Teachers plans</w:t>
            </w:r>
            <w:r w:rsidR="0030357B">
              <w:rPr>
                <w:rFonts w:eastAsia="Times New Roman" w:cstheme="minorHAnsi"/>
                <w:b/>
                <w:bCs/>
                <w:lang w:eastAsia="en-GB"/>
              </w:rPr>
              <w:t>.</w:t>
            </w:r>
            <w:r w:rsidRPr="0030357B">
              <w:rPr>
                <w:rFonts w:eastAsia="Times New Roman" w:cstheme="minorHAnsi"/>
                <w:b/>
                <w:bCs/>
                <w:lang w:eastAsia="en-GB"/>
              </w:rPr>
              <w:t>’</w:t>
            </w:r>
          </w:p>
          <w:p w14:paraId="4447A13A" w14:textId="77777777" w:rsidR="002E1D28" w:rsidRPr="0030357B" w:rsidRDefault="002E1D28" w:rsidP="002E1D28">
            <w:pPr>
              <w:spacing w:before="100" w:beforeAutospacing="1" w:after="100" w:afterAutospacing="1" w:line="300" w:lineRule="atLeast"/>
              <w:outlineLvl w:val="3"/>
              <w:rPr>
                <w:rFonts w:eastAsia="Times New Roman" w:cstheme="minorHAnsi"/>
                <w:b/>
                <w:bCs/>
                <w:lang w:eastAsia="en-GB"/>
              </w:rPr>
            </w:pPr>
            <w:r w:rsidRPr="0030357B">
              <w:rPr>
                <w:rFonts w:eastAsia="Times New Roman" w:cstheme="minorHAnsi"/>
                <w:b/>
                <w:bCs/>
                <w:lang w:eastAsia="en-GB"/>
              </w:rPr>
              <w:t>8.1 Subject Leaders</w:t>
            </w:r>
          </w:p>
          <w:p w14:paraId="0B010D02" w14:textId="77777777" w:rsidR="002E1D28" w:rsidRPr="0030357B" w:rsidRDefault="002E1D28" w:rsidP="002E1D28">
            <w:pPr>
              <w:spacing w:before="100" w:beforeAutospacing="1" w:after="100" w:afterAutospacing="1" w:line="300" w:lineRule="atLeast"/>
              <w:rPr>
                <w:rFonts w:eastAsia="Times New Roman" w:cstheme="minorHAnsi"/>
                <w:lang w:eastAsia="en-GB"/>
              </w:rPr>
            </w:pPr>
            <w:r w:rsidRPr="0030357B">
              <w:rPr>
                <w:rFonts w:eastAsia="Times New Roman" w:cstheme="minorHAnsi"/>
                <w:lang w:eastAsia="en-GB"/>
              </w:rPr>
              <w:t>Subject Leaders are responsible for:</w:t>
            </w:r>
          </w:p>
          <w:p w14:paraId="425CBE86" w14:textId="77777777" w:rsidR="002E1D28" w:rsidRPr="0030357B" w:rsidRDefault="002E1D28" w:rsidP="002E1D28">
            <w:pPr>
              <w:numPr>
                <w:ilvl w:val="0"/>
                <w:numId w:val="13"/>
              </w:numPr>
              <w:spacing w:before="100" w:beforeAutospacing="1" w:after="100" w:afterAutospacing="1" w:line="300" w:lineRule="atLeast"/>
              <w:rPr>
                <w:rFonts w:eastAsia="Times New Roman" w:cstheme="minorHAnsi"/>
                <w:lang w:eastAsia="en-GB"/>
              </w:rPr>
            </w:pPr>
            <w:r w:rsidRPr="0030357B">
              <w:rPr>
                <w:rFonts w:eastAsia="Times New Roman" w:cstheme="minorHAnsi"/>
                <w:lang w:eastAsia="en-GB"/>
              </w:rPr>
              <w:t>Developing and maintaining long-term curriculum plans.</w:t>
            </w:r>
          </w:p>
          <w:p w14:paraId="7B05E861" w14:textId="77777777" w:rsidR="002E1D28" w:rsidRPr="0030357B" w:rsidRDefault="002E1D28" w:rsidP="002E1D28">
            <w:pPr>
              <w:numPr>
                <w:ilvl w:val="0"/>
                <w:numId w:val="13"/>
              </w:numPr>
              <w:spacing w:before="100" w:beforeAutospacing="1" w:after="100" w:afterAutospacing="1" w:line="300" w:lineRule="atLeast"/>
              <w:rPr>
                <w:rFonts w:eastAsia="Times New Roman" w:cstheme="minorHAnsi"/>
                <w:lang w:eastAsia="en-GB"/>
              </w:rPr>
            </w:pPr>
            <w:r w:rsidRPr="0030357B">
              <w:rPr>
                <w:rFonts w:eastAsia="Times New Roman" w:cstheme="minorHAnsi"/>
                <w:lang w:eastAsia="en-GB"/>
              </w:rPr>
              <w:t>Producing and updating progression maps.</w:t>
            </w:r>
          </w:p>
          <w:p w14:paraId="2CB0B8F1" w14:textId="77777777" w:rsidR="002E1D28" w:rsidRPr="0030357B" w:rsidRDefault="002E1D28" w:rsidP="002E1D28">
            <w:pPr>
              <w:numPr>
                <w:ilvl w:val="0"/>
                <w:numId w:val="13"/>
              </w:numPr>
              <w:spacing w:before="100" w:beforeAutospacing="1" w:after="100" w:afterAutospacing="1" w:line="300" w:lineRule="atLeast"/>
              <w:rPr>
                <w:rFonts w:eastAsia="Times New Roman" w:cstheme="minorHAnsi"/>
                <w:lang w:eastAsia="en-GB"/>
              </w:rPr>
            </w:pPr>
            <w:r w:rsidRPr="0030357B">
              <w:rPr>
                <w:rFonts w:eastAsia="Times New Roman" w:cstheme="minorHAnsi"/>
                <w:lang w:eastAsia="en-GB"/>
              </w:rPr>
              <w:t>Supporting the development of schemes of learning.</w:t>
            </w:r>
          </w:p>
          <w:p w14:paraId="12B3B804" w14:textId="77777777" w:rsidR="002E1D28" w:rsidRPr="0030357B" w:rsidRDefault="002E1D28" w:rsidP="002E1D28">
            <w:pPr>
              <w:numPr>
                <w:ilvl w:val="0"/>
                <w:numId w:val="13"/>
              </w:numPr>
              <w:spacing w:before="100" w:beforeAutospacing="1" w:after="100" w:afterAutospacing="1" w:line="300" w:lineRule="atLeast"/>
              <w:rPr>
                <w:rFonts w:eastAsia="Times New Roman" w:cstheme="minorHAnsi"/>
                <w:lang w:eastAsia="en-GB"/>
              </w:rPr>
            </w:pPr>
            <w:r w:rsidRPr="0030357B">
              <w:rPr>
                <w:rFonts w:eastAsia="Times New Roman" w:cstheme="minorHAnsi"/>
                <w:lang w:eastAsia="en-GB"/>
              </w:rPr>
              <w:t>Ensuring curriculum sequencing and progression.</w:t>
            </w:r>
          </w:p>
          <w:p w14:paraId="13A7295A" w14:textId="77777777" w:rsidR="002E1D28" w:rsidRPr="0030357B" w:rsidRDefault="002E1D28" w:rsidP="002E1D28">
            <w:pPr>
              <w:numPr>
                <w:ilvl w:val="0"/>
                <w:numId w:val="13"/>
              </w:numPr>
              <w:spacing w:before="100" w:beforeAutospacing="1" w:after="100" w:afterAutospacing="1" w:line="300" w:lineRule="atLeast"/>
              <w:rPr>
                <w:rFonts w:eastAsia="Times New Roman" w:cstheme="minorHAnsi"/>
                <w:lang w:eastAsia="en-GB"/>
              </w:rPr>
            </w:pPr>
            <w:r w:rsidRPr="0030357B">
              <w:rPr>
                <w:rFonts w:eastAsia="Times New Roman" w:cstheme="minorHAnsi"/>
                <w:lang w:eastAsia="en-GB"/>
              </w:rPr>
              <w:t>Monitoring curriculum implementation and impact.</w:t>
            </w:r>
          </w:p>
          <w:p w14:paraId="0EEA2882" w14:textId="77777777" w:rsidR="002E1D28" w:rsidRPr="0030357B" w:rsidRDefault="002E1D28" w:rsidP="002E1D28">
            <w:pPr>
              <w:spacing w:before="100" w:beforeAutospacing="1" w:after="100" w:afterAutospacing="1" w:line="300" w:lineRule="atLeast"/>
              <w:outlineLvl w:val="3"/>
              <w:rPr>
                <w:rFonts w:eastAsia="Times New Roman" w:cstheme="minorHAnsi"/>
                <w:b/>
                <w:bCs/>
                <w:lang w:eastAsia="en-GB"/>
              </w:rPr>
            </w:pPr>
            <w:r w:rsidRPr="0030357B">
              <w:rPr>
                <w:rFonts w:eastAsia="Times New Roman" w:cstheme="minorHAnsi"/>
                <w:b/>
                <w:bCs/>
                <w:lang w:eastAsia="en-GB"/>
              </w:rPr>
              <w:t>8.2 Teachers</w:t>
            </w:r>
          </w:p>
          <w:p w14:paraId="4820A94A" w14:textId="77777777" w:rsidR="002E1D28" w:rsidRPr="0030357B" w:rsidRDefault="002E1D28" w:rsidP="002E1D28">
            <w:pPr>
              <w:spacing w:before="100" w:beforeAutospacing="1" w:after="100" w:afterAutospacing="1" w:line="300" w:lineRule="atLeast"/>
              <w:rPr>
                <w:rFonts w:eastAsia="Times New Roman" w:cstheme="minorHAnsi"/>
                <w:lang w:eastAsia="en-GB"/>
              </w:rPr>
            </w:pPr>
            <w:r w:rsidRPr="0030357B">
              <w:rPr>
                <w:rFonts w:eastAsia="Times New Roman" w:cstheme="minorHAnsi"/>
                <w:lang w:eastAsia="en-GB"/>
              </w:rPr>
              <w:t>Teachers are responsible for:</w:t>
            </w:r>
          </w:p>
          <w:p w14:paraId="280B6037" w14:textId="77777777" w:rsidR="002E1D28" w:rsidRPr="0030357B" w:rsidRDefault="002E1D28" w:rsidP="002E1D28">
            <w:pPr>
              <w:numPr>
                <w:ilvl w:val="0"/>
                <w:numId w:val="14"/>
              </w:numPr>
              <w:spacing w:before="100" w:beforeAutospacing="1" w:after="100" w:afterAutospacing="1" w:line="300" w:lineRule="atLeast"/>
              <w:rPr>
                <w:rFonts w:eastAsia="Times New Roman" w:cstheme="minorHAnsi"/>
                <w:lang w:eastAsia="en-GB"/>
              </w:rPr>
            </w:pPr>
            <w:r w:rsidRPr="0030357B">
              <w:rPr>
                <w:rFonts w:eastAsia="Times New Roman" w:cstheme="minorHAnsi"/>
                <w:lang w:eastAsia="en-GB"/>
              </w:rPr>
              <w:t>Delivering the planned curriculum.</w:t>
            </w:r>
          </w:p>
          <w:p w14:paraId="5776D9C6" w14:textId="77777777" w:rsidR="002E1D28" w:rsidRPr="0030357B" w:rsidRDefault="002E1D28" w:rsidP="002E1D28">
            <w:pPr>
              <w:numPr>
                <w:ilvl w:val="0"/>
                <w:numId w:val="14"/>
              </w:numPr>
              <w:spacing w:before="100" w:beforeAutospacing="1" w:after="100" w:afterAutospacing="1" w:line="300" w:lineRule="atLeast"/>
              <w:rPr>
                <w:rFonts w:eastAsia="Times New Roman" w:cstheme="minorHAnsi"/>
                <w:lang w:eastAsia="en-GB"/>
              </w:rPr>
            </w:pPr>
            <w:r w:rsidRPr="0030357B">
              <w:rPr>
                <w:rFonts w:eastAsia="Times New Roman" w:cstheme="minorHAnsi"/>
                <w:lang w:eastAsia="en-GB"/>
              </w:rPr>
              <w:t>Developing short-term planning where required.</w:t>
            </w:r>
          </w:p>
          <w:p w14:paraId="058D58D3" w14:textId="77777777" w:rsidR="002E1D28" w:rsidRPr="0030357B" w:rsidRDefault="002E1D28" w:rsidP="002E1D28">
            <w:pPr>
              <w:numPr>
                <w:ilvl w:val="0"/>
                <w:numId w:val="14"/>
              </w:numPr>
              <w:spacing w:before="100" w:beforeAutospacing="1" w:after="100" w:afterAutospacing="1" w:line="300" w:lineRule="atLeast"/>
              <w:rPr>
                <w:rFonts w:eastAsia="Times New Roman" w:cstheme="minorHAnsi"/>
                <w:lang w:eastAsia="en-GB"/>
              </w:rPr>
            </w:pPr>
            <w:r w:rsidRPr="0030357B">
              <w:rPr>
                <w:rFonts w:eastAsia="Times New Roman" w:cstheme="minorHAnsi"/>
                <w:lang w:eastAsia="en-GB"/>
              </w:rPr>
              <w:t>Adapting learning according to pupil needs.</w:t>
            </w:r>
          </w:p>
          <w:p w14:paraId="1A954C9A" w14:textId="77777777" w:rsidR="002E1D28" w:rsidRPr="0030357B" w:rsidRDefault="002E1D28" w:rsidP="002E1D28">
            <w:pPr>
              <w:numPr>
                <w:ilvl w:val="0"/>
                <w:numId w:val="14"/>
              </w:numPr>
              <w:spacing w:before="100" w:beforeAutospacing="1" w:after="100" w:afterAutospacing="1" w:line="300" w:lineRule="atLeast"/>
              <w:rPr>
                <w:rFonts w:eastAsia="Times New Roman" w:cstheme="minorHAnsi"/>
                <w:lang w:eastAsia="en-GB"/>
              </w:rPr>
            </w:pPr>
            <w:r w:rsidRPr="0030357B">
              <w:rPr>
                <w:rFonts w:eastAsia="Times New Roman" w:cstheme="minorHAnsi"/>
                <w:lang w:eastAsia="en-GB"/>
              </w:rPr>
              <w:t>Implementing strategies identified within EHCPs, PLPs and therapeutic recommendations.</w:t>
            </w:r>
          </w:p>
          <w:p w14:paraId="3C988008" w14:textId="12A0675A" w:rsidR="008A3FFB" w:rsidRPr="0030357B" w:rsidRDefault="002E1D28" w:rsidP="008A3FFB">
            <w:pPr>
              <w:numPr>
                <w:ilvl w:val="0"/>
                <w:numId w:val="14"/>
              </w:numPr>
              <w:spacing w:before="100" w:beforeAutospacing="1" w:after="100" w:afterAutospacing="1" w:line="300" w:lineRule="atLeast"/>
              <w:rPr>
                <w:rFonts w:ascii="Calibri" w:eastAsia="Times New Roman" w:hAnsi="Calibri" w:cs="Calibri"/>
                <w:lang w:eastAsia="en-GB"/>
              </w:rPr>
            </w:pPr>
            <w:r w:rsidRPr="0030357B">
              <w:rPr>
                <w:rFonts w:eastAsia="Times New Roman" w:cstheme="minorHAnsi"/>
                <w:lang w:eastAsia="en-GB"/>
              </w:rPr>
              <w:t>Monitoring pupil progress and maintaining assessment records.</w:t>
            </w:r>
            <w:r w:rsidRPr="009E76C4">
              <w:rPr>
                <w:rFonts w:ascii="Calibri" w:eastAsia="Times New Roman" w:hAnsi="Calibri" w:cs="Calibri"/>
                <w:lang w:eastAsia="en-GB"/>
              </w:rPr>
              <w:t xml:space="preserve"> </w:t>
            </w:r>
          </w:p>
        </w:tc>
      </w:tr>
      <w:tr w:rsidR="00876E21" w:rsidRPr="00E93C28" w14:paraId="2D0C4F86" w14:textId="77777777" w:rsidTr="00C92E7D">
        <w:trPr>
          <w:trHeight w:val="4173"/>
        </w:trPr>
        <w:tc>
          <w:tcPr>
            <w:tcW w:w="9016" w:type="dxa"/>
            <w:hideMark/>
          </w:tcPr>
          <w:p w14:paraId="3CDD894A" w14:textId="42D1B0B1" w:rsidR="00B3100C" w:rsidRPr="00391997" w:rsidRDefault="00B3100C" w:rsidP="00391997">
            <w:pPr>
              <w:pStyle w:val="ListParagraph"/>
              <w:numPr>
                <w:ilvl w:val="0"/>
                <w:numId w:val="7"/>
              </w:numPr>
              <w:spacing w:before="100" w:beforeAutospacing="1" w:after="100" w:afterAutospacing="1" w:line="300" w:lineRule="atLeast"/>
              <w:outlineLvl w:val="2"/>
              <w:rPr>
                <w:rFonts w:ascii="Calibri" w:eastAsia="Times New Roman" w:hAnsi="Calibri" w:cs="Calibri"/>
                <w:b/>
                <w:bCs/>
                <w:color w:val="00B0F0"/>
                <w:lang w:eastAsia="en-GB"/>
              </w:rPr>
            </w:pPr>
            <w:r w:rsidRPr="00391997">
              <w:rPr>
                <w:rFonts w:ascii="Calibri" w:eastAsia="Times New Roman" w:hAnsi="Calibri" w:cs="Calibri"/>
                <w:b/>
                <w:bCs/>
                <w:color w:val="00B0F0"/>
                <w:lang w:eastAsia="en-GB"/>
              </w:rPr>
              <w:lastRenderedPageBreak/>
              <w:t>Teaching and Learning Expectations (Quality First Teaching)</w:t>
            </w:r>
          </w:p>
          <w:p w14:paraId="19E8B979" w14:textId="77777777" w:rsidR="00B3100C" w:rsidRPr="0030357B" w:rsidRDefault="00B3100C" w:rsidP="00B3100C">
            <w:pPr>
              <w:spacing w:before="100" w:beforeAutospacing="1" w:after="100" w:afterAutospacing="1" w:line="300" w:lineRule="atLeast"/>
              <w:outlineLvl w:val="2"/>
              <w:rPr>
                <w:rFonts w:ascii="Calibri" w:eastAsia="Times New Roman" w:hAnsi="Calibri" w:cs="Calibri"/>
                <w:lang w:eastAsia="en-GB"/>
              </w:rPr>
            </w:pPr>
            <w:r w:rsidRPr="0030357B">
              <w:rPr>
                <w:rFonts w:ascii="Calibri" w:eastAsia="Times New Roman" w:hAnsi="Calibri" w:cs="Calibri"/>
                <w:lang w:eastAsia="en-GB"/>
              </w:rPr>
              <w:t>At Sedgemoor Manor School, teaching and learning are designed to help every student acquire, apply and retain the knowledge, skills and understanding needed to achieve their full potential. Underpinned by high expectations, inclusive practice and evidence-informed approaches, learning is meaningful, engaging and tailored to individual needs while preparing students for future learning, accreditation and adulthood.</w:t>
            </w:r>
          </w:p>
          <w:p w14:paraId="1020056A" w14:textId="77777777" w:rsidR="00B3100C" w:rsidRPr="0030357B" w:rsidRDefault="00B3100C" w:rsidP="00B3100C">
            <w:pPr>
              <w:spacing w:before="100" w:beforeAutospacing="1" w:after="100" w:afterAutospacing="1" w:line="300" w:lineRule="atLeast"/>
              <w:outlineLvl w:val="2"/>
              <w:rPr>
                <w:rFonts w:ascii="Calibri" w:eastAsia="Times New Roman" w:hAnsi="Calibri" w:cs="Calibri"/>
                <w:lang w:eastAsia="en-GB"/>
              </w:rPr>
            </w:pPr>
            <w:r w:rsidRPr="0030357B">
              <w:rPr>
                <w:rFonts w:ascii="Calibri" w:eastAsia="Times New Roman" w:hAnsi="Calibri" w:cs="Calibri"/>
                <w:lang w:eastAsia="en-GB"/>
              </w:rPr>
              <w:t>We believe students learn best in a positive, calm and consistent environment where they feel safe, valued and confident to take risks in their learning. Clear routines, supportive relationships and high expectations promote engagement, independence and success for every learner.</w:t>
            </w:r>
          </w:p>
          <w:p w14:paraId="1C75AF75" w14:textId="566E76B9" w:rsidR="00F34E0C" w:rsidRPr="0030357B" w:rsidRDefault="00B3100C" w:rsidP="00F34E0C">
            <w:pPr>
              <w:pStyle w:val="NormalWeb"/>
              <w:numPr>
                <w:ilvl w:val="1"/>
                <w:numId w:val="7"/>
              </w:numPr>
              <w:spacing w:line="300" w:lineRule="atLeast"/>
              <w:rPr>
                <w:rFonts w:ascii="Calibri" w:hAnsi="Calibri" w:cs="Calibri"/>
                <w:sz w:val="22"/>
                <w:szCs w:val="22"/>
              </w:rPr>
            </w:pPr>
            <w:r w:rsidRPr="0030357B">
              <w:rPr>
                <w:rStyle w:val="Strong"/>
                <w:rFonts w:ascii="Calibri" w:hAnsi="Calibri" w:cs="Calibri"/>
                <w:sz w:val="22"/>
                <w:szCs w:val="22"/>
              </w:rPr>
              <w:t>Quality First Teaching</w:t>
            </w:r>
            <w:r w:rsidRPr="0030357B">
              <w:rPr>
                <w:rFonts w:ascii="Calibri" w:hAnsi="Calibri" w:cs="Calibri"/>
                <w:sz w:val="22"/>
                <w:szCs w:val="22"/>
              </w:rPr>
              <w:t xml:space="preserve"> </w:t>
            </w:r>
          </w:p>
          <w:p w14:paraId="377C7EA9" w14:textId="1ABC70F8" w:rsidR="00B3100C" w:rsidRPr="0030357B" w:rsidRDefault="00A942A5" w:rsidP="00F34E0C">
            <w:pPr>
              <w:pStyle w:val="NormalWeb"/>
              <w:spacing w:line="300" w:lineRule="atLeast"/>
              <w:rPr>
                <w:rFonts w:ascii="Segoe UI" w:hAnsi="Segoe UI" w:cs="Segoe UI"/>
                <w:sz w:val="22"/>
                <w:szCs w:val="22"/>
              </w:rPr>
            </w:pPr>
            <w:r w:rsidRPr="0030357B">
              <w:rPr>
                <w:rFonts w:ascii="Calibri" w:hAnsi="Calibri" w:cs="Calibri"/>
                <w:sz w:val="22"/>
                <w:szCs w:val="22"/>
              </w:rPr>
              <w:t>Quality First Teaching is</w:t>
            </w:r>
            <w:r w:rsidR="00B3100C" w:rsidRPr="0030357B">
              <w:rPr>
                <w:rFonts w:ascii="Calibri" w:hAnsi="Calibri" w:cs="Calibri"/>
                <w:sz w:val="22"/>
                <w:szCs w:val="22"/>
              </w:rPr>
              <w:t xml:space="preserve"> at the heart of our approach, ensuring all learners can access, engage with and make progress in the classroom. Through inclusive, appropriately challenging teaching, staff support students to achieve their individual outcomes from their starting points. Teachers adapt curriculum plans and teaching to meet students' individual strengths and needs, using information from EHCPs, Individual Pupil Passports, Personal Learning Plans, assessments and therapeutic recommendations. This ensures all students can access an ambitious, inclusive curriculum and achieve their best possible outcomes.</w:t>
            </w:r>
          </w:p>
          <w:p w14:paraId="3E13FA5A" w14:textId="77777777" w:rsidR="00B3100C" w:rsidRPr="009E76C4" w:rsidRDefault="00B3100C" w:rsidP="00B3100C">
            <w:pPr>
              <w:spacing w:before="100" w:beforeAutospacing="1" w:after="100" w:afterAutospacing="1" w:line="300" w:lineRule="atLeast"/>
              <w:rPr>
                <w:rFonts w:ascii="Calibri" w:eastAsia="Times New Roman" w:hAnsi="Calibri" w:cs="Calibri"/>
                <w:lang w:eastAsia="en-GB"/>
              </w:rPr>
            </w:pPr>
            <w:r w:rsidRPr="009E76C4">
              <w:rPr>
                <w:rFonts w:ascii="Calibri" w:eastAsia="Times New Roman" w:hAnsi="Calibri" w:cs="Calibri"/>
                <w:lang w:eastAsia="en-GB"/>
              </w:rPr>
              <w:t>All staff will implement Quality First Teaching by:</w:t>
            </w:r>
          </w:p>
          <w:p w14:paraId="1F782A2F" w14:textId="77777777" w:rsidR="00B3100C" w:rsidRPr="009E76C4" w:rsidRDefault="00B3100C" w:rsidP="00B3100C">
            <w:pPr>
              <w:numPr>
                <w:ilvl w:val="0"/>
                <w:numId w:val="15"/>
              </w:numPr>
              <w:spacing w:before="100" w:beforeAutospacing="1" w:after="100" w:afterAutospacing="1" w:line="300" w:lineRule="atLeast"/>
              <w:rPr>
                <w:rFonts w:ascii="Calibri" w:eastAsia="Times New Roman" w:hAnsi="Calibri" w:cs="Calibri"/>
                <w:lang w:eastAsia="en-GB"/>
              </w:rPr>
            </w:pPr>
            <w:r w:rsidRPr="009E76C4">
              <w:rPr>
                <w:rFonts w:ascii="Calibri" w:eastAsia="Times New Roman" w:hAnsi="Calibri" w:cs="Calibri"/>
                <w:lang w:eastAsia="en-GB"/>
              </w:rPr>
              <w:t xml:space="preserve">Using </w:t>
            </w:r>
            <w:r>
              <w:rPr>
                <w:rFonts w:ascii="Calibri" w:eastAsia="Times New Roman" w:hAnsi="Calibri" w:cs="Calibri"/>
                <w:lang w:eastAsia="en-GB"/>
              </w:rPr>
              <w:t xml:space="preserve">clear, </w:t>
            </w:r>
            <w:r w:rsidRPr="009E76C4">
              <w:rPr>
                <w:rFonts w:ascii="Calibri" w:eastAsia="Times New Roman" w:hAnsi="Calibri" w:cs="Calibri"/>
                <w:lang w:eastAsia="en-GB"/>
              </w:rPr>
              <w:t xml:space="preserve">explicit </w:t>
            </w:r>
            <w:r>
              <w:rPr>
                <w:rFonts w:ascii="Calibri" w:eastAsia="Times New Roman" w:hAnsi="Calibri" w:cs="Calibri"/>
                <w:lang w:eastAsia="en-GB"/>
              </w:rPr>
              <w:t xml:space="preserve">and well- sequenced </w:t>
            </w:r>
            <w:r w:rsidRPr="009E76C4">
              <w:rPr>
                <w:rFonts w:ascii="Calibri" w:eastAsia="Times New Roman" w:hAnsi="Calibri" w:cs="Calibri"/>
                <w:lang w:eastAsia="en-GB"/>
              </w:rPr>
              <w:t>instruct</w:t>
            </w:r>
            <w:r>
              <w:rPr>
                <w:rFonts w:ascii="Calibri" w:eastAsia="Times New Roman" w:hAnsi="Calibri" w:cs="Calibri"/>
                <w:lang w:eastAsia="en-GB"/>
              </w:rPr>
              <w:t>ion.</w:t>
            </w:r>
          </w:p>
          <w:p w14:paraId="5FF71E98" w14:textId="77777777" w:rsidR="00B3100C" w:rsidRDefault="00B3100C" w:rsidP="00B3100C">
            <w:pPr>
              <w:numPr>
                <w:ilvl w:val="0"/>
                <w:numId w:val="15"/>
              </w:numPr>
              <w:spacing w:before="100" w:beforeAutospacing="1" w:after="100" w:afterAutospacing="1" w:line="300" w:lineRule="atLeast"/>
              <w:rPr>
                <w:rFonts w:ascii="Calibri" w:eastAsia="Times New Roman" w:hAnsi="Calibri" w:cs="Calibri"/>
                <w:lang w:eastAsia="en-GB"/>
              </w:rPr>
            </w:pPr>
            <w:r w:rsidRPr="009E76C4">
              <w:rPr>
                <w:rFonts w:ascii="Calibri" w:eastAsia="Times New Roman" w:hAnsi="Calibri" w:cs="Calibri"/>
                <w:lang w:eastAsia="en-GB"/>
              </w:rPr>
              <w:t>Breaking learning into manageable steps</w:t>
            </w:r>
            <w:r>
              <w:rPr>
                <w:rFonts w:ascii="Calibri" w:eastAsia="Times New Roman" w:hAnsi="Calibri" w:cs="Calibri"/>
                <w:lang w:eastAsia="en-GB"/>
              </w:rPr>
              <w:t xml:space="preserve"> to reduce cognitive load.</w:t>
            </w:r>
          </w:p>
          <w:p w14:paraId="265D9F09" w14:textId="77777777" w:rsidR="00B3100C" w:rsidRPr="00743D95" w:rsidRDefault="00B3100C" w:rsidP="00B3100C">
            <w:pPr>
              <w:numPr>
                <w:ilvl w:val="0"/>
                <w:numId w:val="15"/>
              </w:numPr>
              <w:spacing w:before="100" w:beforeAutospacing="1" w:after="100" w:afterAutospacing="1" w:line="300" w:lineRule="atLeast"/>
              <w:rPr>
                <w:rFonts w:ascii="Calibri" w:eastAsia="Times New Roman" w:hAnsi="Calibri" w:cs="Calibri"/>
                <w:lang w:eastAsia="en-GB"/>
              </w:rPr>
            </w:pPr>
            <w:r w:rsidRPr="00743D95">
              <w:rPr>
                <w:rFonts w:ascii="Calibri" w:eastAsia="Times New Roman" w:hAnsi="Calibri" w:cs="Calibri"/>
                <w:lang w:eastAsia="en-GB"/>
              </w:rPr>
              <w:t>Modelling and guid</w:t>
            </w:r>
            <w:r>
              <w:rPr>
                <w:rFonts w:ascii="Calibri" w:eastAsia="Times New Roman" w:hAnsi="Calibri" w:cs="Calibri"/>
                <w:lang w:eastAsia="en-GB"/>
              </w:rPr>
              <w:t>ing</w:t>
            </w:r>
            <w:r w:rsidRPr="00743D95">
              <w:rPr>
                <w:rFonts w:ascii="Calibri" w:eastAsia="Times New Roman" w:hAnsi="Calibri" w:cs="Calibri"/>
                <w:lang w:eastAsia="en-GB"/>
              </w:rPr>
              <w:t xml:space="preserve"> practice using approaches such as I Do, We Do, You Do.</w:t>
            </w:r>
          </w:p>
          <w:p w14:paraId="70AAF2BC" w14:textId="77777777" w:rsidR="00B3100C" w:rsidRPr="00743D95" w:rsidRDefault="00B3100C" w:rsidP="00B3100C">
            <w:pPr>
              <w:numPr>
                <w:ilvl w:val="0"/>
                <w:numId w:val="15"/>
              </w:numPr>
              <w:spacing w:before="100" w:beforeAutospacing="1" w:after="100" w:afterAutospacing="1" w:line="300" w:lineRule="atLeast"/>
              <w:rPr>
                <w:rFonts w:ascii="Calibri" w:eastAsia="Times New Roman" w:hAnsi="Calibri" w:cs="Calibri"/>
                <w:lang w:eastAsia="en-GB"/>
              </w:rPr>
            </w:pPr>
            <w:r>
              <w:rPr>
                <w:rFonts w:ascii="Calibri" w:eastAsia="Times New Roman" w:hAnsi="Calibri" w:cs="Calibri"/>
                <w:lang w:eastAsia="en-GB"/>
              </w:rPr>
              <w:t>Using e</w:t>
            </w:r>
            <w:r w:rsidRPr="00743D95">
              <w:rPr>
                <w:rFonts w:ascii="Calibri" w:eastAsia="Times New Roman" w:hAnsi="Calibri" w:cs="Calibri"/>
                <w:lang w:eastAsia="en-GB"/>
              </w:rPr>
              <w:t>ffective questioning and regular</w:t>
            </w:r>
            <w:r>
              <w:rPr>
                <w:rFonts w:ascii="Calibri" w:eastAsia="Times New Roman" w:hAnsi="Calibri" w:cs="Calibri"/>
                <w:lang w:eastAsia="en-GB"/>
              </w:rPr>
              <w:t>ly</w:t>
            </w:r>
            <w:r w:rsidRPr="00743D95">
              <w:rPr>
                <w:rFonts w:ascii="Calibri" w:eastAsia="Times New Roman" w:hAnsi="Calibri" w:cs="Calibri"/>
                <w:lang w:eastAsia="en-GB"/>
              </w:rPr>
              <w:t xml:space="preserve"> check</w:t>
            </w:r>
            <w:r>
              <w:rPr>
                <w:rFonts w:ascii="Calibri" w:eastAsia="Times New Roman" w:hAnsi="Calibri" w:cs="Calibri"/>
                <w:lang w:eastAsia="en-GB"/>
              </w:rPr>
              <w:t>ing</w:t>
            </w:r>
            <w:r w:rsidRPr="00743D95">
              <w:rPr>
                <w:rFonts w:ascii="Calibri" w:eastAsia="Times New Roman" w:hAnsi="Calibri" w:cs="Calibri"/>
                <w:lang w:eastAsia="en-GB"/>
              </w:rPr>
              <w:t xml:space="preserve"> for understanding.</w:t>
            </w:r>
          </w:p>
          <w:p w14:paraId="692F07A9" w14:textId="77777777" w:rsidR="00B3100C" w:rsidRPr="00743D95" w:rsidRDefault="00B3100C" w:rsidP="00B3100C">
            <w:pPr>
              <w:numPr>
                <w:ilvl w:val="0"/>
                <w:numId w:val="15"/>
              </w:numPr>
              <w:spacing w:before="100" w:beforeAutospacing="1" w:after="100" w:afterAutospacing="1" w:line="300" w:lineRule="atLeast"/>
              <w:rPr>
                <w:rFonts w:ascii="Calibri" w:eastAsia="Times New Roman" w:hAnsi="Calibri" w:cs="Calibri"/>
                <w:lang w:eastAsia="en-GB"/>
              </w:rPr>
            </w:pPr>
            <w:r w:rsidRPr="00743D95">
              <w:rPr>
                <w:rFonts w:ascii="Calibri" w:eastAsia="Times New Roman" w:hAnsi="Calibri" w:cs="Calibri"/>
                <w:lang w:eastAsia="en-GB"/>
              </w:rPr>
              <w:t>Revisiting prior learning</w:t>
            </w:r>
            <w:r>
              <w:rPr>
                <w:rFonts w:ascii="Calibri" w:eastAsia="Times New Roman" w:hAnsi="Calibri" w:cs="Calibri"/>
                <w:lang w:eastAsia="en-GB"/>
              </w:rPr>
              <w:t>, using retrieval practice</w:t>
            </w:r>
            <w:r w:rsidRPr="00743D95">
              <w:rPr>
                <w:rFonts w:ascii="Calibri" w:eastAsia="Times New Roman" w:hAnsi="Calibri" w:cs="Calibri"/>
                <w:lang w:eastAsia="en-GB"/>
              </w:rPr>
              <w:t xml:space="preserve"> and addressing misconceptions.</w:t>
            </w:r>
          </w:p>
          <w:p w14:paraId="4C45D7DA" w14:textId="77777777" w:rsidR="00B3100C" w:rsidRPr="00743D95" w:rsidRDefault="00B3100C" w:rsidP="00B3100C">
            <w:pPr>
              <w:numPr>
                <w:ilvl w:val="0"/>
                <w:numId w:val="15"/>
              </w:numPr>
              <w:spacing w:before="100" w:beforeAutospacing="1" w:after="100" w:afterAutospacing="1" w:line="300" w:lineRule="atLeast"/>
              <w:rPr>
                <w:rFonts w:ascii="Calibri" w:eastAsia="Times New Roman" w:hAnsi="Calibri" w:cs="Calibri"/>
                <w:lang w:eastAsia="en-GB"/>
              </w:rPr>
            </w:pPr>
            <w:r w:rsidRPr="00743D95">
              <w:rPr>
                <w:rFonts w:ascii="Calibri" w:eastAsia="Times New Roman" w:hAnsi="Calibri" w:cs="Calibri"/>
                <w:lang w:eastAsia="en-GB"/>
              </w:rPr>
              <w:t>Scaffolding through writing frames, key vocabulary, worked examples and cloze activities, with support gradually removed as independence develops.</w:t>
            </w:r>
          </w:p>
          <w:p w14:paraId="2E76B0E5" w14:textId="77777777" w:rsidR="00B3100C" w:rsidRPr="00743D95" w:rsidRDefault="00B3100C" w:rsidP="00B3100C">
            <w:pPr>
              <w:numPr>
                <w:ilvl w:val="0"/>
                <w:numId w:val="15"/>
              </w:numPr>
              <w:spacing w:before="100" w:beforeAutospacing="1" w:after="100" w:afterAutospacing="1" w:line="300" w:lineRule="atLeast"/>
              <w:rPr>
                <w:rFonts w:ascii="Calibri" w:eastAsia="Times New Roman" w:hAnsi="Calibri" w:cs="Calibri"/>
                <w:lang w:eastAsia="en-GB"/>
              </w:rPr>
            </w:pPr>
            <w:r>
              <w:rPr>
                <w:rFonts w:ascii="Calibri" w:eastAsia="Times New Roman" w:hAnsi="Calibri" w:cs="Calibri"/>
                <w:lang w:eastAsia="en-GB"/>
              </w:rPr>
              <w:t>Providing v</w:t>
            </w:r>
            <w:r w:rsidRPr="00743D95">
              <w:rPr>
                <w:rFonts w:ascii="Calibri" w:eastAsia="Times New Roman" w:hAnsi="Calibri" w:cs="Calibri"/>
                <w:lang w:eastAsia="en-GB"/>
              </w:rPr>
              <w:t>isual supports, including dual-coded resources, visual timetables and vocabulary mats.</w:t>
            </w:r>
          </w:p>
          <w:p w14:paraId="1A6D0DD8" w14:textId="77777777" w:rsidR="00B3100C" w:rsidRPr="00743D95" w:rsidRDefault="00B3100C" w:rsidP="00B3100C">
            <w:pPr>
              <w:numPr>
                <w:ilvl w:val="0"/>
                <w:numId w:val="15"/>
              </w:numPr>
              <w:spacing w:before="100" w:beforeAutospacing="1" w:after="100" w:afterAutospacing="1" w:line="300" w:lineRule="atLeast"/>
              <w:rPr>
                <w:rFonts w:ascii="Calibri" w:eastAsia="Times New Roman" w:hAnsi="Calibri" w:cs="Calibri"/>
                <w:lang w:eastAsia="en-GB"/>
              </w:rPr>
            </w:pPr>
            <w:r w:rsidRPr="00743D95">
              <w:rPr>
                <w:rFonts w:ascii="Calibri" w:eastAsia="Times New Roman" w:hAnsi="Calibri" w:cs="Calibri"/>
                <w:lang w:eastAsia="en-GB"/>
              </w:rPr>
              <w:t>Appropriate</w:t>
            </w:r>
            <w:r>
              <w:rPr>
                <w:rFonts w:ascii="Calibri" w:eastAsia="Times New Roman" w:hAnsi="Calibri" w:cs="Calibri"/>
                <w:lang w:eastAsia="en-GB"/>
              </w:rPr>
              <w:t>ly</w:t>
            </w:r>
            <w:r w:rsidRPr="00743D95">
              <w:rPr>
                <w:rFonts w:ascii="Calibri" w:eastAsia="Times New Roman" w:hAnsi="Calibri" w:cs="Calibri"/>
                <w:lang w:eastAsia="en-GB"/>
              </w:rPr>
              <w:t xml:space="preserve"> us</w:t>
            </w:r>
            <w:r>
              <w:rPr>
                <w:rFonts w:ascii="Calibri" w:eastAsia="Times New Roman" w:hAnsi="Calibri" w:cs="Calibri"/>
                <w:lang w:eastAsia="en-GB"/>
              </w:rPr>
              <w:t>ing</w:t>
            </w:r>
            <w:r w:rsidRPr="00743D95">
              <w:rPr>
                <w:rFonts w:ascii="Calibri" w:eastAsia="Times New Roman" w:hAnsi="Calibri" w:cs="Calibri"/>
                <w:lang w:eastAsia="en-GB"/>
              </w:rPr>
              <w:t xml:space="preserve"> of technology and assistive resources.</w:t>
            </w:r>
          </w:p>
          <w:p w14:paraId="64B8EA56" w14:textId="77777777" w:rsidR="00B3100C" w:rsidRPr="00743D95" w:rsidRDefault="00B3100C" w:rsidP="00B3100C">
            <w:pPr>
              <w:numPr>
                <w:ilvl w:val="0"/>
                <w:numId w:val="15"/>
              </w:numPr>
              <w:spacing w:before="100" w:beforeAutospacing="1" w:after="100" w:afterAutospacing="1" w:line="300" w:lineRule="atLeast"/>
              <w:rPr>
                <w:rFonts w:ascii="Calibri" w:eastAsia="Times New Roman" w:hAnsi="Calibri" w:cs="Calibri"/>
                <w:lang w:eastAsia="en-GB"/>
              </w:rPr>
            </w:pPr>
            <w:r w:rsidRPr="00743D95">
              <w:rPr>
                <w:rFonts w:ascii="Calibri" w:eastAsia="Times New Roman" w:hAnsi="Calibri" w:cs="Calibri"/>
                <w:lang w:eastAsia="en-GB"/>
              </w:rPr>
              <w:t>Adapting the pace, challenge and level of support provided.</w:t>
            </w:r>
          </w:p>
          <w:p w14:paraId="2502E166" w14:textId="77777777" w:rsidR="00B3100C" w:rsidRDefault="00B3100C" w:rsidP="00B3100C">
            <w:pPr>
              <w:numPr>
                <w:ilvl w:val="0"/>
                <w:numId w:val="15"/>
              </w:numPr>
              <w:spacing w:before="100" w:beforeAutospacing="1" w:after="100" w:afterAutospacing="1" w:line="300" w:lineRule="atLeast"/>
              <w:rPr>
                <w:rFonts w:ascii="Calibri" w:eastAsia="Times New Roman" w:hAnsi="Calibri" w:cs="Calibri"/>
                <w:lang w:eastAsia="en-GB"/>
              </w:rPr>
            </w:pPr>
            <w:r w:rsidRPr="00743D95">
              <w:rPr>
                <w:rFonts w:ascii="Calibri" w:eastAsia="Times New Roman" w:hAnsi="Calibri" w:cs="Calibri"/>
                <w:lang w:eastAsia="en-GB"/>
              </w:rPr>
              <w:t>Strategic</w:t>
            </w:r>
            <w:r>
              <w:rPr>
                <w:rFonts w:ascii="Calibri" w:eastAsia="Times New Roman" w:hAnsi="Calibri" w:cs="Calibri"/>
                <w:lang w:eastAsia="en-GB"/>
              </w:rPr>
              <w:t>ally</w:t>
            </w:r>
            <w:r w:rsidRPr="00743D95">
              <w:rPr>
                <w:rFonts w:ascii="Calibri" w:eastAsia="Times New Roman" w:hAnsi="Calibri" w:cs="Calibri"/>
                <w:lang w:eastAsia="en-GB"/>
              </w:rPr>
              <w:t xml:space="preserve"> deploy</w:t>
            </w:r>
            <w:r>
              <w:rPr>
                <w:rFonts w:ascii="Calibri" w:eastAsia="Times New Roman" w:hAnsi="Calibri" w:cs="Calibri"/>
                <w:lang w:eastAsia="en-GB"/>
              </w:rPr>
              <w:t>ing</w:t>
            </w:r>
            <w:r w:rsidRPr="00743D95">
              <w:rPr>
                <w:rFonts w:ascii="Calibri" w:eastAsia="Times New Roman" w:hAnsi="Calibri" w:cs="Calibri"/>
                <w:lang w:eastAsia="en-GB"/>
              </w:rPr>
              <w:t xml:space="preserve"> staff to maximise learning and independence.</w:t>
            </w:r>
          </w:p>
          <w:p w14:paraId="042355CB" w14:textId="016607A5" w:rsidR="00895143" w:rsidRPr="00831642" w:rsidRDefault="00895143" w:rsidP="00A942A5">
            <w:pPr>
              <w:pStyle w:val="ListParagraph"/>
              <w:numPr>
                <w:ilvl w:val="1"/>
                <w:numId w:val="7"/>
              </w:numPr>
              <w:spacing w:before="100" w:beforeAutospacing="1" w:after="100" w:afterAutospacing="1" w:line="300" w:lineRule="atLeast"/>
              <w:rPr>
                <w:rFonts w:ascii="Calibri" w:eastAsia="Times New Roman" w:hAnsi="Calibri" w:cs="Calibri"/>
                <w:b/>
                <w:bCs/>
                <w:color w:val="000000" w:themeColor="text1"/>
                <w:lang w:eastAsia="en-GB"/>
              </w:rPr>
            </w:pPr>
            <w:r w:rsidRPr="00831642">
              <w:rPr>
                <w:rFonts w:ascii="Calibri" w:eastAsia="Times New Roman" w:hAnsi="Calibri" w:cs="Calibri"/>
                <w:b/>
                <w:bCs/>
                <w:color w:val="000000" w:themeColor="text1"/>
                <w:lang w:eastAsia="en-GB"/>
              </w:rPr>
              <w:t>Adaptation and Inclusion for Individual Learners</w:t>
            </w:r>
          </w:p>
          <w:p w14:paraId="5A9EFDAD" w14:textId="77777777" w:rsidR="00895143" w:rsidRPr="00895143" w:rsidRDefault="00895143" w:rsidP="00895143">
            <w:pPr>
              <w:spacing w:before="100" w:beforeAutospacing="1" w:after="100" w:afterAutospacing="1" w:line="300" w:lineRule="atLeast"/>
              <w:rPr>
                <w:rFonts w:ascii="Calibri" w:eastAsia="Times New Roman" w:hAnsi="Calibri" w:cs="Calibri"/>
                <w:lang w:eastAsia="en-GB"/>
              </w:rPr>
            </w:pPr>
            <w:r w:rsidRPr="00895143">
              <w:rPr>
                <w:rFonts w:ascii="Calibri" w:eastAsia="Times New Roman" w:hAnsi="Calibri" w:cs="Calibri"/>
                <w:lang w:eastAsia="en-GB"/>
              </w:rPr>
              <w:t>While Quality First Teaching meets the needs of most learners, some students may require additional targeted support to help them make progress at a pace that reflects their individual abilities and needs.</w:t>
            </w:r>
          </w:p>
          <w:p w14:paraId="73FED326" w14:textId="77777777" w:rsidR="00831642" w:rsidRDefault="00895143" w:rsidP="00895143">
            <w:pPr>
              <w:spacing w:before="100" w:beforeAutospacing="1" w:after="100" w:afterAutospacing="1" w:line="300" w:lineRule="atLeast"/>
              <w:rPr>
                <w:rFonts w:ascii="Calibri" w:eastAsia="Times New Roman" w:hAnsi="Calibri" w:cs="Calibri"/>
                <w:lang w:eastAsia="en-GB"/>
              </w:rPr>
            </w:pPr>
            <w:r w:rsidRPr="00895143">
              <w:rPr>
                <w:rFonts w:ascii="Calibri" w:eastAsia="Times New Roman" w:hAnsi="Calibri" w:cs="Calibri"/>
                <w:lang w:eastAsia="en-GB"/>
              </w:rPr>
              <w:t>Staff must:</w:t>
            </w:r>
          </w:p>
          <w:p w14:paraId="4DABF836" w14:textId="77777777" w:rsidR="00831642" w:rsidRDefault="00895143" w:rsidP="00895143">
            <w:pPr>
              <w:pStyle w:val="ListParagraph"/>
              <w:numPr>
                <w:ilvl w:val="0"/>
                <w:numId w:val="30"/>
              </w:numPr>
              <w:spacing w:before="100" w:beforeAutospacing="1" w:after="100" w:afterAutospacing="1" w:line="300" w:lineRule="atLeast"/>
              <w:rPr>
                <w:rFonts w:ascii="Calibri" w:eastAsia="Times New Roman" w:hAnsi="Calibri" w:cs="Calibri"/>
                <w:lang w:eastAsia="en-GB"/>
              </w:rPr>
            </w:pPr>
            <w:r w:rsidRPr="00831642">
              <w:rPr>
                <w:rFonts w:ascii="Calibri" w:eastAsia="Times New Roman" w:hAnsi="Calibri" w:cs="Calibri"/>
                <w:lang w:eastAsia="en-GB"/>
              </w:rPr>
              <w:t>Adjust the level of challenge, pace and depth of learning.</w:t>
            </w:r>
          </w:p>
          <w:p w14:paraId="01752D14" w14:textId="77777777" w:rsidR="00831642" w:rsidRDefault="00895143" w:rsidP="00895143">
            <w:pPr>
              <w:pStyle w:val="ListParagraph"/>
              <w:numPr>
                <w:ilvl w:val="0"/>
                <w:numId w:val="30"/>
              </w:numPr>
              <w:spacing w:before="100" w:beforeAutospacing="1" w:after="100" w:afterAutospacing="1" w:line="300" w:lineRule="atLeast"/>
              <w:rPr>
                <w:rFonts w:ascii="Calibri" w:eastAsia="Times New Roman" w:hAnsi="Calibri" w:cs="Calibri"/>
                <w:lang w:eastAsia="en-GB"/>
              </w:rPr>
            </w:pPr>
            <w:r w:rsidRPr="00831642">
              <w:rPr>
                <w:rFonts w:ascii="Calibri" w:eastAsia="Times New Roman" w:hAnsi="Calibri" w:cs="Calibri"/>
                <w:lang w:eastAsia="en-GB"/>
              </w:rPr>
              <w:lastRenderedPageBreak/>
              <w:t>Pre-teach (if appropriate) and revisit key concepts and vocabulary.</w:t>
            </w:r>
          </w:p>
          <w:p w14:paraId="14D692C4" w14:textId="77777777" w:rsidR="00831642" w:rsidRDefault="00895143" w:rsidP="00895143">
            <w:pPr>
              <w:pStyle w:val="ListParagraph"/>
              <w:numPr>
                <w:ilvl w:val="0"/>
                <w:numId w:val="30"/>
              </w:numPr>
              <w:spacing w:before="100" w:beforeAutospacing="1" w:after="100" w:afterAutospacing="1" w:line="300" w:lineRule="atLeast"/>
              <w:rPr>
                <w:rFonts w:ascii="Calibri" w:eastAsia="Times New Roman" w:hAnsi="Calibri" w:cs="Calibri"/>
                <w:lang w:eastAsia="en-GB"/>
              </w:rPr>
            </w:pPr>
            <w:r w:rsidRPr="00831642">
              <w:rPr>
                <w:rFonts w:ascii="Calibri" w:eastAsia="Times New Roman" w:hAnsi="Calibri" w:cs="Calibri"/>
                <w:lang w:eastAsia="en-GB"/>
              </w:rPr>
              <w:t>Provide visual, sensory and communication supports.</w:t>
            </w:r>
          </w:p>
          <w:p w14:paraId="229105BB" w14:textId="77777777" w:rsidR="00831642" w:rsidRDefault="00895143" w:rsidP="00895143">
            <w:pPr>
              <w:pStyle w:val="ListParagraph"/>
              <w:numPr>
                <w:ilvl w:val="0"/>
                <w:numId w:val="30"/>
              </w:numPr>
              <w:spacing w:before="100" w:beforeAutospacing="1" w:after="100" w:afterAutospacing="1" w:line="300" w:lineRule="atLeast"/>
              <w:rPr>
                <w:rFonts w:ascii="Calibri" w:eastAsia="Times New Roman" w:hAnsi="Calibri" w:cs="Calibri"/>
                <w:lang w:eastAsia="en-GB"/>
              </w:rPr>
            </w:pPr>
            <w:r w:rsidRPr="00831642">
              <w:rPr>
                <w:rFonts w:ascii="Calibri" w:eastAsia="Times New Roman" w:hAnsi="Calibri" w:cs="Calibri"/>
                <w:lang w:eastAsia="en-GB"/>
              </w:rPr>
              <w:t>Make reasonable adjustments to meet sensory, communication, executive functioning and emotional regulation needs.</w:t>
            </w:r>
          </w:p>
          <w:p w14:paraId="1116E7E8" w14:textId="77777777" w:rsidR="00831642" w:rsidRDefault="00895143" w:rsidP="00895143">
            <w:pPr>
              <w:pStyle w:val="ListParagraph"/>
              <w:numPr>
                <w:ilvl w:val="0"/>
                <w:numId w:val="30"/>
              </w:numPr>
              <w:spacing w:before="100" w:beforeAutospacing="1" w:after="100" w:afterAutospacing="1" w:line="300" w:lineRule="atLeast"/>
              <w:rPr>
                <w:rFonts w:ascii="Calibri" w:eastAsia="Times New Roman" w:hAnsi="Calibri" w:cs="Calibri"/>
                <w:lang w:eastAsia="en-GB"/>
              </w:rPr>
            </w:pPr>
            <w:r w:rsidRPr="00831642">
              <w:rPr>
                <w:rFonts w:ascii="Calibri" w:eastAsia="Times New Roman" w:hAnsi="Calibri" w:cs="Calibri"/>
                <w:lang w:eastAsia="en-GB"/>
              </w:rPr>
              <w:t>Offer alternative ways for students to record, communicate and demonstrate their understanding.</w:t>
            </w:r>
          </w:p>
          <w:p w14:paraId="03F7CC03" w14:textId="77777777" w:rsidR="00831642" w:rsidRDefault="00895143" w:rsidP="00895143">
            <w:pPr>
              <w:pStyle w:val="ListParagraph"/>
              <w:numPr>
                <w:ilvl w:val="0"/>
                <w:numId w:val="30"/>
              </w:numPr>
              <w:spacing w:before="100" w:beforeAutospacing="1" w:after="100" w:afterAutospacing="1" w:line="300" w:lineRule="atLeast"/>
              <w:rPr>
                <w:rFonts w:ascii="Calibri" w:eastAsia="Times New Roman" w:hAnsi="Calibri" w:cs="Calibri"/>
                <w:lang w:eastAsia="en-GB"/>
              </w:rPr>
            </w:pPr>
            <w:r w:rsidRPr="00831642">
              <w:rPr>
                <w:rFonts w:ascii="Calibri" w:eastAsia="Times New Roman" w:hAnsi="Calibri" w:cs="Calibri"/>
                <w:lang w:eastAsia="en-GB"/>
              </w:rPr>
              <w:t>Incorporate students' interests and motivators to support engagement.</w:t>
            </w:r>
          </w:p>
          <w:p w14:paraId="7B619C70" w14:textId="77777777" w:rsidR="00831642" w:rsidRDefault="00895143" w:rsidP="00895143">
            <w:pPr>
              <w:pStyle w:val="ListParagraph"/>
              <w:numPr>
                <w:ilvl w:val="0"/>
                <w:numId w:val="30"/>
              </w:numPr>
              <w:spacing w:before="100" w:beforeAutospacing="1" w:after="100" w:afterAutospacing="1" w:line="300" w:lineRule="atLeast"/>
              <w:rPr>
                <w:rFonts w:ascii="Calibri" w:eastAsia="Times New Roman" w:hAnsi="Calibri" w:cs="Calibri"/>
                <w:lang w:eastAsia="en-GB"/>
              </w:rPr>
            </w:pPr>
            <w:r w:rsidRPr="00831642">
              <w:rPr>
                <w:rFonts w:ascii="Calibri" w:eastAsia="Times New Roman" w:hAnsi="Calibri" w:cs="Calibri"/>
                <w:lang w:eastAsia="en-GB"/>
              </w:rPr>
              <w:t>Adapt learning environments, routines and resources to reduce barriers to learning.</w:t>
            </w:r>
          </w:p>
          <w:p w14:paraId="191E16A8" w14:textId="399DF235" w:rsidR="00895143" w:rsidRPr="00831642" w:rsidRDefault="00895143" w:rsidP="00895143">
            <w:pPr>
              <w:pStyle w:val="ListParagraph"/>
              <w:numPr>
                <w:ilvl w:val="0"/>
                <w:numId w:val="30"/>
              </w:numPr>
              <w:spacing w:before="100" w:beforeAutospacing="1" w:after="100" w:afterAutospacing="1" w:line="300" w:lineRule="atLeast"/>
              <w:rPr>
                <w:rFonts w:ascii="Calibri" w:eastAsia="Times New Roman" w:hAnsi="Calibri" w:cs="Calibri"/>
                <w:lang w:eastAsia="en-GB"/>
              </w:rPr>
            </w:pPr>
            <w:r w:rsidRPr="00831642">
              <w:rPr>
                <w:rFonts w:ascii="Calibri" w:eastAsia="Times New Roman" w:hAnsi="Calibri" w:cs="Calibri"/>
                <w:lang w:eastAsia="en-GB"/>
              </w:rPr>
              <w:t>Embedding strategies recommended by Speech and Language Therapists, Occupational Therapists and other professionals.</w:t>
            </w:r>
          </w:p>
          <w:p w14:paraId="3257DB10" w14:textId="77777777" w:rsidR="00895143" w:rsidRPr="00895143" w:rsidRDefault="00895143" w:rsidP="00895143">
            <w:pPr>
              <w:spacing w:before="100" w:beforeAutospacing="1" w:after="100" w:afterAutospacing="1" w:line="300" w:lineRule="atLeast"/>
              <w:rPr>
                <w:rFonts w:ascii="Calibri" w:eastAsia="Times New Roman" w:hAnsi="Calibri" w:cs="Calibri"/>
                <w:lang w:eastAsia="en-GB"/>
              </w:rPr>
            </w:pPr>
            <w:r w:rsidRPr="00895143">
              <w:rPr>
                <w:rFonts w:ascii="Calibri" w:eastAsia="Times New Roman" w:hAnsi="Calibri" w:cs="Calibri"/>
                <w:lang w:eastAsia="en-GB"/>
              </w:rPr>
              <w:t>Further strategies and adaptations may include:</w:t>
            </w:r>
          </w:p>
          <w:p w14:paraId="282A41DB" w14:textId="77777777" w:rsidR="00831642" w:rsidRDefault="00895143" w:rsidP="00895143">
            <w:pPr>
              <w:pStyle w:val="ListParagraph"/>
              <w:numPr>
                <w:ilvl w:val="0"/>
                <w:numId w:val="31"/>
              </w:numPr>
              <w:spacing w:before="100" w:beforeAutospacing="1" w:after="100" w:afterAutospacing="1" w:line="300" w:lineRule="atLeast"/>
              <w:rPr>
                <w:rFonts w:ascii="Calibri" w:eastAsia="Times New Roman" w:hAnsi="Calibri" w:cs="Calibri"/>
                <w:lang w:eastAsia="en-GB"/>
              </w:rPr>
            </w:pPr>
            <w:r w:rsidRPr="00831642">
              <w:rPr>
                <w:rFonts w:ascii="Calibri" w:eastAsia="Times New Roman" w:hAnsi="Calibri" w:cs="Calibri"/>
                <w:lang w:eastAsia="en-GB"/>
              </w:rPr>
              <w:t>Adapting pace and challenge/ change of resources or source prompt</w:t>
            </w:r>
          </w:p>
          <w:p w14:paraId="67D8F460" w14:textId="77777777" w:rsidR="00831642" w:rsidRDefault="00895143" w:rsidP="00895143">
            <w:pPr>
              <w:pStyle w:val="ListParagraph"/>
              <w:numPr>
                <w:ilvl w:val="0"/>
                <w:numId w:val="31"/>
              </w:numPr>
              <w:spacing w:before="100" w:beforeAutospacing="1" w:after="100" w:afterAutospacing="1" w:line="300" w:lineRule="atLeast"/>
              <w:rPr>
                <w:rFonts w:ascii="Calibri" w:eastAsia="Times New Roman" w:hAnsi="Calibri" w:cs="Calibri"/>
                <w:lang w:eastAsia="en-GB"/>
              </w:rPr>
            </w:pPr>
            <w:r w:rsidRPr="00831642">
              <w:rPr>
                <w:rFonts w:ascii="Calibri" w:eastAsia="Times New Roman" w:hAnsi="Calibri" w:cs="Calibri"/>
                <w:lang w:eastAsia="en-GB"/>
              </w:rPr>
              <w:t>Increasing scaffolding and explicit instructions given</w:t>
            </w:r>
          </w:p>
          <w:p w14:paraId="1ED861C9" w14:textId="77777777" w:rsidR="00831642" w:rsidRDefault="00895143" w:rsidP="00895143">
            <w:pPr>
              <w:pStyle w:val="ListParagraph"/>
              <w:numPr>
                <w:ilvl w:val="0"/>
                <w:numId w:val="31"/>
              </w:numPr>
              <w:spacing w:before="100" w:beforeAutospacing="1" w:after="100" w:afterAutospacing="1" w:line="300" w:lineRule="atLeast"/>
              <w:rPr>
                <w:rFonts w:ascii="Calibri" w:eastAsia="Times New Roman" w:hAnsi="Calibri" w:cs="Calibri"/>
                <w:lang w:eastAsia="en-GB"/>
              </w:rPr>
            </w:pPr>
            <w:r w:rsidRPr="00831642">
              <w:rPr>
                <w:rFonts w:ascii="Calibri" w:eastAsia="Times New Roman" w:hAnsi="Calibri" w:cs="Calibri"/>
                <w:lang w:eastAsia="en-GB"/>
              </w:rPr>
              <w:t>Carefully selecting and scaffolding questions</w:t>
            </w:r>
          </w:p>
          <w:p w14:paraId="64245733" w14:textId="77777777" w:rsidR="00831642" w:rsidRDefault="00895143" w:rsidP="00895143">
            <w:pPr>
              <w:pStyle w:val="ListParagraph"/>
              <w:numPr>
                <w:ilvl w:val="0"/>
                <w:numId w:val="31"/>
              </w:numPr>
              <w:spacing w:before="100" w:beforeAutospacing="1" w:after="100" w:afterAutospacing="1" w:line="300" w:lineRule="atLeast"/>
              <w:rPr>
                <w:rFonts w:ascii="Calibri" w:eastAsia="Times New Roman" w:hAnsi="Calibri" w:cs="Calibri"/>
                <w:lang w:eastAsia="en-GB"/>
              </w:rPr>
            </w:pPr>
            <w:r w:rsidRPr="00831642">
              <w:rPr>
                <w:rFonts w:ascii="Calibri" w:eastAsia="Times New Roman" w:hAnsi="Calibri" w:cs="Calibri"/>
                <w:lang w:eastAsia="en-GB"/>
              </w:rPr>
              <w:t xml:space="preserve">Offering alternative methods for recording e.g. mind mapping, writing frames, word processing or voice recognition.  </w:t>
            </w:r>
          </w:p>
          <w:p w14:paraId="77F21970" w14:textId="77777777" w:rsidR="00831642" w:rsidRDefault="00895143" w:rsidP="00895143">
            <w:pPr>
              <w:pStyle w:val="ListParagraph"/>
              <w:numPr>
                <w:ilvl w:val="0"/>
                <w:numId w:val="31"/>
              </w:numPr>
              <w:spacing w:before="100" w:beforeAutospacing="1" w:after="100" w:afterAutospacing="1" w:line="300" w:lineRule="atLeast"/>
              <w:rPr>
                <w:rFonts w:ascii="Calibri" w:eastAsia="Times New Roman" w:hAnsi="Calibri" w:cs="Calibri"/>
                <w:lang w:eastAsia="en-GB"/>
              </w:rPr>
            </w:pPr>
            <w:r w:rsidRPr="00831642">
              <w:rPr>
                <w:rFonts w:ascii="Calibri" w:eastAsia="Times New Roman" w:hAnsi="Calibri" w:cs="Calibri"/>
                <w:lang w:eastAsia="en-GB"/>
              </w:rPr>
              <w:t xml:space="preserve">Encouraging students to plan, record and revise using mnemonics, mind maps, post its, IT etc.  </w:t>
            </w:r>
          </w:p>
          <w:p w14:paraId="3495D16A" w14:textId="77777777" w:rsidR="00831642" w:rsidRDefault="00895143" w:rsidP="00895143">
            <w:pPr>
              <w:pStyle w:val="ListParagraph"/>
              <w:numPr>
                <w:ilvl w:val="0"/>
                <w:numId w:val="31"/>
              </w:numPr>
              <w:spacing w:before="100" w:beforeAutospacing="1" w:after="100" w:afterAutospacing="1" w:line="300" w:lineRule="atLeast"/>
              <w:rPr>
                <w:rFonts w:ascii="Calibri" w:eastAsia="Times New Roman" w:hAnsi="Calibri" w:cs="Calibri"/>
                <w:lang w:eastAsia="en-GB"/>
              </w:rPr>
            </w:pPr>
            <w:r w:rsidRPr="00831642">
              <w:rPr>
                <w:rFonts w:ascii="Calibri" w:eastAsia="Times New Roman" w:hAnsi="Calibri" w:cs="Calibri"/>
                <w:lang w:eastAsia="en-GB"/>
              </w:rPr>
              <w:t>Using visual strategies to support understanding, e.g. task management boards, now and next, visual timetables, cue cards, dual coded information/ worksheets.</w:t>
            </w:r>
          </w:p>
          <w:p w14:paraId="7AF8A963" w14:textId="77777777" w:rsidR="00831642" w:rsidRDefault="00895143" w:rsidP="00895143">
            <w:pPr>
              <w:pStyle w:val="ListParagraph"/>
              <w:numPr>
                <w:ilvl w:val="0"/>
                <w:numId w:val="31"/>
              </w:numPr>
              <w:spacing w:before="100" w:beforeAutospacing="1" w:after="100" w:afterAutospacing="1" w:line="300" w:lineRule="atLeast"/>
              <w:rPr>
                <w:rFonts w:ascii="Calibri" w:eastAsia="Times New Roman" w:hAnsi="Calibri" w:cs="Calibri"/>
                <w:lang w:eastAsia="en-GB"/>
              </w:rPr>
            </w:pPr>
            <w:r w:rsidRPr="00831642">
              <w:rPr>
                <w:rFonts w:ascii="Calibri" w:eastAsia="Times New Roman" w:hAnsi="Calibri" w:cs="Calibri"/>
                <w:lang w:eastAsia="en-GB"/>
              </w:rPr>
              <w:t xml:space="preserve">Having learning/ movement breaks built in as required, including leaving lessons earlier than other students if required.  </w:t>
            </w:r>
          </w:p>
          <w:p w14:paraId="4546EA2D" w14:textId="77777777" w:rsidR="00831642" w:rsidRDefault="00895143" w:rsidP="00895143">
            <w:pPr>
              <w:pStyle w:val="ListParagraph"/>
              <w:numPr>
                <w:ilvl w:val="0"/>
                <w:numId w:val="31"/>
              </w:numPr>
              <w:spacing w:before="100" w:beforeAutospacing="1" w:after="100" w:afterAutospacing="1" w:line="300" w:lineRule="atLeast"/>
              <w:rPr>
                <w:rFonts w:ascii="Calibri" w:eastAsia="Times New Roman" w:hAnsi="Calibri" w:cs="Calibri"/>
                <w:lang w:eastAsia="en-GB"/>
              </w:rPr>
            </w:pPr>
            <w:r w:rsidRPr="00831642">
              <w:rPr>
                <w:rFonts w:ascii="Calibri" w:eastAsia="Times New Roman" w:hAnsi="Calibri" w:cs="Calibri"/>
                <w:lang w:eastAsia="en-GB"/>
              </w:rPr>
              <w:t xml:space="preserve">Giving students extra time to process, understand and respond. </w:t>
            </w:r>
          </w:p>
          <w:p w14:paraId="0596988B" w14:textId="77777777" w:rsidR="00831642" w:rsidRDefault="00895143" w:rsidP="00895143">
            <w:pPr>
              <w:pStyle w:val="ListParagraph"/>
              <w:numPr>
                <w:ilvl w:val="0"/>
                <w:numId w:val="31"/>
              </w:numPr>
              <w:spacing w:before="100" w:beforeAutospacing="1" w:after="100" w:afterAutospacing="1" w:line="300" w:lineRule="atLeast"/>
              <w:rPr>
                <w:rFonts w:ascii="Calibri" w:eastAsia="Times New Roman" w:hAnsi="Calibri" w:cs="Calibri"/>
                <w:lang w:eastAsia="en-GB"/>
              </w:rPr>
            </w:pPr>
            <w:r w:rsidRPr="00831642">
              <w:rPr>
                <w:rFonts w:ascii="Calibri" w:eastAsia="Times New Roman" w:hAnsi="Calibri" w:cs="Calibri"/>
                <w:lang w:eastAsia="en-GB"/>
              </w:rPr>
              <w:t xml:space="preserve">Being able to work at their own pace and not have to listen and write at the same time. </w:t>
            </w:r>
          </w:p>
          <w:p w14:paraId="32B52F2B" w14:textId="7F6FF854" w:rsidR="00895143" w:rsidRPr="00831642" w:rsidRDefault="00895143" w:rsidP="00895143">
            <w:pPr>
              <w:pStyle w:val="ListParagraph"/>
              <w:numPr>
                <w:ilvl w:val="0"/>
                <w:numId w:val="31"/>
              </w:numPr>
              <w:spacing w:before="100" w:beforeAutospacing="1" w:after="100" w:afterAutospacing="1" w:line="300" w:lineRule="atLeast"/>
              <w:rPr>
                <w:rFonts w:ascii="Calibri" w:eastAsia="Times New Roman" w:hAnsi="Calibri" w:cs="Calibri"/>
                <w:lang w:eastAsia="en-GB"/>
              </w:rPr>
            </w:pPr>
            <w:r w:rsidRPr="00831642">
              <w:rPr>
                <w:rFonts w:ascii="Calibri" w:eastAsia="Times New Roman" w:hAnsi="Calibri" w:cs="Calibri"/>
                <w:lang w:eastAsia="en-GB"/>
              </w:rPr>
              <w:t xml:space="preserve">Breaking down instructions into small chunks, supported by visuals when appropriate with staff routinely checking for understanding. </w:t>
            </w:r>
          </w:p>
          <w:p w14:paraId="6BDF4189" w14:textId="77777777" w:rsidR="00895143" w:rsidRPr="00895143" w:rsidRDefault="00895143" w:rsidP="00895143">
            <w:pPr>
              <w:spacing w:before="100" w:beforeAutospacing="1" w:after="100" w:afterAutospacing="1" w:line="300" w:lineRule="atLeast"/>
              <w:rPr>
                <w:rFonts w:ascii="Calibri" w:eastAsia="Times New Roman" w:hAnsi="Calibri" w:cs="Calibri"/>
                <w:lang w:eastAsia="en-GB"/>
              </w:rPr>
            </w:pPr>
            <w:r w:rsidRPr="00895143">
              <w:rPr>
                <w:rFonts w:ascii="Calibri" w:eastAsia="Times New Roman" w:hAnsi="Calibri" w:cs="Calibri"/>
                <w:lang w:eastAsia="en-GB"/>
              </w:rPr>
              <w:t>All staff will draw upon and apply advice from Speech and Language Therapists, Occupational Therapists, Art Therapy and any other external expertise.</w:t>
            </w:r>
          </w:p>
          <w:p w14:paraId="6EE21875" w14:textId="6D22ACB7" w:rsidR="00895143" w:rsidRPr="00391997" w:rsidRDefault="00895143" w:rsidP="00391997">
            <w:pPr>
              <w:pStyle w:val="ListParagraph"/>
              <w:numPr>
                <w:ilvl w:val="0"/>
                <w:numId w:val="7"/>
              </w:numPr>
              <w:spacing w:before="100" w:beforeAutospacing="1" w:after="100" w:afterAutospacing="1" w:line="300" w:lineRule="atLeast"/>
              <w:rPr>
                <w:rFonts w:ascii="Calibri" w:eastAsia="Times New Roman" w:hAnsi="Calibri" w:cs="Calibri"/>
                <w:b/>
                <w:bCs/>
                <w:color w:val="00B0F0"/>
                <w:lang w:eastAsia="en-GB"/>
              </w:rPr>
            </w:pPr>
            <w:r w:rsidRPr="00391997">
              <w:rPr>
                <w:rFonts w:ascii="Calibri" w:eastAsia="Times New Roman" w:hAnsi="Calibri" w:cs="Calibri"/>
                <w:b/>
                <w:bCs/>
                <w:color w:val="00B0F0"/>
                <w:lang w:eastAsia="en-GB"/>
              </w:rPr>
              <w:t>Teaching and Learning Principles</w:t>
            </w:r>
          </w:p>
          <w:p w14:paraId="72D12BB9" w14:textId="77777777" w:rsidR="00895143" w:rsidRPr="00895143" w:rsidRDefault="00895143" w:rsidP="00895143">
            <w:pPr>
              <w:spacing w:before="100" w:beforeAutospacing="1" w:after="100" w:afterAutospacing="1" w:line="300" w:lineRule="atLeast"/>
              <w:rPr>
                <w:rFonts w:ascii="Calibri" w:eastAsia="Times New Roman" w:hAnsi="Calibri" w:cs="Calibri"/>
                <w:lang w:eastAsia="en-GB"/>
              </w:rPr>
            </w:pPr>
            <w:r w:rsidRPr="00895143">
              <w:rPr>
                <w:rFonts w:ascii="Calibri" w:eastAsia="Times New Roman" w:hAnsi="Calibri" w:cs="Calibri"/>
                <w:lang w:eastAsia="en-GB"/>
              </w:rPr>
              <w:t>At Sedgemoor Manor School, we create learning environments that enable every student to engage, succeed and develop independence. Our approach is built on understanding individual needs, promoting positive relationships and maintaining high expectations for all learners.</w:t>
            </w:r>
          </w:p>
          <w:p w14:paraId="5D8755B6" w14:textId="77777777" w:rsidR="00895143" w:rsidRPr="00895143" w:rsidRDefault="00895143" w:rsidP="00895143">
            <w:pPr>
              <w:spacing w:before="100" w:beforeAutospacing="1" w:after="100" w:afterAutospacing="1" w:line="300" w:lineRule="atLeast"/>
              <w:rPr>
                <w:rFonts w:ascii="Calibri" w:eastAsia="Times New Roman" w:hAnsi="Calibri" w:cs="Calibri"/>
                <w:lang w:eastAsia="en-GB"/>
              </w:rPr>
            </w:pPr>
            <w:r w:rsidRPr="00895143">
              <w:rPr>
                <w:rFonts w:ascii="Calibri" w:eastAsia="Times New Roman" w:hAnsi="Calibri" w:cs="Calibri"/>
                <w:lang w:eastAsia="en-GB"/>
              </w:rPr>
              <w:t>Key features include:</w:t>
            </w:r>
          </w:p>
          <w:p w14:paraId="7D9DB3E4" w14:textId="77777777" w:rsidR="00831642" w:rsidRDefault="00895143" w:rsidP="00895143">
            <w:pPr>
              <w:pStyle w:val="ListParagraph"/>
              <w:numPr>
                <w:ilvl w:val="0"/>
                <w:numId w:val="32"/>
              </w:numPr>
              <w:spacing w:before="100" w:beforeAutospacing="1" w:after="100" w:afterAutospacing="1" w:line="300" w:lineRule="atLeast"/>
              <w:rPr>
                <w:rFonts w:ascii="Calibri" w:eastAsia="Times New Roman" w:hAnsi="Calibri" w:cs="Calibri"/>
                <w:lang w:eastAsia="en-GB"/>
              </w:rPr>
            </w:pPr>
            <w:r w:rsidRPr="00831642">
              <w:rPr>
                <w:rFonts w:ascii="Calibri" w:eastAsia="Times New Roman" w:hAnsi="Calibri" w:cs="Calibri"/>
                <w:b/>
                <w:bCs/>
                <w:lang w:eastAsia="en-GB"/>
              </w:rPr>
              <w:t>Engagement Strategies</w:t>
            </w:r>
            <w:r w:rsidRPr="00831642">
              <w:rPr>
                <w:rFonts w:ascii="Calibri" w:eastAsia="Times New Roman" w:hAnsi="Calibri" w:cs="Calibri"/>
                <w:lang w:eastAsia="en-GB"/>
              </w:rPr>
              <w:t xml:space="preserve"> that support regulation, reduce anxiety and cognitive overload, and encourage participation through personalised approaches such as sensory supports, outdoor learning, alternative learning spaces and staff scaffolding.</w:t>
            </w:r>
          </w:p>
          <w:p w14:paraId="34C7F2DE" w14:textId="77777777" w:rsidR="00831642" w:rsidRDefault="00895143" w:rsidP="00895143">
            <w:pPr>
              <w:pStyle w:val="ListParagraph"/>
              <w:numPr>
                <w:ilvl w:val="0"/>
                <w:numId w:val="32"/>
              </w:numPr>
              <w:spacing w:before="100" w:beforeAutospacing="1" w:after="100" w:afterAutospacing="1" w:line="300" w:lineRule="atLeast"/>
              <w:rPr>
                <w:rFonts w:ascii="Calibri" w:eastAsia="Times New Roman" w:hAnsi="Calibri" w:cs="Calibri"/>
                <w:lang w:eastAsia="en-GB"/>
              </w:rPr>
            </w:pPr>
            <w:r w:rsidRPr="00831642">
              <w:rPr>
                <w:rFonts w:ascii="Calibri" w:eastAsia="Times New Roman" w:hAnsi="Calibri" w:cs="Calibri"/>
                <w:b/>
                <w:bCs/>
                <w:lang w:eastAsia="en-GB"/>
              </w:rPr>
              <w:t>Understanding Individual Needs</w:t>
            </w:r>
            <w:r w:rsidRPr="00831642">
              <w:rPr>
                <w:rFonts w:ascii="Calibri" w:eastAsia="Times New Roman" w:hAnsi="Calibri" w:cs="Calibri"/>
                <w:lang w:eastAsia="en-GB"/>
              </w:rPr>
              <w:t>, with staff trained to support autistic students and those with additional needs, adapting teaching to ensure every learner can succeed.</w:t>
            </w:r>
          </w:p>
          <w:p w14:paraId="49ECF003" w14:textId="5A686EC4" w:rsidR="00831642" w:rsidRDefault="00895143" w:rsidP="00895143">
            <w:pPr>
              <w:pStyle w:val="ListParagraph"/>
              <w:numPr>
                <w:ilvl w:val="0"/>
                <w:numId w:val="32"/>
              </w:numPr>
              <w:spacing w:before="100" w:beforeAutospacing="1" w:after="100" w:afterAutospacing="1" w:line="300" w:lineRule="atLeast"/>
              <w:rPr>
                <w:rFonts w:ascii="Calibri" w:eastAsia="Times New Roman" w:hAnsi="Calibri" w:cs="Calibri"/>
                <w:lang w:eastAsia="en-GB"/>
              </w:rPr>
            </w:pPr>
            <w:r w:rsidRPr="00831642">
              <w:rPr>
                <w:rFonts w:ascii="Calibri" w:eastAsia="Times New Roman" w:hAnsi="Calibri" w:cs="Calibri"/>
                <w:b/>
                <w:bCs/>
                <w:lang w:eastAsia="en-GB"/>
              </w:rPr>
              <w:lastRenderedPageBreak/>
              <w:t>Supportive Classroom Environments</w:t>
            </w:r>
            <w:r w:rsidRPr="00831642">
              <w:rPr>
                <w:rFonts w:ascii="Calibri" w:eastAsia="Times New Roman" w:hAnsi="Calibri" w:cs="Calibri"/>
                <w:lang w:eastAsia="en-GB"/>
              </w:rPr>
              <w:t xml:space="preserve"> that are calm, organised and autism-friendly, with visual supports, sensory adaptations and predictable routines that promote independence and wellbeing.</w:t>
            </w:r>
            <w:r w:rsidR="00831642">
              <w:rPr>
                <w:rFonts w:ascii="Calibri" w:eastAsia="Times New Roman" w:hAnsi="Calibri" w:cs="Calibri"/>
                <w:lang w:eastAsia="en-GB"/>
              </w:rPr>
              <w:t xml:space="preserve"> Class sizes of </w:t>
            </w:r>
            <w:r w:rsidR="00767F03">
              <w:rPr>
                <w:rFonts w:ascii="Calibri" w:eastAsia="Times New Roman" w:hAnsi="Calibri" w:cs="Calibri"/>
                <w:lang w:eastAsia="en-GB"/>
              </w:rPr>
              <w:t>6.</w:t>
            </w:r>
          </w:p>
          <w:p w14:paraId="04865D0D" w14:textId="77777777" w:rsidR="00767F03" w:rsidRDefault="00895143" w:rsidP="00895143">
            <w:pPr>
              <w:pStyle w:val="ListParagraph"/>
              <w:numPr>
                <w:ilvl w:val="0"/>
                <w:numId w:val="32"/>
              </w:numPr>
              <w:spacing w:before="100" w:beforeAutospacing="1" w:after="100" w:afterAutospacing="1" w:line="300" w:lineRule="atLeast"/>
              <w:rPr>
                <w:rFonts w:ascii="Calibri" w:eastAsia="Times New Roman" w:hAnsi="Calibri" w:cs="Calibri"/>
                <w:lang w:eastAsia="en-GB"/>
              </w:rPr>
            </w:pPr>
            <w:r w:rsidRPr="00767F03">
              <w:rPr>
                <w:rFonts w:ascii="Calibri" w:eastAsia="Times New Roman" w:hAnsi="Calibri" w:cs="Calibri"/>
                <w:b/>
                <w:bCs/>
                <w:lang w:eastAsia="en-GB"/>
              </w:rPr>
              <w:t>Effective Communication</w:t>
            </w:r>
            <w:r w:rsidRPr="00831642">
              <w:rPr>
                <w:rFonts w:ascii="Calibri" w:eastAsia="Times New Roman" w:hAnsi="Calibri" w:cs="Calibri"/>
                <w:lang w:eastAsia="en-GB"/>
              </w:rPr>
              <w:t xml:space="preserve"> through clear, accessible language, visual supports and strong partnerships between staff, students and families.</w:t>
            </w:r>
          </w:p>
          <w:p w14:paraId="5AEA9865" w14:textId="77777777" w:rsidR="00767F03" w:rsidRDefault="00895143" w:rsidP="00895143">
            <w:pPr>
              <w:pStyle w:val="ListParagraph"/>
              <w:numPr>
                <w:ilvl w:val="0"/>
                <w:numId w:val="32"/>
              </w:numPr>
              <w:spacing w:before="100" w:beforeAutospacing="1" w:after="100" w:afterAutospacing="1" w:line="300" w:lineRule="atLeast"/>
              <w:rPr>
                <w:rFonts w:ascii="Calibri" w:eastAsia="Times New Roman" w:hAnsi="Calibri" w:cs="Calibri"/>
                <w:lang w:eastAsia="en-GB"/>
              </w:rPr>
            </w:pPr>
            <w:r w:rsidRPr="00767F03">
              <w:rPr>
                <w:rFonts w:ascii="Calibri" w:eastAsia="Times New Roman" w:hAnsi="Calibri" w:cs="Calibri"/>
                <w:b/>
                <w:bCs/>
                <w:lang w:eastAsia="en-GB"/>
              </w:rPr>
              <w:t>Challenge and High Expectations,</w:t>
            </w:r>
            <w:r w:rsidRPr="00767F03">
              <w:rPr>
                <w:rFonts w:ascii="Calibri" w:eastAsia="Times New Roman" w:hAnsi="Calibri" w:cs="Calibri"/>
                <w:lang w:eastAsia="en-GB"/>
              </w:rPr>
              <w:t xml:space="preserve"> ensuring all students are appropriately stretched, build resilience and develop confidence in their abilities.</w:t>
            </w:r>
          </w:p>
          <w:p w14:paraId="46A1EBD9" w14:textId="77777777" w:rsidR="00767F03" w:rsidRDefault="00895143" w:rsidP="00895143">
            <w:pPr>
              <w:pStyle w:val="ListParagraph"/>
              <w:numPr>
                <w:ilvl w:val="0"/>
                <w:numId w:val="32"/>
              </w:numPr>
              <w:spacing w:before="100" w:beforeAutospacing="1" w:after="100" w:afterAutospacing="1" w:line="300" w:lineRule="atLeast"/>
              <w:rPr>
                <w:rFonts w:ascii="Calibri" w:eastAsia="Times New Roman" w:hAnsi="Calibri" w:cs="Calibri"/>
                <w:lang w:eastAsia="en-GB"/>
              </w:rPr>
            </w:pPr>
            <w:r w:rsidRPr="00767F03">
              <w:rPr>
                <w:rFonts w:ascii="Calibri" w:eastAsia="Times New Roman" w:hAnsi="Calibri" w:cs="Calibri"/>
                <w:b/>
                <w:bCs/>
                <w:lang w:eastAsia="en-GB"/>
              </w:rPr>
              <w:t>Promoting Independence and Choice</w:t>
            </w:r>
            <w:r w:rsidRPr="00767F03">
              <w:rPr>
                <w:rFonts w:ascii="Calibri" w:eastAsia="Times New Roman" w:hAnsi="Calibri" w:cs="Calibri"/>
                <w:lang w:eastAsia="en-GB"/>
              </w:rPr>
              <w:t>, with planned opportunities for decision-making, problem-solving and the development of practical life skills.</w:t>
            </w:r>
          </w:p>
          <w:p w14:paraId="3CB34418" w14:textId="4DB57DA4" w:rsidR="00895143" w:rsidRPr="00767F03" w:rsidRDefault="00895143" w:rsidP="00895143">
            <w:pPr>
              <w:pStyle w:val="ListParagraph"/>
              <w:numPr>
                <w:ilvl w:val="0"/>
                <w:numId w:val="32"/>
              </w:numPr>
              <w:spacing w:before="100" w:beforeAutospacing="1" w:after="100" w:afterAutospacing="1" w:line="300" w:lineRule="atLeast"/>
              <w:rPr>
                <w:rFonts w:ascii="Calibri" w:eastAsia="Times New Roman" w:hAnsi="Calibri" w:cs="Calibri"/>
                <w:lang w:eastAsia="en-GB"/>
              </w:rPr>
            </w:pPr>
            <w:r w:rsidRPr="00767F03">
              <w:rPr>
                <w:rFonts w:ascii="Calibri" w:eastAsia="Times New Roman" w:hAnsi="Calibri" w:cs="Calibri"/>
                <w:b/>
                <w:bCs/>
                <w:lang w:eastAsia="en-GB"/>
              </w:rPr>
              <w:t>Positive Behaviour Support,</w:t>
            </w:r>
            <w:r w:rsidRPr="00767F03">
              <w:rPr>
                <w:rFonts w:ascii="Calibri" w:eastAsia="Times New Roman" w:hAnsi="Calibri" w:cs="Calibri"/>
                <w:lang w:eastAsia="en-GB"/>
              </w:rPr>
              <w:t xml:space="preserve"> using proactive, consistent and supportive approaches that promote positive behaviour, reduce anxiety and help students self-regulate successfully.</w:t>
            </w:r>
          </w:p>
          <w:p w14:paraId="17461E6E" w14:textId="44481267" w:rsidR="00CF0ABB" w:rsidRPr="00743D95" w:rsidRDefault="00895143" w:rsidP="00895143">
            <w:pPr>
              <w:spacing w:before="100" w:beforeAutospacing="1" w:after="100" w:afterAutospacing="1" w:line="300" w:lineRule="atLeast"/>
              <w:rPr>
                <w:rFonts w:ascii="Calibri" w:eastAsia="Times New Roman" w:hAnsi="Calibri" w:cs="Calibri"/>
                <w:lang w:eastAsia="en-GB"/>
              </w:rPr>
            </w:pPr>
            <w:r w:rsidRPr="00895143">
              <w:rPr>
                <w:rFonts w:ascii="Calibri" w:eastAsia="Times New Roman" w:hAnsi="Calibri" w:cs="Calibri"/>
                <w:lang w:eastAsia="en-GB"/>
              </w:rPr>
              <w:t>Together, these principles create a safe, inclusive and ambitious learning environment that supports positive outcomes for every student.</w:t>
            </w:r>
          </w:p>
          <w:p w14:paraId="0CB59470" w14:textId="6A86C6AF" w:rsidR="00876E21" w:rsidRPr="004417A5" w:rsidRDefault="00876E21" w:rsidP="004417A5">
            <w:pPr>
              <w:rPr>
                <w:rFonts w:cstheme="minorHAnsi"/>
                <w:b/>
              </w:rPr>
            </w:pPr>
          </w:p>
        </w:tc>
      </w:tr>
      <w:tr w:rsidR="00876E21" w:rsidRPr="00E93C28" w14:paraId="484585FD" w14:textId="77777777" w:rsidTr="0082107C">
        <w:tc>
          <w:tcPr>
            <w:tcW w:w="9016" w:type="dxa"/>
          </w:tcPr>
          <w:p w14:paraId="19E74C4E" w14:textId="25F625FF" w:rsidR="002477D8" w:rsidRPr="003D38C3" w:rsidRDefault="002477D8" w:rsidP="00DF128D">
            <w:pPr>
              <w:pStyle w:val="ListParagraph"/>
              <w:numPr>
                <w:ilvl w:val="0"/>
                <w:numId w:val="7"/>
              </w:numPr>
              <w:spacing w:before="100" w:beforeAutospacing="1" w:after="100" w:afterAutospacing="1" w:line="300" w:lineRule="atLeast"/>
              <w:rPr>
                <w:rFonts w:ascii="Calibri" w:eastAsia="Times New Roman" w:hAnsi="Calibri" w:cs="Calibri"/>
                <w:b/>
                <w:bCs/>
                <w:color w:val="00B0F0"/>
                <w:lang w:eastAsia="en-GB"/>
              </w:rPr>
            </w:pPr>
            <w:r w:rsidRPr="003D38C3">
              <w:rPr>
                <w:rFonts w:ascii="Calibri" w:eastAsia="Times New Roman" w:hAnsi="Calibri" w:cs="Calibri"/>
                <w:b/>
                <w:bCs/>
                <w:color w:val="00B0F0"/>
                <w:lang w:eastAsia="en-GB"/>
              </w:rPr>
              <w:lastRenderedPageBreak/>
              <w:t>Therapeutic Provision</w:t>
            </w:r>
          </w:p>
          <w:p w14:paraId="5967171D" w14:textId="77777777" w:rsidR="002477D8" w:rsidRPr="003D38C3" w:rsidRDefault="002477D8" w:rsidP="002477D8">
            <w:pPr>
              <w:spacing w:before="100" w:beforeAutospacing="1" w:after="100" w:afterAutospacing="1" w:line="300" w:lineRule="atLeast"/>
              <w:rPr>
                <w:rFonts w:ascii="Calibri" w:eastAsia="Times New Roman" w:hAnsi="Calibri" w:cs="Calibri"/>
                <w:lang w:eastAsia="en-GB"/>
              </w:rPr>
            </w:pPr>
            <w:r w:rsidRPr="003D38C3">
              <w:rPr>
                <w:rFonts w:ascii="Calibri" w:eastAsia="Times New Roman" w:hAnsi="Calibri" w:cs="Calibri"/>
                <w:lang w:eastAsia="en-GB"/>
              </w:rPr>
              <w:t>Therapeutic support is delivered through personalised 1:1 interventions and targeted group sessions, including weekly social communication groups, ensuring students develop the skills and confidence needed for success in the classroom and beyond.</w:t>
            </w:r>
          </w:p>
          <w:p w14:paraId="62EE9803" w14:textId="77777777" w:rsidR="002477D8" w:rsidRPr="003D38C3" w:rsidRDefault="002477D8" w:rsidP="002477D8">
            <w:pPr>
              <w:spacing w:before="100" w:beforeAutospacing="1" w:after="100" w:afterAutospacing="1" w:line="300" w:lineRule="atLeast"/>
              <w:rPr>
                <w:rFonts w:ascii="Calibri" w:eastAsia="Times New Roman" w:hAnsi="Calibri" w:cs="Calibri"/>
                <w:lang w:eastAsia="en-GB"/>
              </w:rPr>
            </w:pPr>
            <w:r w:rsidRPr="003D38C3">
              <w:rPr>
                <w:rFonts w:ascii="Calibri" w:eastAsia="Times New Roman" w:hAnsi="Calibri" w:cs="Calibri"/>
                <w:lang w:eastAsia="en-GB"/>
              </w:rPr>
              <w:t>Therapeutic support may include:</w:t>
            </w:r>
          </w:p>
          <w:p w14:paraId="764A9B2E" w14:textId="77777777" w:rsidR="002477D8" w:rsidRPr="003D38C3" w:rsidRDefault="002477D8" w:rsidP="002477D8">
            <w:pPr>
              <w:numPr>
                <w:ilvl w:val="0"/>
                <w:numId w:val="16"/>
              </w:numPr>
              <w:spacing w:before="100" w:beforeAutospacing="1" w:after="100" w:afterAutospacing="1" w:line="300" w:lineRule="atLeast"/>
              <w:rPr>
                <w:rFonts w:ascii="Calibri" w:eastAsia="Times New Roman" w:hAnsi="Calibri" w:cs="Calibri"/>
                <w:lang w:eastAsia="en-GB"/>
              </w:rPr>
            </w:pPr>
            <w:r w:rsidRPr="003D38C3">
              <w:rPr>
                <w:rFonts w:ascii="Calibri" w:eastAsia="Times New Roman" w:hAnsi="Calibri" w:cs="Calibri"/>
                <w:lang w:eastAsia="en-GB"/>
              </w:rPr>
              <w:t>Speech and Language Therapy.</w:t>
            </w:r>
          </w:p>
          <w:p w14:paraId="273029BA" w14:textId="77777777" w:rsidR="002477D8" w:rsidRPr="003D38C3" w:rsidRDefault="002477D8" w:rsidP="002477D8">
            <w:pPr>
              <w:numPr>
                <w:ilvl w:val="0"/>
                <w:numId w:val="16"/>
              </w:numPr>
              <w:spacing w:before="100" w:beforeAutospacing="1" w:after="100" w:afterAutospacing="1" w:line="300" w:lineRule="atLeast"/>
              <w:rPr>
                <w:rFonts w:ascii="Calibri" w:eastAsia="Times New Roman" w:hAnsi="Calibri" w:cs="Calibri"/>
                <w:lang w:eastAsia="en-GB"/>
              </w:rPr>
            </w:pPr>
            <w:r w:rsidRPr="003D38C3">
              <w:rPr>
                <w:rFonts w:ascii="Calibri" w:eastAsia="Times New Roman" w:hAnsi="Calibri" w:cs="Calibri"/>
                <w:lang w:eastAsia="en-GB"/>
              </w:rPr>
              <w:t>Occupational Therapy.</w:t>
            </w:r>
          </w:p>
          <w:p w14:paraId="7DBD7B57" w14:textId="77777777" w:rsidR="002477D8" w:rsidRPr="003D38C3" w:rsidRDefault="002477D8" w:rsidP="002477D8">
            <w:pPr>
              <w:numPr>
                <w:ilvl w:val="0"/>
                <w:numId w:val="16"/>
              </w:numPr>
              <w:spacing w:before="100" w:beforeAutospacing="1" w:after="100" w:afterAutospacing="1" w:line="300" w:lineRule="atLeast"/>
              <w:rPr>
                <w:rFonts w:ascii="Calibri" w:eastAsia="Times New Roman" w:hAnsi="Calibri" w:cs="Calibri"/>
                <w:lang w:eastAsia="en-GB"/>
              </w:rPr>
            </w:pPr>
            <w:r w:rsidRPr="003D38C3">
              <w:rPr>
                <w:rFonts w:ascii="Calibri" w:eastAsia="Times New Roman" w:hAnsi="Calibri" w:cs="Calibri"/>
                <w:lang w:eastAsia="en-GB"/>
              </w:rPr>
              <w:t>Thrive interventions.</w:t>
            </w:r>
          </w:p>
          <w:p w14:paraId="6931B057" w14:textId="77777777" w:rsidR="002477D8" w:rsidRPr="003D38C3" w:rsidRDefault="002477D8" w:rsidP="002477D8">
            <w:pPr>
              <w:numPr>
                <w:ilvl w:val="0"/>
                <w:numId w:val="16"/>
              </w:numPr>
              <w:spacing w:before="100" w:beforeAutospacing="1" w:after="100" w:afterAutospacing="1" w:line="300" w:lineRule="atLeast"/>
              <w:rPr>
                <w:rFonts w:ascii="Calibri" w:eastAsia="Times New Roman" w:hAnsi="Calibri" w:cs="Calibri"/>
                <w:lang w:eastAsia="en-GB"/>
              </w:rPr>
            </w:pPr>
            <w:r w:rsidRPr="003D38C3">
              <w:rPr>
                <w:rFonts w:ascii="Calibri" w:eastAsia="Times New Roman" w:hAnsi="Calibri" w:cs="Calibri"/>
                <w:lang w:eastAsia="en-GB"/>
              </w:rPr>
              <w:t>Art Therapy.</w:t>
            </w:r>
          </w:p>
          <w:p w14:paraId="3246DDA3" w14:textId="77777777" w:rsidR="002477D8" w:rsidRPr="003D38C3" w:rsidRDefault="002477D8" w:rsidP="002477D8">
            <w:pPr>
              <w:numPr>
                <w:ilvl w:val="0"/>
                <w:numId w:val="16"/>
              </w:numPr>
              <w:spacing w:before="100" w:beforeAutospacing="1" w:after="100" w:afterAutospacing="1" w:line="300" w:lineRule="atLeast"/>
              <w:rPr>
                <w:rFonts w:ascii="Calibri" w:eastAsia="Times New Roman" w:hAnsi="Calibri" w:cs="Calibri"/>
                <w:lang w:eastAsia="en-GB"/>
              </w:rPr>
            </w:pPr>
            <w:r w:rsidRPr="003D38C3">
              <w:rPr>
                <w:rFonts w:ascii="Calibri" w:eastAsia="Times New Roman" w:hAnsi="Calibri" w:cs="Calibri"/>
                <w:lang w:eastAsia="en-GB"/>
              </w:rPr>
              <w:t>Emotional literacy interventions.</w:t>
            </w:r>
          </w:p>
          <w:p w14:paraId="63B17C7F" w14:textId="77777777" w:rsidR="002477D8" w:rsidRPr="003D38C3" w:rsidRDefault="002477D8" w:rsidP="002477D8">
            <w:pPr>
              <w:numPr>
                <w:ilvl w:val="0"/>
                <w:numId w:val="16"/>
              </w:numPr>
              <w:spacing w:before="100" w:beforeAutospacing="1" w:after="100" w:afterAutospacing="1" w:line="300" w:lineRule="atLeast"/>
              <w:rPr>
                <w:rFonts w:ascii="Calibri" w:eastAsia="Times New Roman" w:hAnsi="Calibri" w:cs="Calibri"/>
                <w:lang w:eastAsia="en-GB"/>
              </w:rPr>
            </w:pPr>
            <w:r w:rsidRPr="003D38C3">
              <w:rPr>
                <w:rFonts w:ascii="Calibri" w:eastAsia="Times New Roman" w:hAnsi="Calibri" w:cs="Calibri"/>
                <w:lang w:eastAsia="en-GB"/>
              </w:rPr>
              <w:t>Trauma informed support.</w:t>
            </w:r>
          </w:p>
          <w:p w14:paraId="2B01FC83" w14:textId="77777777" w:rsidR="002477D8" w:rsidRPr="003D38C3" w:rsidRDefault="002477D8" w:rsidP="002477D8">
            <w:pPr>
              <w:numPr>
                <w:ilvl w:val="0"/>
                <w:numId w:val="16"/>
              </w:numPr>
              <w:spacing w:before="100" w:beforeAutospacing="1" w:after="100" w:afterAutospacing="1" w:line="300" w:lineRule="atLeast"/>
              <w:rPr>
                <w:rFonts w:ascii="Calibri" w:eastAsia="Times New Roman" w:hAnsi="Calibri" w:cs="Calibri"/>
                <w:lang w:eastAsia="en-GB"/>
              </w:rPr>
            </w:pPr>
            <w:r w:rsidRPr="003D38C3">
              <w:rPr>
                <w:rFonts w:ascii="Calibri" w:eastAsia="Times New Roman" w:hAnsi="Calibri" w:cs="Calibri"/>
                <w:lang w:eastAsia="en-GB"/>
              </w:rPr>
              <w:t>Mindfulness support.</w:t>
            </w:r>
          </w:p>
          <w:p w14:paraId="06410868" w14:textId="77777777" w:rsidR="002477D8" w:rsidRPr="003D38C3" w:rsidRDefault="002477D8" w:rsidP="002477D8">
            <w:pPr>
              <w:numPr>
                <w:ilvl w:val="0"/>
                <w:numId w:val="16"/>
              </w:numPr>
              <w:spacing w:before="100" w:beforeAutospacing="1" w:after="100" w:afterAutospacing="1" w:line="300" w:lineRule="atLeast"/>
              <w:rPr>
                <w:rFonts w:ascii="Calibri" w:eastAsia="Times New Roman" w:hAnsi="Calibri" w:cs="Calibri"/>
                <w:lang w:eastAsia="en-GB"/>
              </w:rPr>
            </w:pPr>
            <w:r w:rsidRPr="003D38C3">
              <w:rPr>
                <w:rFonts w:ascii="Calibri" w:eastAsia="Times New Roman" w:hAnsi="Calibri" w:cs="Calibri"/>
                <w:lang w:eastAsia="en-GB"/>
              </w:rPr>
              <w:t>Social communication groups.</w:t>
            </w:r>
          </w:p>
          <w:p w14:paraId="07EC36F5" w14:textId="77777777" w:rsidR="002477D8" w:rsidRPr="003D38C3" w:rsidRDefault="002477D8" w:rsidP="002477D8">
            <w:pPr>
              <w:numPr>
                <w:ilvl w:val="0"/>
                <w:numId w:val="16"/>
              </w:numPr>
              <w:spacing w:before="100" w:beforeAutospacing="1" w:after="100" w:afterAutospacing="1" w:line="300" w:lineRule="atLeast"/>
              <w:rPr>
                <w:rFonts w:ascii="Calibri" w:eastAsia="Times New Roman" w:hAnsi="Calibri" w:cs="Calibri"/>
                <w:lang w:eastAsia="en-GB"/>
              </w:rPr>
            </w:pPr>
            <w:r w:rsidRPr="003D38C3">
              <w:rPr>
                <w:rFonts w:ascii="Calibri" w:eastAsia="Times New Roman" w:hAnsi="Calibri" w:cs="Calibri"/>
                <w:lang w:eastAsia="en-GB"/>
              </w:rPr>
              <w:t>Academic interventions.</w:t>
            </w:r>
          </w:p>
          <w:p w14:paraId="0C04F8D3" w14:textId="77777777" w:rsidR="002477D8" w:rsidRPr="003D38C3" w:rsidRDefault="002477D8" w:rsidP="002477D8">
            <w:pPr>
              <w:numPr>
                <w:ilvl w:val="0"/>
                <w:numId w:val="16"/>
              </w:numPr>
              <w:spacing w:before="100" w:beforeAutospacing="1" w:after="100" w:afterAutospacing="1" w:line="300" w:lineRule="atLeast"/>
              <w:rPr>
                <w:rFonts w:ascii="Calibri" w:eastAsia="Times New Roman" w:hAnsi="Calibri" w:cs="Calibri"/>
                <w:lang w:eastAsia="en-GB"/>
              </w:rPr>
            </w:pPr>
            <w:r w:rsidRPr="003D38C3">
              <w:rPr>
                <w:rFonts w:ascii="Calibri" w:eastAsia="Times New Roman" w:hAnsi="Calibri" w:cs="Calibri"/>
                <w:lang w:eastAsia="en-GB"/>
              </w:rPr>
              <w:t xml:space="preserve">Family liaison support </w:t>
            </w:r>
          </w:p>
          <w:p w14:paraId="35CA6363" w14:textId="77777777" w:rsidR="002477D8" w:rsidRPr="003D38C3" w:rsidRDefault="002477D8" w:rsidP="002477D8">
            <w:pPr>
              <w:spacing w:before="100" w:beforeAutospacing="1" w:after="100" w:afterAutospacing="1" w:line="300" w:lineRule="atLeast"/>
              <w:rPr>
                <w:rFonts w:ascii="Calibri" w:eastAsia="Times New Roman" w:hAnsi="Calibri" w:cs="Calibri"/>
                <w:lang w:eastAsia="en-GB"/>
              </w:rPr>
            </w:pPr>
            <w:r w:rsidRPr="003D38C3">
              <w:rPr>
                <w:rFonts w:ascii="Calibri" w:eastAsia="Times New Roman" w:hAnsi="Calibri" w:cs="Calibri"/>
                <w:lang w:eastAsia="en-GB"/>
              </w:rPr>
              <w:t xml:space="preserve">Therapeutic provision will be planned in line with EHCP outcomes and reviewed regularly. </w:t>
            </w:r>
          </w:p>
          <w:p w14:paraId="3F8ABB70" w14:textId="1032BED8" w:rsidR="00767F03" w:rsidRPr="00DF128D" w:rsidRDefault="002477D8" w:rsidP="00DF128D">
            <w:pPr>
              <w:spacing w:before="100" w:beforeAutospacing="1" w:after="100" w:afterAutospacing="1" w:line="300" w:lineRule="atLeast"/>
              <w:rPr>
                <w:rFonts w:ascii="Calibri" w:eastAsia="Times New Roman" w:hAnsi="Calibri" w:cs="Calibri"/>
                <w:lang w:eastAsia="en-GB"/>
              </w:rPr>
            </w:pPr>
            <w:r w:rsidRPr="003D38C3">
              <w:rPr>
                <w:rFonts w:ascii="Calibri" w:eastAsia="Times New Roman" w:hAnsi="Calibri" w:cs="Calibri"/>
                <w:lang w:eastAsia="en-GB"/>
              </w:rPr>
              <w:t>Students who require additional therapeutic support, including Speech and Language Therapy (</w:t>
            </w:r>
            <w:proofErr w:type="spellStart"/>
            <w:r w:rsidRPr="003D38C3">
              <w:rPr>
                <w:rFonts w:ascii="Calibri" w:eastAsia="Times New Roman" w:hAnsi="Calibri" w:cs="Calibri"/>
                <w:lang w:eastAsia="en-GB"/>
              </w:rPr>
              <w:t>SaLT</w:t>
            </w:r>
            <w:proofErr w:type="spellEnd"/>
            <w:r w:rsidRPr="003D38C3">
              <w:rPr>
                <w:rFonts w:ascii="Calibri" w:eastAsia="Times New Roman" w:hAnsi="Calibri" w:cs="Calibri"/>
                <w:lang w:eastAsia="en-GB"/>
              </w:rPr>
              <w:t>) and Occupational Therapy (OT), receive personalised interventions to help them access learning and thrive in school. Individual and group sessions focus on developing communication, speech and language, motor, sensory and functional skills, while also supporting social, emotional and mental health needs such as anxiety, self-esteem and self-regulation.</w:t>
            </w:r>
          </w:p>
        </w:tc>
      </w:tr>
      <w:tr w:rsidR="002477D8" w:rsidRPr="00E93C28" w14:paraId="562010DC" w14:textId="77777777" w:rsidTr="0082107C">
        <w:tc>
          <w:tcPr>
            <w:tcW w:w="9016" w:type="dxa"/>
          </w:tcPr>
          <w:p w14:paraId="57C81401" w14:textId="13D627BC" w:rsidR="00DF128D" w:rsidRPr="003877DB" w:rsidRDefault="00DF128D" w:rsidP="00DF128D">
            <w:pPr>
              <w:pStyle w:val="ListParagraph"/>
              <w:numPr>
                <w:ilvl w:val="0"/>
                <w:numId w:val="7"/>
              </w:numPr>
              <w:spacing w:before="100" w:beforeAutospacing="1" w:after="100" w:afterAutospacing="1" w:line="300" w:lineRule="atLeast"/>
              <w:outlineLvl w:val="2"/>
              <w:rPr>
                <w:rFonts w:ascii="Calibri" w:eastAsia="Times New Roman" w:hAnsi="Calibri" w:cs="Calibri"/>
                <w:b/>
                <w:bCs/>
                <w:color w:val="00B0F0"/>
                <w:lang w:eastAsia="en-GB"/>
              </w:rPr>
            </w:pPr>
            <w:r w:rsidRPr="003877DB">
              <w:rPr>
                <w:rFonts w:ascii="Calibri" w:eastAsia="Times New Roman" w:hAnsi="Calibri" w:cs="Calibri"/>
                <w:b/>
                <w:bCs/>
                <w:color w:val="00B0F0"/>
                <w:lang w:eastAsia="en-GB"/>
              </w:rPr>
              <w:t>Preparation for Adulthood</w:t>
            </w:r>
          </w:p>
          <w:p w14:paraId="31B44EB2" w14:textId="77777777" w:rsidR="00DF128D" w:rsidRPr="003877DB" w:rsidRDefault="00DF128D" w:rsidP="00DF128D">
            <w:pPr>
              <w:pStyle w:val="paragraph"/>
              <w:rPr>
                <w:rStyle w:val="eop"/>
                <w:rFonts w:ascii="Calibri" w:hAnsi="Calibri" w:cs="Calibri"/>
                <w:sz w:val="22"/>
                <w:szCs w:val="22"/>
              </w:rPr>
            </w:pPr>
            <w:r w:rsidRPr="003877DB">
              <w:rPr>
                <w:rStyle w:val="eop"/>
                <w:rFonts w:ascii="Calibri" w:hAnsi="Calibri" w:cs="Calibri"/>
                <w:sz w:val="22"/>
                <w:szCs w:val="22"/>
              </w:rPr>
              <w:t>Our curriculum plays a key role in preparing pupils for adulthood. It supports:</w:t>
            </w:r>
          </w:p>
          <w:p w14:paraId="6D3BBE74" w14:textId="61014503" w:rsidR="00DF128D" w:rsidRPr="003877DB" w:rsidRDefault="00DF128D" w:rsidP="00DF128D">
            <w:pPr>
              <w:pStyle w:val="paragraph"/>
              <w:numPr>
                <w:ilvl w:val="0"/>
                <w:numId w:val="17"/>
              </w:numPr>
              <w:rPr>
                <w:rStyle w:val="eop"/>
                <w:rFonts w:ascii="Calibri" w:hAnsi="Calibri" w:cs="Calibri"/>
                <w:sz w:val="22"/>
                <w:szCs w:val="22"/>
              </w:rPr>
            </w:pPr>
            <w:r w:rsidRPr="003877DB">
              <w:rPr>
                <w:rStyle w:val="eop"/>
                <w:rFonts w:ascii="Calibri" w:hAnsi="Calibri" w:cs="Calibri"/>
                <w:b/>
                <w:bCs/>
                <w:sz w:val="22"/>
                <w:szCs w:val="22"/>
              </w:rPr>
              <w:t>Employment</w:t>
            </w:r>
            <w:r w:rsidR="00C92E7D">
              <w:rPr>
                <w:rStyle w:val="eop"/>
                <w:rFonts w:ascii="Calibri" w:hAnsi="Calibri" w:cs="Calibri"/>
                <w:b/>
                <w:bCs/>
                <w:sz w:val="22"/>
                <w:szCs w:val="22"/>
              </w:rPr>
              <w:t xml:space="preserve">- </w:t>
            </w:r>
            <w:r w:rsidRPr="003877DB">
              <w:rPr>
                <w:rStyle w:val="eop"/>
                <w:rFonts w:ascii="Calibri" w:hAnsi="Calibri" w:cs="Calibri"/>
                <w:sz w:val="22"/>
                <w:szCs w:val="22"/>
              </w:rPr>
              <w:t>developing subject knowledge, work habits, independence and responsibility</w:t>
            </w:r>
          </w:p>
          <w:p w14:paraId="28066666" w14:textId="412C4974" w:rsidR="00DF128D" w:rsidRPr="003877DB" w:rsidRDefault="00DF128D" w:rsidP="00DF128D">
            <w:pPr>
              <w:pStyle w:val="paragraph"/>
              <w:numPr>
                <w:ilvl w:val="0"/>
                <w:numId w:val="17"/>
              </w:numPr>
              <w:rPr>
                <w:rStyle w:val="eop"/>
                <w:rFonts w:ascii="Calibri" w:hAnsi="Calibri" w:cs="Calibri"/>
                <w:sz w:val="22"/>
                <w:szCs w:val="22"/>
              </w:rPr>
            </w:pPr>
            <w:r w:rsidRPr="003877DB">
              <w:rPr>
                <w:rStyle w:val="eop"/>
                <w:rFonts w:ascii="Calibri" w:hAnsi="Calibri" w:cs="Calibri"/>
                <w:b/>
                <w:bCs/>
                <w:sz w:val="22"/>
                <w:szCs w:val="22"/>
              </w:rPr>
              <w:lastRenderedPageBreak/>
              <w:t xml:space="preserve">Further </w:t>
            </w:r>
            <w:r w:rsidR="00AE3E90" w:rsidRPr="003877DB">
              <w:rPr>
                <w:rStyle w:val="eop"/>
                <w:rFonts w:ascii="Calibri" w:hAnsi="Calibri" w:cs="Calibri"/>
                <w:b/>
                <w:bCs/>
                <w:sz w:val="22"/>
                <w:szCs w:val="22"/>
              </w:rPr>
              <w:t>E</w:t>
            </w:r>
            <w:r w:rsidRPr="003877DB">
              <w:rPr>
                <w:rStyle w:val="eop"/>
                <w:rFonts w:ascii="Calibri" w:hAnsi="Calibri" w:cs="Calibri"/>
                <w:b/>
                <w:bCs/>
                <w:sz w:val="22"/>
                <w:szCs w:val="22"/>
              </w:rPr>
              <w:t xml:space="preserve">ducation and </w:t>
            </w:r>
            <w:r w:rsidR="00AE3E90" w:rsidRPr="003877DB">
              <w:rPr>
                <w:rStyle w:val="eop"/>
                <w:rFonts w:ascii="Calibri" w:hAnsi="Calibri" w:cs="Calibri"/>
                <w:b/>
                <w:bCs/>
                <w:sz w:val="22"/>
                <w:szCs w:val="22"/>
              </w:rPr>
              <w:t>A</w:t>
            </w:r>
            <w:r w:rsidRPr="003877DB">
              <w:rPr>
                <w:rStyle w:val="eop"/>
                <w:rFonts w:ascii="Calibri" w:hAnsi="Calibri" w:cs="Calibri"/>
                <w:b/>
                <w:bCs/>
                <w:sz w:val="22"/>
                <w:szCs w:val="22"/>
              </w:rPr>
              <w:t>ccreditation</w:t>
            </w:r>
            <w:r w:rsidR="00C92E7D">
              <w:rPr>
                <w:rStyle w:val="eop"/>
                <w:rFonts w:ascii="Calibri" w:hAnsi="Calibri" w:cs="Calibri"/>
                <w:b/>
                <w:bCs/>
                <w:sz w:val="22"/>
                <w:szCs w:val="22"/>
              </w:rPr>
              <w:t xml:space="preserve">- </w:t>
            </w:r>
            <w:r w:rsidRPr="003877DB">
              <w:rPr>
                <w:rStyle w:val="eop"/>
                <w:rFonts w:ascii="Calibri" w:hAnsi="Calibri" w:cs="Calibri"/>
                <w:sz w:val="22"/>
                <w:szCs w:val="22"/>
              </w:rPr>
              <w:t>preparing pupils for qualifications where appropriate</w:t>
            </w:r>
          </w:p>
          <w:p w14:paraId="18930D15" w14:textId="52F057BA" w:rsidR="00DF128D" w:rsidRPr="003877DB" w:rsidRDefault="00DF128D" w:rsidP="00DF128D">
            <w:pPr>
              <w:pStyle w:val="paragraph"/>
              <w:numPr>
                <w:ilvl w:val="0"/>
                <w:numId w:val="17"/>
              </w:numPr>
              <w:rPr>
                <w:rStyle w:val="eop"/>
                <w:rFonts w:ascii="Calibri" w:hAnsi="Calibri" w:cs="Calibri"/>
                <w:sz w:val="22"/>
                <w:szCs w:val="22"/>
              </w:rPr>
            </w:pPr>
            <w:r w:rsidRPr="003877DB">
              <w:rPr>
                <w:rStyle w:val="eop"/>
                <w:rFonts w:ascii="Calibri" w:hAnsi="Calibri" w:cs="Calibri"/>
                <w:b/>
                <w:bCs/>
                <w:sz w:val="22"/>
                <w:szCs w:val="22"/>
              </w:rPr>
              <w:t xml:space="preserve">Independent </w:t>
            </w:r>
            <w:r w:rsidR="00AE3E90" w:rsidRPr="003877DB">
              <w:rPr>
                <w:rStyle w:val="eop"/>
                <w:rFonts w:ascii="Calibri" w:hAnsi="Calibri" w:cs="Calibri"/>
                <w:b/>
                <w:bCs/>
                <w:sz w:val="22"/>
                <w:szCs w:val="22"/>
              </w:rPr>
              <w:t>L</w:t>
            </w:r>
            <w:r w:rsidRPr="003877DB">
              <w:rPr>
                <w:rStyle w:val="eop"/>
                <w:rFonts w:ascii="Calibri" w:hAnsi="Calibri" w:cs="Calibri"/>
                <w:b/>
                <w:bCs/>
                <w:sz w:val="22"/>
                <w:szCs w:val="22"/>
              </w:rPr>
              <w:t>iving</w:t>
            </w:r>
            <w:r w:rsidR="00C92E7D">
              <w:rPr>
                <w:rStyle w:val="eop"/>
                <w:rFonts w:ascii="Calibri" w:hAnsi="Calibri" w:cs="Calibri"/>
                <w:b/>
                <w:bCs/>
                <w:sz w:val="22"/>
                <w:szCs w:val="22"/>
              </w:rPr>
              <w:t xml:space="preserve">- </w:t>
            </w:r>
            <w:r w:rsidRPr="003877DB">
              <w:rPr>
                <w:rStyle w:val="eop"/>
                <w:rFonts w:ascii="Calibri" w:hAnsi="Calibri" w:cs="Calibri"/>
                <w:sz w:val="22"/>
                <w:szCs w:val="22"/>
              </w:rPr>
              <w:t>applying literacy, numeracy and problem-solving skills</w:t>
            </w:r>
          </w:p>
          <w:p w14:paraId="5C6990AE" w14:textId="01E61DA3" w:rsidR="00DF128D" w:rsidRPr="003877DB" w:rsidRDefault="00DF128D" w:rsidP="00DF128D">
            <w:pPr>
              <w:pStyle w:val="paragraph"/>
              <w:numPr>
                <w:ilvl w:val="0"/>
                <w:numId w:val="17"/>
              </w:numPr>
              <w:rPr>
                <w:rStyle w:val="eop"/>
                <w:rFonts w:ascii="Calibri" w:hAnsi="Calibri" w:cs="Calibri"/>
                <w:sz w:val="22"/>
                <w:szCs w:val="22"/>
              </w:rPr>
            </w:pPr>
            <w:r w:rsidRPr="003877DB">
              <w:rPr>
                <w:rStyle w:val="eop"/>
                <w:rFonts w:ascii="Calibri" w:hAnsi="Calibri" w:cs="Calibri"/>
                <w:b/>
                <w:bCs/>
                <w:sz w:val="22"/>
                <w:szCs w:val="22"/>
              </w:rPr>
              <w:t xml:space="preserve">Community </w:t>
            </w:r>
            <w:r w:rsidR="00AE3E90" w:rsidRPr="003877DB">
              <w:rPr>
                <w:rStyle w:val="eop"/>
                <w:rFonts w:ascii="Calibri" w:hAnsi="Calibri" w:cs="Calibri"/>
                <w:b/>
                <w:bCs/>
                <w:sz w:val="22"/>
                <w:szCs w:val="22"/>
              </w:rPr>
              <w:t>P</w:t>
            </w:r>
            <w:r w:rsidRPr="003877DB">
              <w:rPr>
                <w:rStyle w:val="eop"/>
                <w:rFonts w:ascii="Calibri" w:hAnsi="Calibri" w:cs="Calibri"/>
                <w:b/>
                <w:bCs/>
                <w:sz w:val="22"/>
                <w:szCs w:val="22"/>
              </w:rPr>
              <w:t>articipation</w:t>
            </w:r>
            <w:r w:rsidR="00C92E7D">
              <w:rPr>
                <w:rStyle w:val="eop"/>
                <w:rFonts w:ascii="Calibri" w:hAnsi="Calibri" w:cs="Calibri"/>
                <w:b/>
                <w:bCs/>
                <w:sz w:val="22"/>
                <w:szCs w:val="22"/>
              </w:rPr>
              <w:t xml:space="preserve">- </w:t>
            </w:r>
            <w:r w:rsidRPr="003877DB">
              <w:rPr>
                <w:rStyle w:val="eop"/>
                <w:rFonts w:ascii="Calibri" w:hAnsi="Calibri" w:cs="Calibri"/>
                <w:sz w:val="22"/>
                <w:szCs w:val="22"/>
              </w:rPr>
              <w:t>understanding the world, society and citizenship</w:t>
            </w:r>
          </w:p>
          <w:p w14:paraId="58E049F0" w14:textId="799CED12" w:rsidR="00DF128D" w:rsidRPr="003877DB" w:rsidRDefault="00DF128D" w:rsidP="00DF128D">
            <w:pPr>
              <w:pStyle w:val="paragraph"/>
              <w:numPr>
                <w:ilvl w:val="0"/>
                <w:numId w:val="17"/>
              </w:numPr>
              <w:rPr>
                <w:rStyle w:val="eop"/>
                <w:rFonts w:ascii="Calibri" w:hAnsi="Calibri" w:cs="Calibri"/>
                <w:sz w:val="22"/>
                <w:szCs w:val="22"/>
              </w:rPr>
            </w:pPr>
            <w:r w:rsidRPr="003877DB">
              <w:rPr>
                <w:rStyle w:val="eop"/>
                <w:rFonts w:ascii="Calibri" w:hAnsi="Calibri" w:cs="Calibri"/>
                <w:b/>
                <w:bCs/>
                <w:sz w:val="22"/>
                <w:szCs w:val="22"/>
              </w:rPr>
              <w:t xml:space="preserve">Health and </w:t>
            </w:r>
            <w:r w:rsidR="00AE3E90" w:rsidRPr="003877DB">
              <w:rPr>
                <w:rStyle w:val="eop"/>
                <w:rFonts w:ascii="Calibri" w:hAnsi="Calibri" w:cs="Calibri"/>
                <w:b/>
                <w:bCs/>
                <w:sz w:val="22"/>
                <w:szCs w:val="22"/>
              </w:rPr>
              <w:t>R</w:t>
            </w:r>
            <w:r w:rsidRPr="003877DB">
              <w:rPr>
                <w:rStyle w:val="eop"/>
                <w:rFonts w:ascii="Calibri" w:hAnsi="Calibri" w:cs="Calibri"/>
                <w:b/>
                <w:bCs/>
                <w:sz w:val="22"/>
                <w:szCs w:val="22"/>
              </w:rPr>
              <w:t>elationships</w:t>
            </w:r>
            <w:r w:rsidR="00C92E7D">
              <w:rPr>
                <w:rStyle w:val="eop"/>
                <w:rFonts w:ascii="Calibri" w:hAnsi="Calibri" w:cs="Calibri"/>
                <w:b/>
                <w:bCs/>
                <w:sz w:val="22"/>
                <w:szCs w:val="22"/>
              </w:rPr>
              <w:t xml:space="preserve">- </w:t>
            </w:r>
            <w:r w:rsidRPr="003877DB">
              <w:rPr>
                <w:rStyle w:val="eop"/>
                <w:rFonts w:ascii="Calibri" w:hAnsi="Calibri" w:cs="Calibri"/>
                <w:sz w:val="22"/>
                <w:szCs w:val="22"/>
              </w:rPr>
              <w:t>developing self-awareness, safety and communication</w:t>
            </w:r>
          </w:p>
          <w:p w14:paraId="5F1224F1" w14:textId="41426C15" w:rsidR="00AE3E90" w:rsidRPr="00C92E7D" w:rsidRDefault="00DF128D" w:rsidP="00AE3E90">
            <w:pPr>
              <w:pStyle w:val="paragraph"/>
              <w:rPr>
                <w:sz w:val="22"/>
                <w:szCs w:val="22"/>
              </w:rPr>
            </w:pPr>
            <w:r w:rsidRPr="003877DB">
              <w:rPr>
                <w:rStyle w:val="eop"/>
                <w:rFonts w:ascii="Calibri" w:hAnsi="Calibri" w:cs="Calibri"/>
                <w:sz w:val="22"/>
                <w:szCs w:val="22"/>
              </w:rPr>
              <w:t>As pupils progress through the school, learning becomes increasingly functional and applied to real-world contexts.</w:t>
            </w:r>
          </w:p>
        </w:tc>
      </w:tr>
      <w:tr w:rsidR="00DF128D" w:rsidRPr="00E93C28" w14:paraId="54356D8C" w14:textId="77777777" w:rsidTr="0082107C">
        <w:tc>
          <w:tcPr>
            <w:tcW w:w="9016" w:type="dxa"/>
          </w:tcPr>
          <w:p w14:paraId="352897C5" w14:textId="4C8CC342" w:rsidR="00721E65" w:rsidRPr="003877DB" w:rsidRDefault="00721E65" w:rsidP="00721E65">
            <w:pPr>
              <w:pStyle w:val="ListParagraph"/>
              <w:numPr>
                <w:ilvl w:val="0"/>
                <w:numId w:val="7"/>
              </w:numPr>
              <w:spacing w:before="100" w:beforeAutospacing="1" w:after="100" w:afterAutospacing="1" w:line="300" w:lineRule="atLeast"/>
              <w:outlineLvl w:val="2"/>
              <w:rPr>
                <w:rFonts w:ascii="Calibri" w:eastAsia="Times New Roman" w:hAnsi="Calibri" w:cs="Calibri"/>
                <w:b/>
                <w:bCs/>
                <w:color w:val="00B0F0"/>
                <w:lang w:eastAsia="en-GB"/>
              </w:rPr>
            </w:pPr>
            <w:r w:rsidRPr="003877DB">
              <w:rPr>
                <w:rFonts w:ascii="Calibri" w:eastAsia="Times New Roman" w:hAnsi="Calibri" w:cs="Calibri"/>
                <w:b/>
                <w:bCs/>
                <w:color w:val="00B0F0"/>
                <w:lang w:eastAsia="en-GB"/>
              </w:rPr>
              <w:lastRenderedPageBreak/>
              <w:t>Assessment</w:t>
            </w:r>
          </w:p>
          <w:p w14:paraId="715339E1" w14:textId="77777777" w:rsidR="00721E65" w:rsidRPr="003877DB" w:rsidRDefault="00721E65" w:rsidP="00721E65">
            <w:pPr>
              <w:spacing w:before="100" w:beforeAutospacing="1" w:after="100" w:afterAutospacing="1" w:line="300" w:lineRule="atLeast"/>
              <w:rPr>
                <w:rFonts w:ascii="Calibri" w:eastAsia="Times New Roman" w:hAnsi="Calibri" w:cs="Calibri"/>
                <w:lang w:eastAsia="en-GB"/>
              </w:rPr>
            </w:pPr>
            <w:r w:rsidRPr="003877DB">
              <w:rPr>
                <w:rFonts w:ascii="Calibri" w:eastAsia="Times New Roman" w:hAnsi="Calibri" w:cs="Calibri"/>
                <w:lang w:eastAsia="en-GB"/>
              </w:rPr>
              <w:t xml:space="preserve">The school will use both </w:t>
            </w:r>
            <w:r w:rsidRPr="003877DB">
              <w:rPr>
                <w:rFonts w:ascii="Calibri" w:eastAsia="Times New Roman" w:hAnsi="Calibri" w:cs="Calibri"/>
                <w:b/>
                <w:bCs/>
                <w:lang w:eastAsia="en-GB"/>
              </w:rPr>
              <w:t>formative and summative assessment</w:t>
            </w:r>
            <w:r w:rsidRPr="003877DB">
              <w:rPr>
                <w:rFonts w:ascii="Calibri" w:eastAsia="Times New Roman" w:hAnsi="Calibri" w:cs="Calibri"/>
                <w:lang w:eastAsia="en-GB"/>
              </w:rPr>
              <w:t xml:space="preserve"> methods, including:</w:t>
            </w:r>
          </w:p>
          <w:p w14:paraId="20E05A5C" w14:textId="77777777" w:rsidR="00721E65" w:rsidRPr="003877DB" w:rsidRDefault="00721E65" w:rsidP="00721E65">
            <w:pPr>
              <w:numPr>
                <w:ilvl w:val="0"/>
                <w:numId w:val="18"/>
              </w:numPr>
              <w:spacing w:before="100" w:beforeAutospacing="1" w:after="100" w:afterAutospacing="1" w:line="300" w:lineRule="atLeast"/>
              <w:rPr>
                <w:rFonts w:ascii="Calibri" w:eastAsia="Times New Roman" w:hAnsi="Calibri" w:cs="Calibri"/>
                <w:lang w:eastAsia="en-GB"/>
              </w:rPr>
            </w:pPr>
            <w:r w:rsidRPr="003877DB">
              <w:rPr>
                <w:rFonts w:ascii="Calibri" w:eastAsia="Times New Roman" w:hAnsi="Calibri" w:cs="Calibri"/>
                <w:lang w:eastAsia="en-GB"/>
              </w:rPr>
              <w:t>Assessment for learning.</w:t>
            </w:r>
          </w:p>
          <w:p w14:paraId="59F74B5E" w14:textId="77777777" w:rsidR="00721E65" w:rsidRPr="003877DB" w:rsidRDefault="00721E65" w:rsidP="00721E65">
            <w:pPr>
              <w:numPr>
                <w:ilvl w:val="0"/>
                <w:numId w:val="18"/>
              </w:numPr>
              <w:spacing w:before="100" w:beforeAutospacing="1" w:after="100" w:afterAutospacing="1" w:line="300" w:lineRule="atLeast"/>
              <w:rPr>
                <w:rFonts w:ascii="Calibri" w:eastAsia="Times New Roman" w:hAnsi="Calibri" w:cs="Calibri"/>
                <w:lang w:eastAsia="en-GB"/>
              </w:rPr>
            </w:pPr>
            <w:r w:rsidRPr="003877DB">
              <w:rPr>
                <w:rFonts w:ascii="Calibri" w:eastAsia="Times New Roman" w:hAnsi="Calibri" w:cs="Calibri"/>
                <w:lang w:eastAsia="en-GB"/>
              </w:rPr>
              <w:t>Observation and evidence collection (</w:t>
            </w:r>
            <w:r w:rsidRPr="003877DB">
              <w:rPr>
                <w:rFonts w:ascii="Calibri" w:hAnsi="Calibri" w:cs="Calibri"/>
              </w:rPr>
              <w:t>e.g. work samples, photographs)</w:t>
            </w:r>
          </w:p>
          <w:p w14:paraId="7F134E14" w14:textId="77777777" w:rsidR="00721E65" w:rsidRPr="003877DB" w:rsidRDefault="00721E65" w:rsidP="00721E65">
            <w:pPr>
              <w:numPr>
                <w:ilvl w:val="0"/>
                <w:numId w:val="18"/>
              </w:numPr>
              <w:spacing w:before="100" w:beforeAutospacing="1" w:after="100" w:afterAutospacing="1" w:line="300" w:lineRule="atLeast"/>
              <w:rPr>
                <w:rFonts w:ascii="Calibri" w:eastAsia="Times New Roman" w:hAnsi="Calibri" w:cs="Calibri"/>
                <w:lang w:eastAsia="en-GB"/>
              </w:rPr>
            </w:pPr>
            <w:r w:rsidRPr="003877DB">
              <w:rPr>
                <w:rFonts w:ascii="Calibri" w:eastAsia="Times New Roman" w:hAnsi="Calibri" w:cs="Calibri"/>
                <w:lang w:eastAsia="en-GB"/>
              </w:rPr>
              <w:t>Work and book scrutiny.</w:t>
            </w:r>
          </w:p>
          <w:p w14:paraId="22A75BEA" w14:textId="77777777" w:rsidR="00721E65" w:rsidRPr="003877DB" w:rsidRDefault="00721E65" w:rsidP="00721E65">
            <w:pPr>
              <w:numPr>
                <w:ilvl w:val="0"/>
                <w:numId w:val="18"/>
              </w:numPr>
              <w:spacing w:before="100" w:beforeAutospacing="1" w:after="100" w:afterAutospacing="1" w:line="300" w:lineRule="atLeast"/>
              <w:rPr>
                <w:rFonts w:ascii="Calibri" w:eastAsia="Times New Roman" w:hAnsi="Calibri" w:cs="Calibri"/>
                <w:lang w:eastAsia="en-GB"/>
              </w:rPr>
            </w:pPr>
            <w:r w:rsidRPr="003877DB">
              <w:rPr>
                <w:rFonts w:ascii="Calibri" w:eastAsia="Times New Roman" w:hAnsi="Calibri" w:cs="Calibri"/>
                <w:lang w:eastAsia="en-GB"/>
              </w:rPr>
              <w:t>Pupil voice.</w:t>
            </w:r>
          </w:p>
          <w:p w14:paraId="097DE339" w14:textId="77777777" w:rsidR="00721E65" w:rsidRPr="003877DB" w:rsidRDefault="00721E65" w:rsidP="00721E65">
            <w:pPr>
              <w:numPr>
                <w:ilvl w:val="0"/>
                <w:numId w:val="18"/>
              </w:numPr>
              <w:spacing w:before="100" w:beforeAutospacing="1" w:after="100" w:afterAutospacing="1" w:line="300" w:lineRule="atLeast"/>
              <w:rPr>
                <w:rFonts w:ascii="Calibri" w:eastAsia="Times New Roman" w:hAnsi="Calibri" w:cs="Calibri"/>
                <w:lang w:eastAsia="en-GB"/>
              </w:rPr>
            </w:pPr>
            <w:r w:rsidRPr="003877DB">
              <w:rPr>
                <w:rFonts w:ascii="Calibri" w:eastAsia="Times New Roman" w:hAnsi="Calibri" w:cs="Calibri"/>
                <w:lang w:eastAsia="en-GB"/>
              </w:rPr>
              <w:t>Standardised assessments where appropriate.</w:t>
            </w:r>
          </w:p>
          <w:p w14:paraId="3D82B290" w14:textId="77777777" w:rsidR="00721E65" w:rsidRPr="003877DB" w:rsidRDefault="00721E65" w:rsidP="00721E65">
            <w:pPr>
              <w:numPr>
                <w:ilvl w:val="0"/>
                <w:numId w:val="18"/>
              </w:numPr>
              <w:spacing w:before="100" w:beforeAutospacing="1" w:after="100" w:afterAutospacing="1" w:line="300" w:lineRule="atLeast"/>
              <w:rPr>
                <w:rFonts w:ascii="Calibri" w:eastAsia="Times New Roman" w:hAnsi="Calibri" w:cs="Calibri"/>
                <w:lang w:eastAsia="en-GB"/>
              </w:rPr>
            </w:pPr>
            <w:r w:rsidRPr="003877DB">
              <w:rPr>
                <w:rFonts w:ascii="Calibri" w:eastAsia="Times New Roman" w:hAnsi="Calibri" w:cs="Calibri"/>
                <w:lang w:eastAsia="en-GB"/>
              </w:rPr>
              <w:t>Progress towards EHCP outcomes.</w:t>
            </w:r>
          </w:p>
          <w:p w14:paraId="5A090245" w14:textId="77777777" w:rsidR="00721E65" w:rsidRPr="003877DB" w:rsidRDefault="00721E65" w:rsidP="00721E65">
            <w:pPr>
              <w:numPr>
                <w:ilvl w:val="0"/>
                <w:numId w:val="18"/>
              </w:numPr>
              <w:spacing w:before="100" w:beforeAutospacing="1" w:after="100" w:afterAutospacing="1" w:line="300" w:lineRule="atLeast"/>
              <w:rPr>
                <w:rFonts w:ascii="Calibri" w:eastAsia="Times New Roman" w:hAnsi="Calibri" w:cs="Calibri"/>
                <w:lang w:eastAsia="en-GB"/>
              </w:rPr>
            </w:pPr>
            <w:r w:rsidRPr="003877DB">
              <w:rPr>
                <w:rFonts w:ascii="Calibri" w:eastAsia="Times New Roman" w:hAnsi="Calibri" w:cs="Calibri"/>
                <w:lang w:eastAsia="en-GB"/>
              </w:rPr>
              <w:t>PRISUM assessment and progress tracking.</w:t>
            </w:r>
          </w:p>
          <w:p w14:paraId="26A9079B" w14:textId="77777777" w:rsidR="00721E65" w:rsidRPr="003877DB" w:rsidRDefault="00721E65" w:rsidP="00721E65">
            <w:pPr>
              <w:pStyle w:val="paragraph"/>
              <w:rPr>
                <w:rFonts w:ascii="Calibri" w:hAnsi="Calibri" w:cs="Calibri"/>
                <w:sz w:val="22"/>
                <w:szCs w:val="22"/>
              </w:rPr>
            </w:pPr>
            <w:r w:rsidRPr="003877DB">
              <w:rPr>
                <w:rStyle w:val="normaltextrun"/>
                <w:rFonts w:ascii="Calibri" w:eastAsiaTheme="majorEastAsia" w:hAnsi="Calibri" w:cs="Calibri"/>
                <w:sz w:val="22"/>
                <w:szCs w:val="22"/>
              </w:rPr>
              <w:t>We use a variety of</w:t>
            </w:r>
            <w:r w:rsidRPr="003877DB">
              <w:rPr>
                <w:rStyle w:val="normaltextrun"/>
                <w:rFonts w:ascii="Calibri" w:eastAsiaTheme="majorEastAsia" w:hAnsi="Calibri" w:cs="Calibri"/>
                <w:b/>
                <w:bCs/>
                <w:sz w:val="22"/>
                <w:szCs w:val="22"/>
              </w:rPr>
              <w:t xml:space="preserve"> strategies</w:t>
            </w:r>
            <w:r w:rsidRPr="003877DB">
              <w:rPr>
                <w:rStyle w:val="normaltextrun"/>
                <w:rFonts w:ascii="Calibri" w:eastAsiaTheme="majorEastAsia" w:hAnsi="Calibri" w:cs="Calibri"/>
                <w:sz w:val="22"/>
                <w:szCs w:val="22"/>
              </w:rPr>
              <w:t xml:space="preserve"> to ensure that learners are part of the assessment process such as:</w:t>
            </w:r>
            <w:r w:rsidRPr="003877DB">
              <w:rPr>
                <w:rStyle w:val="eop"/>
                <w:rFonts w:ascii="Calibri" w:hAnsi="Calibri" w:cs="Calibri"/>
                <w:sz w:val="22"/>
                <w:szCs w:val="22"/>
              </w:rPr>
              <w:t> </w:t>
            </w:r>
          </w:p>
          <w:p w14:paraId="3D95866C" w14:textId="77777777" w:rsidR="00721E65" w:rsidRPr="003877DB" w:rsidRDefault="00721E65" w:rsidP="00721E65">
            <w:pPr>
              <w:pStyle w:val="paragraph"/>
              <w:numPr>
                <w:ilvl w:val="0"/>
                <w:numId w:val="19"/>
              </w:numPr>
              <w:rPr>
                <w:rFonts w:ascii="Calibri" w:hAnsi="Calibri" w:cs="Calibri"/>
                <w:sz w:val="22"/>
                <w:szCs w:val="22"/>
              </w:rPr>
            </w:pPr>
            <w:r w:rsidRPr="003877DB">
              <w:rPr>
                <w:rStyle w:val="normaltextrun"/>
                <w:rFonts w:ascii="Calibri" w:eastAsiaTheme="majorEastAsia" w:hAnsi="Calibri" w:cs="Calibri"/>
                <w:sz w:val="22"/>
                <w:szCs w:val="22"/>
              </w:rPr>
              <w:t>Verbal feedback – teacher / support staff and learner.</w:t>
            </w:r>
            <w:r w:rsidRPr="003877DB">
              <w:rPr>
                <w:rStyle w:val="eop"/>
                <w:rFonts w:ascii="Calibri" w:hAnsi="Calibri" w:cs="Calibri"/>
                <w:sz w:val="22"/>
                <w:szCs w:val="22"/>
              </w:rPr>
              <w:t> </w:t>
            </w:r>
          </w:p>
          <w:p w14:paraId="2C52B128" w14:textId="77777777" w:rsidR="00721E65" w:rsidRPr="003877DB" w:rsidRDefault="00721E65" w:rsidP="00721E65">
            <w:pPr>
              <w:pStyle w:val="paragraph"/>
              <w:numPr>
                <w:ilvl w:val="0"/>
                <w:numId w:val="19"/>
              </w:numPr>
              <w:rPr>
                <w:rStyle w:val="normaltextrun"/>
                <w:rFonts w:ascii="Calibri" w:hAnsi="Calibri" w:cs="Calibri"/>
                <w:sz w:val="22"/>
                <w:szCs w:val="22"/>
              </w:rPr>
            </w:pPr>
            <w:r w:rsidRPr="003877DB">
              <w:rPr>
                <w:rStyle w:val="normaltextrun"/>
                <w:rFonts w:ascii="Calibri" w:eastAsiaTheme="majorEastAsia" w:hAnsi="Calibri" w:cs="Calibri"/>
                <w:sz w:val="22"/>
                <w:szCs w:val="22"/>
              </w:rPr>
              <w:t>Quality/focused written marking with time for follow-up.</w:t>
            </w:r>
          </w:p>
          <w:p w14:paraId="7B630FCA" w14:textId="77777777" w:rsidR="00721E65" w:rsidRPr="003877DB" w:rsidRDefault="00721E65" w:rsidP="00721E65">
            <w:pPr>
              <w:pStyle w:val="paragraph"/>
              <w:numPr>
                <w:ilvl w:val="0"/>
                <w:numId w:val="19"/>
              </w:numPr>
              <w:rPr>
                <w:rFonts w:ascii="Calibri" w:hAnsi="Calibri" w:cs="Calibri"/>
                <w:sz w:val="22"/>
                <w:szCs w:val="22"/>
              </w:rPr>
            </w:pPr>
            <w:r w:rsidRPr="003877DB">
              <w:rPr>
                <w:rStyle w:val="normaltextrun"/>
                <w:rFonts w:ascii="Calibri" w:eastAsiaTheme="majorEastAsia" w:hAnsi="Calibri" w:cs="Calibri"/>
                <w:sz w:val="22"/>
                <w:szCs w:val="22"/>
              </w:rPr>
              <w:t>Whole class feedback</w:t>
            </w:r>
          </w:p>
          <w:p w14:paraId="2261A46E" w14:textId="77777777" w:rsidR="00721E65" w:rsidRPr="003877DB" w:rsidRDefault="00721E65" w:rsidP="00721E65">
            <w:pPr>
              <w:pStyle w:val="paragraph"/>
              <w:numPr>
                <w:ilvl w:val="0"/>
                <w:numId w:val="19"/>
              </w:numPr>
              <w:rPr>
                <w:rFonts w:ascii="Calibri" w:hAnsi="Calibri" w:cs="Calibri"/>
                <w:sz w:val="22"/>
                <w:szCs w:val="22"/>
              </w:rPr>
            </w:pPr>
            <w:r w:rsidRPr="003877DB">
              <w:rPr>
                <w:rStyle w:val="normaltextrun"/>
                <w:rFonts w:ascii="Calibri" w:eastAsiaTheme="majorEastAsia" w:hAnsi="Calibri" w:cs="Calibri"/>
                <w:sz w:val="22"/>
                <w:szCs w:val="22"/>
              </w:rPr>
              <w:t>Self-assessment.</w:t>
            </w:r>
          </w:p>
          <w:p w14:paraId="16EDE71B" w14:textId="77777777" w:rsidR="00721E65" w:rsidRPr="003877DB" w:rsidRDefault="00721E65" w:rsidP="00721E65">
            <w:pPr>
              <w:pStyle w:val="paragraph"/>
              <w:numPr>
                <w:ilvl w:val="0"/>
                <w:numId w:val="19"/>
              </w:numPr>
              <w:rPr>
                <w:rFonts w:ascii="Calibri" w:hAnsi="Calibri" w:cs="Calibri"/>
                <w:sz w:val="22"/>
                <w:szCs w:val="22"/>
              </w:rPr>
            </w:pPr>
            <w:r w:rsidRPr="003877DB">
              <w:rPr>
                <w:rStyle w:val="normaltextrun"/>
                <w:rFonts w:ascii="Calibri" w:eastAsiaTheme="majorEastAsia" w:hAnsi="Calibri" w:cs="Calibri"/>
                <w:sz w:val="22"/>
                <w:szCs w:val="22"/>
              </w:rPr>
              <w:t>Planned opportunities for discussion either as a whole class or in groups.</w:t>
            </w:r>
            <w:r w:rsidRPr="003877DB">
              <w:rPr>
                <w:rStyle w:val="eop"/>
                <w:rFonts w:ascii="Calibri" w:hAnsi="Calibri" w:cs="Calibri"/>
                <w:sz w:val="22"/>
                <w:szCs w:val="22"/>
              </w:rPr>
              <w:t> </w:t>
            </w:r>
          </w:p>
          <w:p w14:paraId="3FC7B3CD" w14:textId="77777777" w:rsidR="00721E65" w:rsidRPr="003877DB" w:rsidRDefault="00721E65" w:rsidP="00721E65">
            <w:pPr>
              <w:pStyle w:val="paragraph"/>
              <w:rPr>
                <w:rFonts w:ascii="Calibri" w:hAnsi="Calibri" w:cs="Calibri"/>
                <w:sz w:val="22"/>
                <w:szCs w:val="22"/>
              </w:rPr>
            </w:pPr>
            <w:r w:rsidRPr="003877DB">
              <w:rPr>
                <w:rStyle w:val="normaltextrun"/>
                <w:rFonts w:ascii="Calibri" w:eastAsiaTheme="majorEastAsia" w:hAnsi="Calibri" w:cs="Calibri"/>
                <w:sz w:val="22"/>
                <w:szCs w:val="22"/>
              </w:rPr>
              <w:t>We use a mixture of strategies to motivate and encourage pupils’ enthusiasm to learn through:</w:t>
            </w:r>
            <w:r w:rsidRPr="003877DB">
              <w:rPr>
                <w:rStyle w:val="eop"/>
                <w:rFonts w:ascii="Calibri" w:hAnsi="Calibri" w:cs="Calibri"/>
                <w:sz w:val="22"/>
                <w:szCs w:val="22"/>
              </w:rPr>
              <w:t> </w:t>
            </w:r>
          </w:p>
          <w:p w14:paraId="6B4993C4" w14:textId="77777777" w:rsidR="00721E65" w:rsidRPr="003877DB" w:rsidRDefault="00721E65" w:rsidP="00721E65">
            <w:pPr>
              <w:pStyle w:val="paragraph"/>
              <w:numPr>
                <w:ilvl w:val="0"/>
                <w:numId w:val="20"/>
              </w:numPr>
              <w:rPr>
                <w:rFonts w:ascii="Calibri" w:hAnsi="Calibri" w:cs="Calibri"/>
                <w:sz w:val="22"/>
                <w:szCs w:val="22"/>
              </w:rPr>
            </w:pPr>
            <w:r w:rsidRPr="003877DB">
              <w:rPr>
                <w:rStyle w:val="normaltextrun"/>
                <w:rFonts w:ascii="Calibri" w:eastAsiaTheme="majorEastAsia" w:hAnsi="Calibri" w:cs="Calibri"/>
                <w:sz w:val="22"/>
                <w:szCs w:val="22"/>
              </w:rPr>
              <w:t>Suggesting alternative ways in which they can improve their work.</w:t>
            </w:r>
            <w:r w:rsidRPr="003877DB">
              <w:rPr>
                <w:rStyle w:val="eop"/>
                <w:rFonts w:ascii="Calibri" w:hAnsi="Calibri" w:cs="Calibri"/>
                <w:sz w:val="22"/>
                <w:szCs w:val="22"/>
              </w:rPr>
              <w:t> </w:t>
            </w:r>
          </w:p>
          <w:p w14:paraId="00B6AD4F" w14:textId="77777777" w:rsidR="00721E65" w:rsidRPr="003877DB" w:rsidRDefault="00721E65" w:rsidP="00721E65">
            <w:pPr>
              <w:pStyle w:val="paragraph"/>
              <w:numPr>
                <w:ilvl w:val="0"/>
                <w:numId w:val="20"/>
              </w:numPr>
              <w:rPr>
                <w:rFonts w:ascii="Calibri" w:hAnsi="Calibri" w:cs="Calibri"/>
                <w:sz w:val="22"/>
                <w:szCs w:val="22"/>
              </w:rPr>
            </w:pPr>
            <w:r w:rsidRPr="003877DB">
              <w:rPr>
                <w:rStyle w:val="normaltextrun"/>
                <w:rFonts w:ascii="Calibri" w:eastAsiaTheme="majorEastAsia" w:hAnsi="Calibri" w:cs="Calibri"/>
                <w:sz w:val="22"/>
                <w:szCs w:val="22"/>
              </w:rPr>
              <w:t xml:space="preserve">Positive acknowledge </w:t>
            </w:r>
          </w:p>
          <w:p w14:paraId="7B2360C6" w14:textId="77777777" w:rsidR="00721E65" w:rsidRPr="003877DB" w:rsidRDefault="00721E65" w:rsidP="00721E65">
            <w:pPr>
              <w:pStyle w:val="paragraph"/>
              <w:numPr>
                <w:ilvl w:val="0"/>
                <w:numId w:val="20"/>
              </w:numPr>
              <w:rPr>
                <w:rFonts w:ascii="Calibri" w:hAnsi="Calibri" w:cs="Calibri"/>
                <w:sz w:val="22"/>
                <w:szCs w:val="22"/>
              </w:rPr>
            </w:pPr>
            <w:r w:rsidRPr="003877DB">
              <w:rPr>
                <w:rStyle w:val="normaltextrun"/>
                <w:rFonts w:ascii="Calibri" w:eastAsiaTheme="majorEastAsia" w:hAnsi="Calibri" w:cs="Calibri"/>
                <w:sz w:val="22"/>
                <w:szCs w:val="22"/>
              </w:rPr>
              <w:t>Encouraging comments on areas needed to develop.</w:t>
            </w:r>
            <w:r w:rsidRPr="003877DB">
              <w:rPr>
                <w:rStyle w:val="eop"/>
                <w:rFonts w:ascii="Calibri" w:hAnsi="Calibri" w:cs="Calibri"/>
                <w:sz w:val="22"/>
                <w:szCs w:val="22"/>
              </w:rPr>
              <w:t> </w:t>
            </w:r>
          </w:p>
          <w:p w14:paraId="424D8FF9" w14:textId="77777777" w:rsidR="00721E65" w:rsidRPr="003877DB" w:rsidRDefault="00721E65" w:rsidP="00721E65">
            <w:pPr>
              <w:spacing w:before="100" w:beforeAutospacing="1" w:after="100" w:afterAutospacing="1" w:line="300" w:lineRule="atLeast"/>
              <w:rPr>
                <w:rFonts w:ascii="Calibri" w:eastAsia="Times New Roman" w:hAnsi="Calibri" w:cs="Calibri"/>
                <w:lang w:eastAsia="en-GB"/>
              </w:rPr>
            </w:pPr>
            <w:r w:rsidRPr="003877DB">
              <w:rPr>
                <w:rFonts w:ascii="Calibri" w:eastAsia="Times New Roman" w:hAnsi="Calibri" w:cs="Calibri"/>
                <w:b/>
                <w:bCs/>
                <w:lang w:eastAsia="en-GB"/>
              </w:rPr>
              <w:t>Progress data</w:t>
            </w:r>
            <w:r w:rsidRPr="003877DB">
              <w:rPr>
                <w:rFonts w:ascii="Calibri" w:eastAsia="Times New Roman" w:hAnsi="Calibri" w:cs="Calibri"/>
                <w:lang w:eastAsia="en-GB"/>
              </w:rPr>
              <w:t xml:space="preserve"> shall be collected and reviewed three times per academic year. </w:t>
            </w:r>
          </w:p>
          <w:p w14:paraId="63FBE3D4" w14:textId="77777777" w:rsidR="00DF128D" w:rsidRPr="003877DB" w:rsidRDefault="00721E65" w:rsidP="00AE3E90">
            <w:pPr>
              <w:spacing w:before="100" w:beforeAutospacing="1" w:after="100" w:afterAutospacing="1" w:line="300" w:lineRule="atLeast"/>
              <w:rPr>
                <w:rFonts w:ascii="Calibri" w:eastAsia="Times New Roman" w:hAnsi="Calibri" w:cs="Calibri"/>
                <w:lang w:eastAsia="en-GB"/>
              </w:rPr>
            </w:pPr>
            <w:r w:rsidRPr="003877DB">
              <w:rPr>
                <w:rFonts w:ascii="Calibri" w:eastAsia="Times New Roman" w:hAnsi="Calibri" w:cs="Calibri"/>
                <w:b/>
                <w:bCs/>
                <w:lang w:eastAsia="en-GB"/>
              </w:rPr>
              <w:t>Subject reports</w:t>
            </w:r>
            <w:r w:rsidRPr="003877DB">
              <w:rPr>
                <w:rFonts w:ascii="Calibri" w:eastAsia="Times New Roman" w:hAnsi="Calibri" w:cs="Calibri"/>
                <w:lang w:eastAsia="en-GB"/>
              </w:rPr>
              <w:t xml:space="preserve"> will be sent in February for Year 11, 12 and 13 and July for Year 3-10.</w:t>
            </w:r>
          </w:p>
          <w:p w14:paraId="7B85B9CA" w14:textId="73255855" w:rsidR="00AE3E90" w:rsidRPr="003877DB" w:rsidRDefault="00AE3E90" w:rsidP="00AE3E90">
            <w:pPr>
              <w:spacing w:before="100" w:beforeAutospacing="1" w:after="100" w:afterAutospacing="1" w:line="300" w:lineRule="atLeast"/>
              <w:rPr>
                <w:rFonts w:ascii="Calibri" w:eastAsia="Times New Roman" w:hAnsi="Calibri" w:cs="Calibri"/>
                <w:lang w:eastAsia="en-GB"/>
              </w:rPr>
            </w:pPr>
          </w:p>
        </w:tc>
      </w:tr>
      <w:tr w:rsidR="00721E65" w:rsidRPr="00E93C28" w14:paraId="356A492E" w14:textId="77777777" w:rsidTr="0082107C">
        <w:tc>
          <w:tcPr>
            <w:tcW w:w="9016" w:type="dxa"/>
          </w:tcPr>
          <w:p w14:paraId="44D9F10D" w14:textId="5BA67341" w:rsidR="0070267E" w:rsidRPr="0070267E" w:rsidRDefault="0070267E" w:rsidP="0070267E">
            <w:pPr>
              <w:pStyle w:val="ListParagraph"/>
              <w:numPr>
                <w:ilvl w:val="0"/>
                <w:numId w:val="7"/>
              </w:numPr>
              <w:spacing w:before="100" w:beforeAutospacing="1" w:after="100" w:afterAutospacing="1" w:line="300" w:lineRule="atLeast"/>
              <w:outlineLvl w:val="2"/>
              <w:rPr>
                <w:rFonts w:ascii="Calibri" w:eastAsia="Times New Roman" w:hAnsi="Calibri" w:cs="Calibri"/>
                <w:b/>
                <w:bCs/>
                <w:color w:val="00B0F0"/>
                <w:lang w:eastAsia="en-GB"/>
              </w:rPr>
            </w:pPr>
            <w:r w:rsidRPr="0070267E">
              <w:rPr>
                <w:rFonts w:ascii="Calibri" w:eastAsia="Times New Roman" w:hAnsi="Calibri" w:cs="Calibri"/>
                <w:b/>
                <w:bCs/>
                <w:color w:val="00B0F0"/>
                <w:lang w:eastAsia="en-GB"/>
              </w:rPr>
              <w:t>Monitoring and Quality Assurance</w:t>
            </w:r>
          </w:p>
          <w:p w14:paraId="78014619" w14:textId="77777777" w:rsidR="0070267E" w:rsidRPr="009E76C4" w:rsidRDefault="0070267E" w:rsidP="0070267E">
            <w:pPr>
              <w:spacing w:before="100" w:beforeAutospacing="1" w:after="100" w:afterAutospacing="1" w:line="300" w:lineRule="atLeast"/>
              <w:rPr>
                <w:rFonts w:ascii="Calibri" w:eastAsia="Times New Roman" w:hAnsi="Calibri" w:cs="Calibri"/>
                <w:lang w:eastAsia="en-GB"/>
              </w:rPr>
            </w:pPr>
            <w:r w:rsidRPr="009E76C4">
              <w:rPr>
                <w:rFonts w:ascii="Calibri" w:eastAsia="Times New Roman" w:hAnsi="Calibri" w:cs="Calibri"/>
                <w:lang w:eastAsia="en-GB"/>
              </w:rPr>
              <w:t>Curriculum effectiveness will be monitored through:</w:t>
            </w:r>
          </w:p>
          <w:p w14:paraId="63EB2B8F" w14:textId="77777777" w:rsidR="0070267E" w:rsidRPr="009E76C4" w:rsidRDefault="0070267E" w:rsidP="0070267E">
            <w:pPr>
              <w:numPr>
                <w:ilvl w:val="0"/>
                <w:numId w:val="21"/>
              </w:numPr>
              <w:spacing w:before="100" w:beforeAutospacing="1" w:after="100" w:afterAutospacing="1" w:line="300" w:lineRule="atLeast"/>
              <w:rPr>
                <w:rFonts w:ascii="Calibri" w:eastAsia="Times New Roman" w:hAnsi="Calibri" w:cs="Calibri"/>
                <w:lang w:eastAsia="en-GB"/>
              </w:rPr>
            </w:pPr>
            <w:r w:rsidRPr="009E76C4">
              <w:rPr>
                <w:rFonts w:ascii="Calibri" w:eastAsia="Times New Roman" w:hAnsi="Calibri" w:cs="Calibri"/>
                <w:lang w:eastAsia="en-GB"/>
              </w:rPr>
              <w:t>Lesson observations.</w:t>
            </w:r>
          </w:p>
          <w:p w14:paraId="4FF2FE2A" w14:textId="77777777" w:rsidR="0070267E" w:rsidRPr="009E76C4" w:rsidRDefault="0070267E" w:rsidP="0070267E">
            <w:pPr>
              <w:numPr>
                <w:ilvl w:val="0"/>
                <w:numId w:val="21"/>
              </w:numPr>
              <w:spacing w:before="100" w:beforeAutospacing="1" w:after="100" w:afterAutospacing="1" w:line="300" w:lineRule="atLeast"/>
              <w:rPr>
                <w:rFonts w:ascii="Calibri" w:eastAsia="Times New Roman" w:hAnsi="Calibri" w:cs="Calibri"/>
                <w:lang w:eastAsia="en-GB"/>
              </w:rPr>
            </w:pPr>
            <w:r w:rsidRPr="009E76C4">
              <w:rPr>
                <w:rFonts w:ascii="Calibri" w:eastAsia="Times New Roman" w:hAnsi="Calibri" w:cs="Calibri"/>
                <w:lang w:eastAsia="en-GB"/>
              </w:rPr>
              <w:t>Learning walks.</w:t>
            </w:r>
          </w:p>
          <w:p w14:paraId="380D7CB5" w14:textId="77777777" w:rsidR="0070267E" w:rsidRPr="009E76C4" w:rsidRDefault="0070267E" w:rsidP="0070267E">
            <w:pPr>
              <w:numPr>
                <w:ilvl w:val="0"/>
                <w:numId w:val="21"/>
              </w:numPr>
              <w:spacing w:before="100" w:beforeAutospacing="1" w:after="100" w:afterAutospacing="1" w:line="300" w:lineRule="atLeast"/>
              <w:rPr>
                <w:rFonts w:ascii="Calibri" w:eastAsia="Times New Roman" w:hAnsi="Calibri" w:cs="Calibri"/>
                <w:lang w:eastAsia="en-GB"/>
              </w:rPr>
            </w:pPr>
            <w:r w:rsidRPr="009E76C4">
              <w:rPr>
                <w:rFonts w:ascii="Calibri" w:eastAsia="Times New Roman" w:hAnsi="Calibri" w:cs="Calibri"/>
                <w:lang w:eastAsia="en-GB"/>
              </w:rPr>
              <w:t>Book and work scrutiny.</w:t>
            </w:r>
          </w:p>
          <w:p w14:paraId="7875F15C" w14:textId="77777777" w:rsidR="0070267E" w:rsidRPr="009E76C4" w:rsidRDefault="0070267E" w:rsidP="0070267E">
            <w:pPr>
              <w:numPr>
                <w:ilvl w:val="0"/>
                <w:numId w:val="21"/>
              </w:numPr>
              <w:spacing w:before="100" w:beforeAutospacing="1" w:after="100" w:afterAutospacing="1" w:line="300" w:lineRule="atLeast"/>
              <w:rPr>
                <w:rFonts w:ascii="Calibri" w:eastAsia="Times New Roman" w:hAnsi="Calibri" w:cs="Calibri"/>
                <w:lang w:eastAsia="en-GB"/>
              </w:rPr>
            </w:pPr>
            <w:r w:rsidRPr="009E76C4">
              <w:rPr>
                <w:rFonts w:ascii="Calibri" w:eastAsia="Times New Roman" w:hAnsi="Calibri" w:cs="Calibri"/>
                <w:lang w:eastAsia="en-GB"/>
              </w:rPr>
              <w:t>Curriculum reviews.</w:t>
            </w:r>
          </w:p>
          <w:p w14:paraId="5FB94CCF" w14:textId="77777777" w:rsidR="0070267E" w:rsidRPr="009E76C4" w:rsidRDefault="0070267E" w:rsidP="0070267E">
            <w:pPr>
              <w:numPr>
                <w:ilvl w:val="0"/>
                <w:numId w:val="21"/>
              </w:numPr>
              <w:spacing w:before="100" w:beforeAutospacing="1" w:after="100" w:afterAutospacing="1" w:line="300" w:lineRule="atLeast"/>
              <w:rPr>
                <w:rFonts w:ascii="Calibri" w:eastAsia="Times New Roman" w:hAnsi="Calibri" w:cs="Calibri"/>
                <w:lang w:eastAsia="en-GB"/>
              </w:rPr>
            </w:pPr>
            <w:r>
              <w:rPr>
                <w:rFonts w:ascii="Calibri" w:eastAsia="Times New Roman" w:hAnsi="Calibri" w:cs="Calibri"/>
                <w:lang w:eastAsia="en-GB"/>
              </w:rPr>
              <w:t>PRISUM a</w:t>
            </w:r>
            <w:r w:rsidRPr="009E76C4">
              <w:rPr>
                <w:rFonts w:ascii="Calibri" w:eastAsia="Times New Roman" w:hAnsi="Calibri" w:cs="Calibri"/>
                <w:lang w:eastAsia="en-GB"/>
              </w:rPr>
              <w:t>ssessment moderation.</w:t>
            </w:r>
          </w:p>
          <w:p w14:paraId="62C47ABD" w14:textId="77777777" w:rsidR="0070267E" w:rsidRPr="009E76C4" w:rsidRDefault="0070267E" w:rsidP="0070267E">
            <w:pPr>
              <w:numPr>
                <w:ilvl w:val="0"/>
                <w:numId w:val="21"/>
              </w:numPr>
              <w:spacing w:before="100" w:beforeAutospacing="1" w:after="100" w:afterAutospacing="1" w:line="300" w:lineRule="atLeast"/>
              <w:rPr>
                <w:rFonts w:ascii="Calibri" w:eastAsia="Times New Roman" w:hAnsi="Calibri" w:cs="Calibri"/>
                <w:lang w:eastAsia="en-GB"/>
              </w:rPr>
            </w:pPr>
            <w:r w:rsidRPr="009E76C4">
              <w:rPr>
                <w:rFonts w:ascii="Calibri" w:eastAsia="Times New Roman" w:hAnsi="Calibri" w:cs="Calibri"/>
                <w:lang w:eastAsia="en-GB"/>
              </w:rPr>
              <w:lastRenderedPageBreak/>
              <w:t>Progress meetings.</w:t>
            </w:r>
          </w:p>
          <w:p w14:paraId="26A580D3" w14:textId="77777777" w:rsidR="0070267E" w:rsidRPr="009E76C4" w:rsidRDefault="0070267E" w:rsidP="0070267E">
            <w:pPr>
              <w:numPr>
                <w:ilvl w:val="0"/>
                <w:numId w:val="21"/>
              </w:numPr>
              <w:spacing w:before="100" w:beforeAutospacing="1" w:after="100" w:afterAutospacing="1" w:line="300" w:lineRule="atLeast"/>
              <w:rPr>
                <w:rFonts w:ascii="Calibri" w:eastAsia="Times New Roman" w:hAnsi="Calibri" w:cs="Calibri"/>
                <w:lang w:eastAsia="en-GB"/>
              </w:rPr>
            </w:pPr>
            <w:r w:rsidRPr="009E76C4">
              <w:rPr>
                <w:rFonts w:ascii="Calibri" w:eastAsia="Times New Roman" w:hAnsi="Calibri" w:cs="Calibri"/>
                <w:lang w:eastAsia="en-GB"/>
              </w:rPr>
              <w:t>Data analysis.</w:t>
            </w:r>
          </w:p>
          <w:p w14:paraId="364BE22A" w14:textId="77777777" w:rsidR="0070267E" w:rsidRPr="009E76C4" w:rsidRDefault="0070267E" w:rsidP="0070267E">
            <w:pPr>
              <w:numPr>
                <w:ilvl w:val="0"/>
                <w:numId w:val="21"/>
              </w:numPr>
              <w:spacing w:before="100" w:beforeAutospacing="1" w:after="100" w:afterAutospacing="1" w:line="300" w:lineRule="atLeast"/>
              <w:rPr>
                <w:rFonts w:ascii="Calibri" w:eastAsia="Times New Roman" w:hAnsi="Calibri" w:cs="Calibri"/>
                <w:lang w:eastAsia="en-GB"/>
              </w:rPr>
            </w:pPr>
            <w:r w:rsidRPr="009E76C4">
              <w:rPr>
                <w:rFonts w:ascii="Calibri" w:eastAsia="Times New Roman" w:hAnsi="Calibri" w:cs="Calibri"/>
                <w:lang w:eastAsia="en-GB"/>
              </w:rPr>
              <w:t>Pupil voice activities.</w:t>
            </w:r>
          </w:p>
          <w:p w14:paraId="183031FD" w14:textId="77777777" w:rsidR="0070267E" w:rsidRPr="009E76C4" w:rsidRDefault="0070267E" w:rsidP="0070267E">
            <w:pPr>
              <w:numPr>
                <w:ilvl w:val="0"/>
                <w:numId w:val="21"/>
              </w:numPr>
              <w:spacing w:before="100" w:beforeAutospacing="1" w:after="100" w:afterAutospacing="1" w:line="300" w:lineRule="atLeast"/>
              <w:rPr>
                <w:rFonts w:ascii="Calibri" w:eastAsia="Times New Roman" w:hAnsi="Calibri" w:cs="Calibri"/>
                <w:lang w:eastAsia="en-GB"/>
              </w:rPr>
            </w:pPr>
            <w:r w:rsidRPr="009E76C4">
              <w:rPr>
                <w:rFonts w:ascii="Calibri" w:eastAsia="Times New Roman" w:hAnsi="Calibri" w:cs="Calibri"/>
                <w:lang w:eastAsia="en-GB"/>
              </w:rPr>
              <w:t>Parent and family feedback.</w:t>
            </w:r>
          </w:p>
          <w:p w14:paraId="0BFA6A64" w14:textId="77777777" w:rsidR="0070267E" w:rsidRPr="009E76C4" w:rsidRDefault="0070267E" w:rsidP="0070267E">
            <w:pPr>
              <w:numPr>
                <w:ilvl w:val="0"/>
                <w:numId w:val="21"/>
              </w:numPr>
              <w:spacing w:before="100" w:beforeAutospacing="1" w:after="100" w:afterAutospacing="1" w:line="300" w:lineRule="atLeast"/>
              <w:rPr>
                <w:rFonts w:ascii="Calibri" w:eastAsia="Times New Roman" w:hAnsi="Calibri" w:cs="Calibri"/>
                <w:lang w:eastAsia="en-GB"/>
              </w:rPr>
            </w:pPr>
            <w:r w:rsidRPr="009E76C4">
              <w:rPr>
                <w:rFonts w:ascii="Calibri" w:eastAsia="Times New Roman" w:hAnsi="Calibri" w:cs="Calibri"/>
                <w:lang w:eastAsia="en-GB"/>
              </w:rPr>
              <w:t>Destination data.</w:t>
            </w:r>
          </w:p>
          <w:p w14:paraId="20D029A4" w14:textId="77777777" w:rsidR="0070267E" w:rsidRDefault="0070267E" w:rsidP="0070267E">
            <w:pPr>
              <w:numPr>
                <w:ilvl w:val="0"/>
                <w:numId w:val="21"/>
              </w:numPr>
              <w:spacing w:before="100" w:beforeAutospacing="1" w:after="100" w:afterAutospacing="1" w:line="300" w:lineRule="atLeast"/>
              <w:rPr>
                <w:rFonts w:ascii="Calibri" w:eastAsia="Times New Roman" w:hAnsi="Calibri" w:cs="Calibri"/>
                <w:lang w:eastAsia="en-GB"/>
              </w:rPr>
            </w:pPr>
            <w:r w:rsidRPr="009E76C4">
              <w:rPr>
                <w:rFonts w:ascii="Calibri" w:eastAsia="Times New Roman" w:hAnsi="Calibri" w:cs="Calibri"/>
                <w:lang w:eastAsia="en-GB"/>
              </w:rPr>
              <w:t xml:space="preserve">Internal and external quality assurance </w:t>
            </w:r>
            <w:r>
              <w:rPr>
                <w:rFonts w:ascii="Calibri" w:eastAsia="Times New Roman" w:hAnsi="Calibri" w:cs="Calibri"/>
                <w:lang w:eastAsia="en-GB"/>
              </w:rPr>
              <w:t>visits</w:t>
            </w:r>
            <w:r w:rsidRPr="009E76C4">
              <w:rPr>
                <w:rFonts w:ascii="Calibri" w:eastAsia="Times New Roman" w:hAnsi="Calibri" w:cs="Calibri"/>
                <w:lang w:eastAsia="en-GB"/>
              </w:rPr>
              <w:t xml:space="preserve">. </w:t>
            </w:r>
          </w:p>
          <w:p w14:paraId="6CDA2B9A" w14:textId="77777777" w:rsidR="0070267E" w:rsidRPr="00A06B19" w:rsidRDefault="0070267E" w:rsidP="0070267E">
            <w:pPr>
              <w:rPr>
                <w:rFonts w:ascii="Calibri" w:hAnsi="Calibri" w:cs="Calibri"/>
              </w:rPr>
            </w:pPr>
            <w:r w:rsidRPr="00A06B19">
              <w:rPr>
                <w:rFonts w:ascii="Calibri" w:hAnsi="Calibri" w:cs="Calibri"/>
              </w:rPr>
              <w:t xml:space="preserve">The </w:t>
            </w:r>
            <w:r w:rsidRPr="00950001">
              <w:rPr>
                <w:rFonts w:ascii="Calibri" w:hAnsi="Calibri" w:cs="Calibri"/>
                <w:b/>
                <w:bCs/>
              </w:rPr>
              <w:t>impact of the curriculum</w:t>
            </w:r>
            <w:r w:rsidRPr="00A06B19">
              <w:rPr>
                <w:rFonts w:ascii="Calibri" w:hAnsi="Calibri" w:cs="Calibri"/>
              </w:rPr>
              <w:t xml:space="preserve"> is measured through:</w:t>
            </w:r>
          </w:p>
          <w:p w14:paraId="5B3CF37F" w14:textId="77777777" w:rsidR="00AE3E90" w:rsidRDefault="0070267E" w:rsidP="00AE3E90">
            <w:pPr>
              <w:pStyle w:val="ListParagraph"/>
              <w:numPr>
                <w:ilvl w:val="0"/>
                <w:numId w:val="33"/>
              </w:numPr>
              <w:spacing w:after="160" w:line="278" w:lineRule="auto"/>
              <w:rPr>
                <w:rFonts w:ascii="Calibri" w:hAnsi="Calibri" w:cs="Calibri"/>
              </w:rPr>
            </w:pPr>
            <w:r w:rsidRPr="00AE3E90">
              <w:rPr>
                <w:rFonts w:ascii="Calibri" w:hAnsi="Calibri" w:cs="Calibri"/>
              </w:rPr>
              <w:t>Pupil progress in knowledge, skills and understanding across curriculum areas using PRISUM progression lines</w:t>
            </w:r>
          </w:p>
          <w:p w14:paraId="792B17D9" w14:textId="77777777" w:rsidR="00AE3E90" w:rsidRDefault="0070267E" w:rsidP="00AE3E90">
            <w:pPr>
              <w:pStyle w:val="ListParagraph"/>
              <w:numPr>
                <w:ilvl w:val="0"/>
                <w:numId w:val="33"/>
              </w:numPr>
              <w:spacing w:after="160" w:line="278" w:lineRule="auto"/>
              <w:rPr>
                <w:rFonts w:ascii="Calibri" w:hAnsi="Calibri" w:cs="Calibri"/>
              </w:rPr>
            </w:pPr>
            <w:r w:rsidRPr="00AE3E90">
              <w:rPr>
                <w:rFonts w:ascii="Calibri" w:hAnsi="Calibri" w:cs="Calibri"/>
              </w:rPr>
              <w:t>Increased engagement and motivation in learning</w:t>
            </w:r>
          </w:p>
          <w:p w14:paraId="5E042067" w14:textId="77777777" w:rsidR="00AE3E90" w:rsidRDefault="0070267E" w:rsidP="00AE3E90">
            <w:pPr>
              <w:pStyle w:val="ListParagraph"/>
              <w:numPr>
                <w:ilvl w:val="0"/>
                <w:numId w:val="33"/>
              </w:numPr>
              <w:spacing w:after="160" w:line="278" w:lineRule="auto"/>
              <w:rPr>
                <w:rFonts w:ascii="Calibri" w:hAnsi="Calibri" w:cs="Calibri"/>
              </w:rPr>
            </w:pPr>
            <w:r w:rsidRPr="00AE3E90">
              <w:rPr>
                <w:rFonts w:ascii="Calibri" w:hAnsi="Calibri" w:cs="Calibri"/>
              </w:rPr>
              <w:t>Improved communication, independence and social interaction</w:t>
            </w:r>
          </w:p>
          <w:p w14:paraId="7E002894" w14:textId="77777777" w:rsidR="00AE3E90" w:rsidRDefault="0070267E" w:rsidP="00AE3E90">
            <w:pPr>
              <w:pStyle w:val="ListParagraph"/>
              <w:numPr>
                <w:ilvl w:val="0"/>
                <w:numId w:val="33"/>
              </w:numPr>
              <w:spacing w:after="160" w:line="278" w:lineRule="auto"/>
              <w:rPr>
                <w:rFonts w:ascii="Calibri" w:hAnsi="Calibri" w:cs="Calibri"/>
              </w:rPr>
            </w:pPr>
            <w:r w:rsidRPr="00AE3E90">
              <w:rPr>
                <w:rFonts w:ascii="Calibri" w:hAnsi="Calibri" w:cs="Calibri"/>
              </w:rPr>
              <w:t>Progress towards EHCP targets and personalised outcomes</w:t>
            </w:r>
          </w:p>
          <w:p w14:paraId="5AA4821B" w14:textId="77777777" w:rsidR="00AE3E90" w:rsidRDefault="0070267E" w:rsidP="00AE3E90">
            <w:pPr>
              <w:pStyle w:val="ListParagraph"/>
              <w:numPr>
                <w:ilvl w:val="0"/>
                <w:numId w:val="33"/>
              </w:numPr>
              <w:spacing w:after="160" w:line="278" w:lineRule="auto"/>
              <w:rPr>
                <w:rFonts w:ascii="Calibri" w:hAnsi="Calibri" w:cs="Calibri"/>
              </w:rPr>
            </w:pPr>
            <w:r w:rsidRPr="00AE3E90">
              <w:rPr>
                <w:rFonts w:ascii="Calibri" w:hAnsi="Calibri" w:cs="Calibri"/>
              </w:rPr>
              <w:t>Improved emotional regulation and readiness to learn</w:t>
            </w:r>
          </w:p>
          <w:p w14:paraId="19882553" w14:textId="45264E51" w:rsidR="00AE3E90" w:rsidRDefault="0070267E" w:rsidP="00AE3E90">
            <w:pPr>
              <w:pStyle w:val="ListParagraph"/>
              <w:numPr>
                <w:ilvl w:val="0"/>
                <w:numId w:val="33"/>
              </w:numPr>
              <w:spacing w:after="160" w:line="278" w:lineRule="auto"/>
              <w:rPr>
                <w:rFonts w:ascii="Calibri" w:hAnsi="Calibri" w:cs="Calibri"/>
              </w:rPr>
            </w:pPr>
            <w:r w:rsidRPr="00AE3E90">
              <w:rPr>
                <w:rFonts w:ascii="Calibri" w:hAnsi="Calibri" w:cs="Calibri"/>
              </w:rPr>
              <w:t>Successful transition into KS4 pathways, including GCSE courses</w:t>
            </w:r>
          </w:p>
          <w:p w14:paraId="6C5F7503" w14:textId="77777777" w:rsidR="003877DB" w:rsidRPr="003877DB" w:rsidRDefault="003877DB" w:rsidP="003877DB">
            <w:pPr>
              <w:spacing w:after="160" w:line="278" w:lineRule="auto"/>
              <w:rPr>
                <w:rFonts w:ascii="Calibri" w:hAnsi="Calibri" w:cs="Calibri"/>
              </w:rPr>
            </w:pPr>
          </w:p>
          <w:p w14:paraId="0D278596" w14:textId="6C81A6F6" w:rsidR="00BB7267" w:rsidRPr="00BB7267" w:rsidRDefault="00BB7267" w:rsidP="00BB7267">
            <w:pPr>
              <w:pStyle w:val="ListParagraph"/>
              <w:numPr>
                <w:ilvl w:val="0"/>
                <w:numId w:val="7"/>
              </w:numPr>
              <w:rPr>
                <w:rFonts w:ascii="Calibri" w:hAnsi="Calibri" w:cs="Calibri"/>
                <w:b/>
                <w:bCs/>
                <w:color w:val="00B0F0"/>
              </w:rPr>
            </w:pPr>
            <w:r w:rsidRPr="00BB7267">
              <w:rPr>
                <w:rFonts w:ascii="Calibri" w:hAnsi="Calibri" w:cs="Calibri"/>
                <w:b/>
                <w:bCs/>
                <w:color w:val="00B0F0"/>
              </w:rPr>
              <w:t xml:space="preserve"> Home School Partnerships</w:t>
            </w:r>
          </w:p>
          <w:p w14:paraId="403C8C88" w14:textId="77777777" w:rsidR="00BB7267" w:rsidRPr="0052570D" w:rsidRDefault="00BB7267" w:rsidP="00BB7267">
            <w:pPr>
              <w:pStyle w:val="paragraph"/>
              <w:rPr>
                <w:rFonts w:ascii="Calibri" w:hAnsi="Calibri" w:cs="Calibri"/>
                <w:sz w:val="22"/>
                <w:szCs w:val="22"/>
              </w:rPr>
            </w:pPr>
            <w:r w:rsidRPr="0052570D">
              <w:rPr>
                <w:rStyle w:val="normaltextrun"/>
                <w:rFonts w:ascii="Calibri" w:eastAsiaTheme="majorEastAsia" w:hAnsi="Calibri" w:cs="Calibri"/>
                <w:sz w:val="22"/>
                <w:szCs w:val="22"/>
              </w:rPr>
              <w:t>There is valued importance of the home-school link to achieve better outcomes for all children and young people and their families. We have a dedicated Family Liaison team to ensure that partnerships remain strong:</w:t>
            </w:r>
            <w:r w:rsidRPr="0052570D">
              <w:rPr>
                <w:rStyle w:val="eop"/>
                <w:rFonts w:ascii="Calibri" w:hAnsi="Calibri" w:cs="Calibri"/>
                <w:sz w:val="22"/>
                <w:szCs w:val="22"/>
              </w:rPr>
              <w:t> </w:t>
            </w:r>
          </w:p>
          <w:p w14:paraId="6DE80A5B" w14:textId="77777777" w:rsidR="00BB7267" w:rsidRPr="0052570D" w:rsidRDefault="00BB7267" w:rsidP="00BB7267">
            <w:pPr>
              <w:pStyle w:val="paragraph"/>
              <w:numPr>
                <w:ilvl w:val="0"/>
                <w:numId w:val="22"/>
              </w:numPr>
              <w:rPr>
                <w:rFonts w:ascii="Calibri" w:hAnsi="Calibri" w:cs="Calibri"/>
                <w:sz w:val="22"/>
                <w:szCs w:val="22"/>
              </w:rPr>
            </w:pPr>
            <w:r w:rsidRPr="0052570D">
              <w:rPr>
                <w:rStyle w:val="normaltextrun"/>
                <w:rFonts w:ascii="Calibri" w:eastAsiaTheme="majorEastAsia" w:hAnsi="Calibri" w:cs="Calibri"/>
                <w:sz w:val="22"/>
                <w:szCs w:val="22"/>
              </w:rPr>
              <w:t>All staff can demonstrate effective home-school working through the development of strong parent-class team partnerships. </w:t>
            </w:r>
            <w:r w:rsidRPr="0052570D">
              <w:rPr>
                <w:rStyle w:val="eop"/>
                <w:rFonts w:ascii="Calibri" w:hAnsi="Calibri" w:cs="Calibri"/>
                <w:sz w:val="22"/>
                <w:szCs w:val="22"/>
              </w:rPr>
              <w:t> </w:t>
            </w:r>
          </w:p>
          <w:p w14:paraId="79E233CD" w14:textId="77777777" w:rsidR="00BB7267" w:rsidRPr="0052570D" w:rsidRDefault="00BB7267" w:rsidP="00BB7267">
            <w:pPr>
              <w:pStyle w:val="paragraph"/>
              <w:numPr>
                <w:ilvl w:val="0"/>
                <w:numId w:val="22"/>
              </w:numPr>
              <w:rPr>
                <w:rFonts w:ascii="Calibri" w:hAnsi="Calibri" w:cs="Calibri"/>
                <w:sz w:val="22"/>
                <w:szCs w:val="22"/>
              </w:rPr>
            </w:pPr>
            <w:r w:rsidRPr="0052570D">
              <w:rPr>
                <w:rStyle w:val="normaltextrun"/>
                <w:rFonts w:ascii="Calibri" w:eastAsiaTheme="majorEastAsia" w:hAnsi="Calibri" w:cs="Calibri"/>
                <w:sz w:val="22"/>
                <w:szCs w:val="22"/>
              </w:rPr>
              <w:t>You will see positive, supportive working relationships between home and school through regular direct contact (phone calls, meetings or home visits). </w:t>
            </w:r>
            <w:r w:rsidRPr="0052570D">
              <w:rPr>
                <w:rStyle w:val="eop"/>
                <w:rFonts w:ascii="Calibri" w:hAnsi="Calibri" w:cs="Calibri"/>
                <w:sz w:val="22"/>
                <w:szCs w:val="22"/>
              </w:rPr>
              <w:t> </w:t>
            </w:r>
          </w:p>
          <w:p w14:paraId="75EA2B4B" w14:textId="77777777" w:rsidR="00BB7267" w:rsidRPr="0052570D" w:rsidRDefault="00BB7267" w:rsidP="00BB7267">
            <w:pPr>
              <w:pStyle w:val="paragraph"/>
              <w:numPr>
                <w:ilvl w:val="0"/>
                <w:numId w:val="22"/>
              </w:numPr>
              <w:rPr>
                <w:rStyle w:val="eop"/>
                <w:rFonts w:ascii="Calibri" w:hAnsi="Calibri" w:cs="Calibri"/>
                <w:sz w:val="22"/>
                <w:szCs w:val="22"/>
              </w:rPr>
            </w:pPr>
            <w:r w:rsidRPr="0052570D">
              <w:rPr>
                <w:rStyle w:val="normaltextrun"/>
                <w:rFonts w:ascii="Calibri" w:eastAsiaTheme="majorEastAsia" w:hAnsi="Calibri" w:cs="Calibri"/>
                <w:sz w:val="22"/>
                <w:szCs w:val="22"/>
              </w:rPr>
              <w:t>Effective strategies are shared between school to home and vice versa</w:t>
            </w:r>
            <w:r w:rsidRPr="0052570D">
              <w:rPr>
                <w:rStyle w:val="eop"/>
                <w:rFonts w:ascii="Calibri" w:hAnsi="Calibri" w:cs="Calibri"/>
                <w:sz w:val="22"/>
                <w:szCs w:val="22"/>
              </w:rPr>
              <w:t>.</w:t>
            </w:r>
          </w:p>
          <w:p w14:paraId="338BC4C6" w14:textId="77777777" w:rsidR="00BB7267" w:rsidRPr="0052570D" w:rsidRDefault="00BB7267" w:rsidP="00BB7267">
            <w:pPr>
              <w:pStyle w:val="paragraph"/>
              <w:numPr>
                <w:ilvl w:val="0"/>
                <w:numId w:val="22"/>
              </w:numPr>
              <w:rPr>
                <w:rFonts w:ascii="Calibri" w:hAnsi="Calibri" w:cs="Calibri"/>
                <w:sz w:val="22"/>
                <w:szCs w:val="22"/>
              </w:rPr>
            </w:pPr>
            <w:r w:rsidRPr="0052570D">
              <w:rPr>
                <w:rFonts w:ascii="Calibri" w:hAnsi="Calibri" w:cs="Calibri"/>
                <w:sz w:val="22"/>
                <w:szCs w:val="22"/>
              </w:rPr>
              <w:t xml:space="preserve">ILP: An ILP is written for the child and progress reviewed at the impact review meetings and the annual review. It is shared with parents and discussed at parents evening. ILP’s </w:t>
            </w:r>
          </w:p>
          <w:p w14:paraId="1408A265" w14:textId="77777777" w:rsidR="00BB7267" w:rsidRPr="0052570D" w:rsidRDefault="00BB7267" w:rsidP="00BB7267">
            <w:pPr>
              <w:pStyle w:val="paragraph"/>
              <w:numPr>
                <w:ilvl w:val="0"/>
                <w:numId w:val="22"/>
              </w:numPr>
              <w:rPr>
                <w:rFonts w:ascii="Calibri" w:hAnsi="Calibri" w:cs="Calibri"/>
                <w:sz w:val="22"/>
                <w:szCs w:val="22"/>
              </w:rPr>
            </w:pPr>
            <w:r w:rsidRPr="0052570D">
              <w:rPr>
                <w:rFonts w:ascii="Calibri" w:hAnsi="Calibri" w:cs="Calibri"/>
                <w:sz w:val="22"/>
                <w:szCs w:val="22"/>
              </w:rPr>
              <w:t xml:space="preserve">Parents Evenings – These are held 4 times per year. 2 are with teachers and review individual progress in individual subjects. 2 are based with the class team and review ILP progress. </w:t>
            </w:r>
          </w:p>
          <w:p w14:paraId="2A4AB497" w14:textId="77777777" w:rsidR="00BB7267" w:rsidRPr="0052570D" w:rsidRDefault="00BB7267" w:rsidP="00BB7267">
            <w:pPr>
              <w:pStyle w:val="paragraph"/>
              <w:numPr>
                <w:ilvl w:val="0"/>
                <w:numId w:val="22"/>
              </w:numPr>
              <w:rPr>
                <w:rFonts w:ascii="Calibri" w:hAnsi="Calibri" w:cs="Calibri"/>
                <w:sz w:val="22"/>
                <w:szCs w:val="22"/>
              </w:rPr>
            </w:pPr>
            <w:r w:rsidRPr="0052570D">
              <w:rPr>
                <w:rFonts w:ascii="Calibri" w:hAnsi="Calibri" w:cs="Calibri"/>
                <w:sz w:val="22"/>
                <w:szCs w:val="22"/>
              </w:rPr>
              <w:t xml:space="preserve">Annual Reviews: These are held once per year and review all aspects of a student’s provision.  </w:t>
            </w:r>
          </w:p>
          <w:p w14:paraId="0EFECBAB" w14:textId="77777777" w:rsidR="00BB7267" w:rsidRPr="0052570D" w:rsidRDefault="00BB7267" w:rsidP="00BB7267">
            <w:pPr>
              <w:pStyle w:val="paragraph"/>
              <w:numPr>
                <w:ilvl w:val="0"/>
                <w:numId w:val="22"/>
              </w:numPr>
              <w:rPr>
                <w:rFonts w:ascii="Calibri" w:hAnsi="Calibri" w:cs="Calibri"/>
                <w:sz w:val="22"/>
                <w:szCs w:val="22"/>
              </w:rPr>
            </w:pPr>
            <w:r w:rsidRPr="0052570D">
              <w:rPr>
                <w:rFonts w:ascii="Calibri" w:hAnsi="Calibri" w:cs="Calibri"/>
                <w:sz w:val="22"/>
                <w:szCs w:val="22"/>
              </w:rPr>
              <w:t>TAC/TAF meetings: Where progress cannot be secured using the strategies from the impact review meetings a team around the child meeting is arranged to discuss the issues in more detail. Where professional from outside school are needed this becomes a team around the family meeting.</w:t>
            </w:r>
          </w:p>
          <w:p w14:paraId="3B6BE62E" w14:textId="77777777" w:rsidR="00721E65" w:rsidRPr="0070267E" w:rsidRDefault="00721E65" w:rsidP="0070267E">
            <w:pPr>
              <w:spacing w:before="100" w:beforeAutospacing="1" w:after="100" w:afterAutospacing="1" w:line="300" w:lineRule="atLeast"/>
              <w:outlineLvl w:val="2"/>
              <w:rPr>
                <w:rFonts w:ascii="Calibri" w:eastAsia="Times New Roman" w:hAnsi="Calibri" w:cs="Calibri"/>
                <w:b/>
                <w:bCs/>
                <w:color w:val="00B0F0"/>
                <w:lang w:eastAsia="en-GB"/>
              </w:rPr>
            </w:pPr>
          </w:p>
        </w:tc>
      </w:tr>
      <w:tr w:rsidR="00BB7267" w:rsidRPr="00E93C28" w14:paraId="01ED512C" w14:textId="77777777" w:rsidTr="0082107C">
        <w:tc>
          <w:tcPr>
            <w:tcW w:w="9016" w:type="dxa"/>
          </w:tcPr>
          <w:p w14:paraId="4F95FD6E" w14:textId="4EE7335D" w:rsidR="00104344" w:rsidRPr="00050240" w:rsidRDefault="00104344" w:rsidP="00061FAC">
            <w:pPr>
              <w:pStyle w:val="paragraph"/>
              <w:numPr>
                <w:ilvl w:val="0"/>
                <w:numId w:val="7"/>
              </w:numPr>
              <w:rPr>
                <w:rFonts w:ascii="Calibri" w:hAnsi="Calibri" w:cs="Calibri"/>
              </w:rPr>
            </w:pPr>
            <w:r w:rsidRPr="00050240">
              <w:rPr>
                <w:rFonts w:ascii="Calibri" w:hAnsi="Calibri" w:cs="Calibri"/>
                <w:b/>
                <w:bCs/>
                <w:color w:val="00B0F0"/>
              </w:rPr>
              <w:lastRenderedPageBreak/>
              <w:t>Roles and Responsibilities</w:t>
            </w:r>
          </w:p>
          <w:p w14:paraId="48283B0E" w14:textId="77777777" w:rsidR="00104344" w:rsidRPr="009E76C4" w:rsidRDefault="00104344" w:rsidP="00104344">
            <w:pPr>
              <w:spacing w:before="100" w:beforeAutospacing="1" w:after="100" w:afterAutospacing="1" w:line="300" w:lineRule="atLeast"/>
              <w:outlineLvl w:val="3"/>
              <w:rPr>
                <w:rFonts w:ascii="Calibri" w:eastAsia="Times New Roman" w:hAnsi="Calibri" w:cs="Calibri"/>
                <w:b/>
                <w:bCs/>
                <w:lang w:eastAsia="en-GB"/>
              </w:rPr>
            </w:pPr>
            <w:r w:rsidRPr="009E76C4">
              <w:rPr>
                <w:rFonts w:ascii="Calibri" w:eastAsia="Times New Roman" w:hAnsi="Calibri" w:cs="Calibri"/>
                <w:b/>
                <w:bCs/>
                <w:lang w:eastAsia="en-GB"/>
              </w:rPr>
              <w:t>Headteacher</w:t>
            </w:r>
          </w:p>
          <w:p w14:paraId="4A6E6D9D" w14:textId="77777777" w:rsidR="00104344" w:rsidRPr="009E76C4" w:rsidRDefault="00104344" w:rsidP="00104344">
            <w:pPr>
              <w:numPr>
                <w:ilvl w:val="0"/>
                <w:numId w:val="23"/>
              </w:numPr>
              <w:spacing w:before="100" w:beforeAutospacing="1" w:after="100" w:afterAutospacing="1" w:line="300" w:lineRule="atLeast"/>
              <w:rPr>
                <w:rFonts w:ascii="Calibri" w:eastAsia="Times New Roman" w:hAnsi="Calibri" w:cs="Calibri"/>
                <w:lang w:eastAsia="en-GB"/>
              </w:rPr>
            </w:pPr>
            <w:r w:rsidRPr="009E76C4">
              <w:rPr>
                <w:rFonts w:ascii="Calibri" w:eastAsia="Times New Roman" w:hAnsi="Calibri" w:cs="Calibri"/>
                <w:lang w:eastAsia="en-GB"/>
              </w:rPr>
              <w:t>Overall responsibility for curriculum quality and statutory compliance.</w:t>
            </w:r>
          </w:p>
          <w:p w14:paraId="096FFE99" w14:textId="77777777" w:rsidR="00104344" w:rsidRPr="009E76C4" w:rsidRDefault="00104344" w:rsidP="00104344">
            <w:pPr>
              <w:spacing w:before="100" w:beforeAutospacing="1" w:after="100" w:afterAutospacing="1" w:line="300" w:lineRule="atLeast"/>
              <w:outlineLvl w:val="3"/>
              <w:rPr>
                <w:rFonts w:ascii="Calibri" w:eastAsia="Times New Roman" w:hAnsi="Calibri" w:cs="Calibri"/>
                <w:b/>
                <w:bCs/>
                <w:lang w:eastAsia="en-GB"/>
              </w:rPr>
            </w:pPr>
            <w:r w:rsidRPr="009E76C4">
              <w:rPr>
                <w:rFonts w:ascii="Calibri" w:eastAsia="Times New Roman" w:hAnsi="Calibri" w:cs="Calibri"/>
                <w:b/>
                <w:bCs/>
                <w:lang w:eastAsia="en-GB"/>
              </w:rPr>
              <w:lastRenderedPageBreak/>
              <w:t>Senior Leadership Team</w:t>
            </w:r>
          </w:p>
          <w:p w14:paraId="2886EFE7" w14:textId="77777777" w:rsidR="00104344" w:rsidRPr="0052570D" w:rsidRDefault="00104344" w:rsidP="00104344">
            <w:pPr>
              <w:numPr>
                <w:ilvl w:val="0"/>
                <w:numId w:val="24"/>
              </w:numPr>
              <w:spacing w:before="100" w:beforeAutospacing="1" w:after="100" w:afterAutospacing="1" w:line="300" w:lineRule="atLeast"/>
              <w:rPr>
                <w:rFonts w:ascii="Calibri" w:eastAsia="Times New Roman" w:hAnsi="Calibri" w:cs="Calibri"/>
                <w:lang w:eastAsia="en-GB"/>
              </w:rPr>
            </w:pPr>
            <w:r w:rsidRPr="0052570D">
              <w:rPr>
                <w:rFonts w:ascii="Calibri" w:eastAsia="Times New Roman" w:hAnsi="Calibri" w:cs="Calibri"/>
                <w:lang w:eastAsia="en-GB"/>
              </w:rPr>
              <w:t>Assistant Head Teacher has strategic oversight of curriculum implementation and impact.</w:t>
            </w:r>
          </w:p>
          <w:p w14:paraId="5BAE2CDC" w14:textId="77777777" w:rsidR="00104344" w:rsidRPr="0052570D" w:rsidRDefault="00104344" w:rsidP="00104344">
            <w:pPr>
              <w:numPr>
                <w:ilvl w:val="0"/>
                <w:numId w:val="24"/>
              </w:numPr>
              <w:spacing w:before="100" w:beforeAutospacing="1" w:after="100" w:afterAutospacing="1" w:line="300" w:lineRule="atLeast"/>
              <w:rPr>
                <w:rFonts w:ascii="Calibri" w:eastAsia="Times New Roman" w:hAnsi="Calibri" w:cs="Calibri"/>
                <w:lang w:eastAsia="en-GB"/>
              </w:rPr>
            </w:pPr>
            <w:r w:rsidRPr="0052570D">
              <w:rPr>
                <w:rFonts w:ascii="Calibri" w:eastAsia="Times New Roman" w:hAnsi="Calibri" w:cs="Calibri"/>
                <w:lang w:eastAsia="en-GB"/>
              </w:rPr>
              <w:t>Monitoring standards, progress and outcomes.</w:t>
            </w:r>
          </w:p>
          <w:p w14:paraId="43FBD9C0" w14:textId="77777777" w:rsidR="00104344" w:rsidRPr="0052570D" w:rsidRDefault="00104344" w:rsidP="00104344">
            <w:pPr>
              <w:spacing w:before="100" w:beforeAutospacing="1" w:after="100" w:afterAutospacing="1" w:line="300" w:lineRule="atLeast"/>
              <w:outlineLvl w:val="3"/>
              <w:rPr>
                <w:rFonts w:ascii="Calibri" w:eastAsia="Times New Roman" w:hAnsi="Calibri" w:cs="Calibri"/>
                <w:b/>
                <w:bCs/>
                <w:lang w:eastAsia="en-GB"/>
              </w:rPr>
            </w:pPr>
            <w:r w:rsidRPr="0052570D">
              <w:rPr>
                <w:rFonts w:ascii="Calibri" w:eastAsia="Times New Roman" w:hAnsi="Calibri" w:cs="Calibri"/>
                <w:b/>
                <w:bCs/>
                <w:lang w:eastAsia="en-GB"/>
              </w:rPr>
              <w:t>Subject Leaders</w:t>
            </w:r>
          </w:p>
          <w:p w14:paraId="2FDD6ED2" w14:textId="77777777" w:rsidR="00104344" w:rsidRPr="0052570D" w:rsidRDefault="00104344" w:rsidP="00104344">
            <w:pPr>
              <w:numPr>
                <w:ilvl w:val="0"/>
                <w:numId w:val="25"/>
              </w:numPr>
              <w:spacing w:before="100" w:beforeAutospacing="1" w:after="100" w:afterAutospacing="1" w:line="300" w:lineRule="atLeast"/>
              <w:rPr>
                <w:rFonts w:ascii="Calibri" w:eastAsia="Times New Roman" w:hAnsi="Calibri" w:cs="Calibri"/>
                <w:lang w:eastAsia="en-GB"/>
              </w:rPr>
            </w:pPr>
            <w:r w:rsidRPr="0052570D">
              <w:rPr>
                <w:rFonts w:ascii="Calibri" w:eastAsia="Times New Roman" w:hAnsi="Calibri" w:cs="Calibri"/>
                <w:lang w:eastAsia="en-GB"/>
              </w:rPr>
              <w:t>Curriculum design, implementation and monitoring within their subject areas.</w:t>
            </w:r>
          </w:p>
          <w:p w14:paraId="5CF1407C" w14:textId="77777777" w:rsidR="00104344" w:rsidRPr="0052570D" w:rsidRDefault="00104344" w:rsidP="00104344">
            <w:pPr>
              <w:spacing w:before="100" w:beforeAutospacing="1" w:after="100" w:afterAutospacing="1" w:line="300" w:lineRule="atLeast"/>
              <w:outlineLvl w:val="3"/>
              <w:rPr>
                <w:rFonts w:ascii="Calibri" w:eastAsia="Times New Roman" w:hAnsi="Calibri" w:cs="Calibri"/>
                <w:b/>
                <w:bCs/>
                <w:lang w:eastAsia="en-GB"/>
              </w:rPr>
            </w:pPr>
            <w:r w:rsidRPr="0052570D">
              <w:rPr>
                <w:rFonts w:ascii="Calibri" w:eastAsia="Times New Roman" w:hAnsi="Calibri" w:cs="Calibri"/>
                <w:b/>
                <w:bCs/>
                <w:lang w:eastAsia="en-GB"/>
              </w:rPr>
              <w:t>Teachers</w:t>
            </w:r>
          </w:p>
          <w:p w14:paraId="2E43B8DA" w14:textId="77777777" w:rsidR="00104344" w:rsidRPr="0052570D" w:rsidRDefault="00104344" w:rsidP="00104344">
            <w:pPr>
              <w:numPr>
                <w:ilvl w:val="0"/>
                <w:numId w:val="26"/>
              </w:numPr>
              <w:spacing w:before="100" w:beforeAutospacing="1" w:after="100" w:afterAutospacing="1" w:line="300" w:lineRule="atLeast"/>
              <w:rPr>
                <w:rFonts w:ascii="Calibri" w:eastAsia="Times New Roman" w:hAnsi="Calibri" w:cs="Calibri"/>
                <w:lang w:eastAsia="en-GB"/>
              </w:rPr>
            </w:pPr>
            <w:r w:rsidRPr="0052570D">
              <w:rPr>
                <w:rFonts w:ascii="Calibri" w:eastAsia="Times New Roman" w:hAnsi="Calibri" w:cs="Calibri"/>
                <w:lang w:eastAsia="en-GB"/>
              </w:rPr>
              <w:t>Delivery of high-quality teaching and assessment.</w:t>
            </w:r>
          </w:p>
          <w:p w14:paraId="77175AEF" w14:textId="77777777" w:rsidR="00104344" w:rsidRPr="0052570D" w:rsidRDefault="00104344" w:rsidP="00104344">
            <w:pPr>
              <w:spacing w:before="100" w:beforeAutospacing="1" w:after="100" w:afterAutospacing="1" w:line="300" w:lineRule="atLeast"/>
              <w:outlineLvl w:val="3"/>
              <w:rPr>
                <w:rFonts w:ascii="Calibri" w:eastAsia="Times New Roman" w:hAnsi="Calibri" w:cs="Calibri"/>
                <w:b/>
                <w:bCs/>
                <w:lang w:eastAsia="en-GB"/>
              </w:rPr>
            </w:pPr>
            <w:r w:rsidRPr="0052570D">
              <w:rPr>
                <w:rFonts w:ascii="Calibri" w:eastAsia="Times New Roman" w:hAnsi="Calibri" w:cs="Calibri"/>
                <w:b/>
                <w:bCs/>
                <w:lang w:eastAsia="en-GB"/>
              </w:rPr>
              <w:t>Therapists and Intervention Staff</w:t>
            </w:r>
          </w:p>
          <w:p w14:paraId="56087790" w14:textId="77777777" w:rsidR="00104344" w:rsidRPr="0052570D" w:rsidRDefault="00104344" w:rsidP="00104344">
            <w:pPr>
              <w:numPr>
                <w:ilvl w:val="0"/>
                <w:numId w:val="27"/>
              </w:numPr>
              <w:spacing w:before="100" w:beforeAutospacing="1" w:after="100" w:afterAutospacing="1" w:line="300" w:lineRule="atLeast"/>
              <w:rPr>
                <w:rFonts w:ascii="Calibri" w:eastAsia="Times New Roman" w:hAnsi="Calibri" w:cs="Calibri"/>
                <w:lang w:eastAsia="en-GB"/>
              </w:rPr>
            </w:pPr>
            <w:r w:rsidRPr="0052570D">
              <w:rPr>
                <w:rFonts w:ascii="Calibri" w:eastAsia="Times New Roman" w:hAnsi="Calibri" w:cs="Calibri"/>
                <w:lang w:eastAsia="en-GB"/>
              </w:rPr>
              <w:t>Providing specialist advice and interventions.</w:t>
            </w:r>
          </w:p>
          <w:p w14:paraId="1DDFA927" w14:textId="77777777" w:rsidR="00104344" w:rsidRPr="0052570D" w:rsidRDefault="00104344" w:rsidP="00104344">
            <w:pPr>
              <w:numPr>
                <w:ilvl w:val="0"/>
                <w:numId w:val="27"/>
              </w:numPr>
              <w:spacing w:before="100" w:beforeAutospacing="1" w:after="100" w:afterAutospacing="1" w:line="300" w:lineRule="atLeast"/>
              <w:rPr>
                <w:rFonts w:ascii="Calibri" w:eastAsia="Times New Roman" w:hAnsi="Calibri" w:cs="Calibri"/>
                <w:lang w:eastAsia="en-GB"/>
              </w:rPr>
            </w:pPr>
            <w:r w:rsidRPr="0052570D">
              <w:rPr>
                <w:rFonts w:ascii="Calibri" w:eastAsia="Times New Roman" w:hAnsi="Calibri" w:cs="Calibri"/>
                <w:lang w:eastAsia="en-GB"/>
              </w:rPr>
              <w:t>Supporting curriculum access and pupil outcomes.</w:t>
            </w:r>
          </w:p>
          <w:p w14:paraId="28690ED7" w14:textId="4B005DBE" w:rsidR="00104344" w:rsidRPr="0052570D" w:rsidRDefault="00104344" w:rsidP="00104344">
            <w:pPr>
              <w:spacing w:before="100" w:beforeAutospacing="1" w:after="100" w:afterAutospacing="1" w:line="300" w:lineRule="atLeast"/>
              <w:outlineLvl w:val="3"/>
              <w:rPr>
                <w:rFonts w:ascii="Calibri" w:eastAsia="Times New Roman" w:hAnsi="Calibri" w:cs="Calibri"/>
                <w:b/>
                <w:bCs/>
                <w:lang w:eastAsia="en-GB"/>
              </w:rPr>
            </w:pPr>
            <w:r w:rsidRPr="0052570D">
              <w:rPr>
                <w:rFonts w:ascii="Calibri" w:eastAsia="Times New Roman" w:hAnsi="Calibri" w:cs="Calibri"/>
                <w:b/>
                <w:bCs/>
                <w:lang w:eastAsia="en-GB"/>
              </w:rPr>
              <w:t>Learning Support Assistants/ HLTA</w:t>
            </w:r>
            <w:r w:rsidR="00061FAC" w:rsidRPr="0052570D">
              <w:rPr>
                <w:rFonts w:ascii="Calibri" w:eastAsia="Times New Roman" w:hAnsi="Calibri" w:cs="Calibri"/>
                <w:b/>
                <w:bCs/>
                <w:lang w:eastAsia="en-GB"/>
              </w:rPr>
              <w:t>s</w:t>
            </w:r>
          </w:p>
          <w:p w14:paraId="616B277E" w14:textId="77777777" w:rsidR="00104344" w:rsidRPr="0052570D" w:rsidRDefault="00104344" w:rsidP="00104344">
            <w:pPr>
              <w:numPr>
                <w:ilvl w:val="0"/>
                <w:numId w:val="28"/>
              </w:numPr>
              <w:spacing w:before="100" w:beforeAutospacing="1" w:after="100" w:afterAutospacing="1" w:line="300" w:lineRule="atLeast"/>
              <w:rPr>
                <w:rFonts w:ascii="Calibri" w:eastAsia="Times New Roman" w:hAnsi="Calibri" w:cs="Calibri"/>
                <w:lang w:eastAsia="en-GB"/>
              </w:rPr>
            </w:pPr>
            <w:r w:rsidRPr="0052570D">
              <w:rPr>
                <w:rFonts w:ascii="Calibri" w:eastAsia="Times New Roman" w:hAnsi="Calibri" w:cs="Calibri"/>
                <w:lang w:eastAsia="en-GB"/>
              </w:rPr>
              <w:t xml:space="preserve">Supporting learning, independence and engagement in line with teacher direction. </w:t>
            </w:r>
          </w:p>
          <w:p w14:paraId="3C5E1F8E" w14:textId="77777777" w:rsidR="00BB7267" w:rsidRPr="00104344" w:rsidRDefault="00BB7267" w:rsidP="00104344">
            <w:pPr>
              <w:spacing w:before="100" w:beforeAutospacing="1" w:after="100" w:afterAutospacing="1" w:line="300" w:lineRule="atLeast"/>
              <w:outlineLvl w:val="2"/>
              <w:rPr>
                <w:rFonts w:ascii="Calibri" w:eastAsia="Times New Roman" w:hAnsi="Calibri" w:cs="Calibri"/>
                <w:b/>
                <w:bCs/>
                <w:color w:val="00B0F0"/>
                <w:lang w:eastAsia="en-GB"/>
              </w:rPr>
            </w:pPr>
          </w:p>
        </w:tc>
      </w:tr>
      <w:tr w:rsidR="00876E21" w:rsidRPr="00E93C28" w14:paraId="5141C7B5" w14:textId="77777777" w:rsidTr="0082107C">
        <w:tc>
          <w:tcPr>
            <w:tcW w:w="9016" w:type="dxa"/>
            <w:hideMark/>
          </w:tcPr>
          <w:p w14:paraId="2E320DA2" w14:textId="265CFB97" w:rsidR="00876E21" w:rsidRPr="009152FA" w:rsidRDefault="00FA0627" w:rsidP="009152FA">
            <w:pPr>
              <w:rPr>
                <w:rFonts w:cstheme="minorHAnsi"/>
                <w:b/>
              </w:rPr>
            </w:pPr>
            <w:r w:rsidRPr="009152FA">
              <w:rPr>
                <w:rFonts w:cstheme="minorHAnsi"/>
                <w:b/>
              </w:rPr>
              <w:lastRenderedPageBreak/>
              <w:t>References</w:t>
            </w:r>
          </w:p>
        </w:tc>
      </w:tr>
      <w:tr w:rsidR="00876E21" w:rsidRPr="00E93C28" w14:paraId="7FE09364" w14:textId="77777777" w:rsidTr="0082107C">
        <w:tc>
          <w:tcPr>
            <w:tcW w:w="9016" w:type="dxa"/>
          </w:tcPr>
          <w:p w14:paraId="63974C02" w14:textId="5DDB5719" w:rsidR="00876E21" w:rsidRPr="00E93C28" w:rsidRDefault="00B11AA4" w:rsidP="0083029F">
            <w:pPr>
              <w:pStyle w:val="ListParagraph"/>
              <w:ind w:left="318" w:hanging="318"/>
              <w:rPr>
                <w:rFonts w:cstheme="minorHAnsi"/>
              </w:rPr>
            </w:pPr>
            <w:r w:rsidRPr="00E93C28">
              <w:rPr>
                <w:rFonts w:cstheme="minorHAnsi"/>
              </w:rPr>
              <w:t>Please also see</w:t>
            </w:r>
          </w:p>
          <w:p w14:paraId="73A38F17" w14:textId="7D872D45" w:rsidR="00B11AA4" w:rsidRDefault="00B11AA4" w:rsidP="0083029F">
            <w:pPr>
              <w:pStyle w:val="ListParagraph"/>
              <w:ind w:left="318" w:hanging="318"/>
              <w:rPr>
                <w:rFonts w:cstheme="minorHAnsi"/>
              </w:rPr>
            </w:pPr>
            <w:r w:rsidRPr="00E93C28">
              <w:rPr>
                <w:rFonts w:cstheme="minorHAnsi"/>
              </w:rPr>
              <w:t xml:space="preserve">Sedgemoor Manor School Curriculum </w:t>
            </w:r>
            <w:r w:rsidR="006E04AD">
              <w:rPr>
                <w:rFonts w:cstheme="minorHAnsi"/>
              </w:rPr>
              <w:t>Statement</w:t>
            </w:r>
          </w:p>
          <w:p w14:paraId="3E82F88B" w14:textId="7A0DC45F" w:rsidR="009152FA" w:rsidRPr="00E93C28" w:rsidRDefault="009152FA" w:rsidP="0083029F">
            <w:pPr>
              <w:pStyle w:val="ListParagraph"/>
              <w:ind w:left="318" w:hanging="318"/>
              <w:rPr>
                <w:rFonts w:cstheme="minorHAnsi"/>
              </w:rPr>
            </w:pPr>
            <w:r>
              <w:rPr>
                <w:rFonts w:cstheme="minorHAnsi"/>
              </w:rPr>
              <w:t>Sedgemoor Manor School Teaching and Learning LP</w:t>
            </w:r>
          </w:p>
          <w:p w14:paraId="3E4BE016" w14:textId="77777777" w:rsidR="00876E21" w:rsidRPr="009152FA" w:rsidRDefault="00876E21" w:rsidP="009152FA">
            <w:pPr>
              <w:rPr>
                <w:rFonts w:cstheme="minorHAnsi"/>
              </w:rPr>
            </w:pPr>
          </w:p>
        </w:tc>
      </w:tr>
      <w:tr w:rsidR="009152FA" w:rsidRPr="00E93C28" w14:paraId="15A2CF74" w14:textId="77777777" w:rsidTr="0082107C">
        <w:tc>
          <w:tcPr>
            <w:tcW w:w="9016" w:type="dxa"/>
          </w:tcPr>
          <w:p w14:paraId="1DE5D82C" w14:textId="30A555C9" w:rsidR="009152FA" w:rsidRPr="009152FA" w:rsidRDefault="009152FA" w:rsidP="0083029F">
            <w:pPr>
              <w:pStyle w:val="ListParagraph"/>
              <w:ind w:left="318" w:hanging="318"/>
              <w:rPr>
                <w:rFonts w:cstheme="minorHAnsi"/>
                <w:b/>
                <w:bCs/>
              </w:rPr>
            </w:pPr>
            <w:r w:rsidRPr="009152FA">
              <w:rPr>
                <w:rFonts w:cstheme="minorHAnsi"/>
                <w:b/>
                <w:bCs/>
              </w:rPr>
              <w:t xml:space="preserve">Appendices </w:t>
            </w:r>
          </w:p>
        </w:tc>
      </w:tr>
      <w:tr w:rsidR="009152FA" w:rsidRPr="00E93C28" w14:paraId="34010754" w14:textId="77777777" w:rsidTr="0082107C">
        <w:tc>
          <w:tcPr>
            <w:tcW w:w="9016" w:type="dxa"/>
          </w:tcPr>
          <w:p w14:paraId="03F61B92" w14:textId="77777777" w:rsidR="007C7052" w:rsidRPr="00BB6A23" w:rsidRDefault="007C7052" w:rsidP="007C7052">
            <w:pPr>
              <w:rPr>
                <w:b/>
                <w:bCs/>
                <w:u w:val="single"/>
              </w:rPr>
            </w:pPr>
            <w:r w:rsidRPr="00BB6A23">
              <w:rPr>
                <w:b/>
                <w:bCs/>
                <w:u w:val="single"/>
              </w:rPr>
              <w:t>Appendix 1- Key Stage 2 and 3 Curriculum</w:t>
            </w:r>
          </w:p>
          <w:p w14:paraId="138C51AF" w14:textId="77777777" w:rsidR="007C7052" w:rsidRDefault="007C7052" w:rsidP="007C7052">
            <w:r w:rsidRPr="00E93DAF">
              <w:rPr>
                <w:noProof/>
              </w:rPr>
              <w:drawing>
                <wp:inline distT="0" distB="0" distL="0" distR="0" wp14:anchorId="708DF1ED" wp14:editId="0C56B1AE">
                  <wp:extent cx="5544000" cy="3084025"/>
                  <wp:effectExtent l="0" t="0" r="0" b="2540"/>
                  <wp:docPr id="1178684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684541" name=""/>
                          <pic:cNvPicPr/>
                        </pic:nvPicPr>
                        <pic:blipFill>
                          <a:blip r:embed="rId12"/>
                          <a:stretch>
                            <a:fillRect/>
                          </a:stretch>
                        </pic:blipFill>
                        <pic:spPr>
                          <a:xfrm>
                            <a:off x="0" y="0"/>
                            <a:ext cx="5573475" cy="3100421"/>
                          </a:xfrm>
                          <a:prstGeom prst="rect">
                            <a:avLst/>
                          </a:prstGeom>
                        </pic:spPr>
                      </pic:pic>
                    </a:graphicData>
                  </a:graphic>
                </wp:inline>
              </w:drawing>
            </w:r>
          </w:p>
          <w:p w14:paraId="7AC94850" w14:textId="77777777" w:rsidR="007C7052" w:rsidRDefault="007C7052" w:rsidP="007C7052">
            <w:pPr>
              <w:rPr>
                <w:b/>
                <w:bCs/>
                <w:u w:val="single"/>
              </w:rPr>
            </w:pPr>
          </w:p>
          <w:p w14:paraId="09266F68" w14:textId="74EB1D20" w:rsidR="007C7052" w:rsidRPr="00BB6A23" w:rsidRDefault="007C7052" w:rsidP="007C7052">
            <w:pPr>
              <w:rPr>
                <w:b/>
                <w:bCs/>
                <w:u w:val="single"/>
              </w:rPr>
            </w:pPr>
            <w:r w:rsidRPr="00BB6A23">
              <w:rPr>
                <w:b/>
                <w:bCs/>
                <w:u w:val="single"/>
              </w:rPr>
              <w:lastRenderedPageBreak/>
              <w:t>Appendix 2- Key Stage 4 Curriculum</w:t>
            </w:r>
          </w:p>
          <w:p w14:paraId="228CB18A" w14:textId="77777777" w:rsidR="007C7052" w:rsidRDefault="007C7052" w:rsidP="007C7052">
            <w:r w:rsidRPr="00CC40A6">
              <w:rPr>
                <w:noProof/>
              </w:rPr>
              <w:drawing>
                <wp:inline distT="0" distB="0" distL="0" distR="0" wp14:anchorId="250C329F" wp14:editId="315FD20E">
                  <wp:extent cx="5553917" cy="3132000"/>
                  <wp:effectExtent l="0" t="0" r="8890" b="0"/>
                  <wp:docPr id="195626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26285" name=""/>
                          <pic:cNvPicPr/>
                        </pic:nvPicPr>
                        <pic:blipFill>
                          <a:blip r:embed="rId13"/>
                          <a:stretch>
                            <a:fillRect/>
                          </a:stretch>
                        </pic:blipFill>
                        <pic:spPr>
                          <a:xfrm>
                            <a:off x="0" y="0"/>
                            <a:ext cx="5584203" cy="3149079"/>
                          </a:xfrm>
                          <a:prstGeom prst="rect">
                            <a:avLst/>
                          </a:prstGeom>
                        </pic:spPr>
                      </pic:pic>
                    </a:graphicData>
                  </a:graphic>
                </wp:inline>
              </w:drawing>
            </w:r>
          </w:p>
          <w:p w14:paraId="0A83BCEC" w14:textId="77777777" w:rsidR="007C7052" w:rsidRDefault="007C7052" w:rsidP="007C7052"/>
          <w:p w14:paraId="680ED279" w14:textId="77777777" w:rsidR="007C7052" w:rsidRDefault="007C7052" w:rsidP="007C7052">
            <w:pPr>
              <w:rPr>
                <w:b/>
                <w:bCs/>
                <w:u w:val="single"/>
              </w:rPr>
            </w:pPr>
            <w:r w:rsidRPr="00510428">
              <w:rPr>
                <w:b/>
                <w:bCs/>
                <w:u w:val="single"/>
              </w:rPr>
              <w:t>Appendix 3- Key Stage 5/ Post 16 Curriculum</w:t>
            </w:r>
          </w:p>
          <w:p w14:paraId="1BAD5B61" w14:textId="77777777" w:rsidR="007C7052" w:rsidRDefault="007C7052" w:rsidP="007C7052">
            <w:pPr>
              <w:rPr>
                <w:b/>
                <w:bCs/>
                <w:u w:val="single"/>
              </w:rPr>
            </w:pPr>
            <w:r>
              <w:rPr>
                <w:b/>
                <w:bCs/>
                <w:noProof/>
                <w:u w:val="single"/>
              </w:rPr>
              <w:drawing>
                <wp:inline distT="0" distB="0" distL="0" distR="0" wp14:anchorId="4E7CA24C" wp14:editId="77C0C347">
                  <wp:extent cx="1725753" cy="1627200"/>
                  <wp:effectExtent l="0" t="0" r="8255" b="0"/>
                  <wp:docPr id="1372640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3021"/>
                          <a:stretch>
                            <a:fillRect/>
                          </a:stretch>
                        </pic:blipFill>
                        <pic:spPr bwMode="auto">
                          <a:xfrm>
                            <a:off x="0" y="0"/>
                            <a:ext cx="1743877" cy="1644289"/>
                          </a:xfrm>
                          <a:prstGeom prst="rect">
                            <a:avLst/>
                          </a:prstGeom>
                          <a:noFill/>
                          <a:ln>
                            <a:noFill/>
                          </a:ln>
                          <a:extLst>
                            <a:ext uri="{53640926-AAD7-44D8-BBD7-CCE9431645EC}">
                              <a14:shadowObscured xmlns:a14="http://schemas.microsoft.com/office/drawing/2010/main"/>
                            </a:ext>
                          </a:extLst>
                        </pic:spPr>
                      </pic:pic>
                    </a:graphicData>
                  </a:graphic>
                </wp:inline>
              </w:drawing>
            </w:r>
          </w:p>
          <w:p w14:paraId="64974F89" w14:textId="77777777" w:rsidR="007C7052" w:rsidRDefault="007C7052" w:rsidP="007C7052">
            <w:pPr>
              <w:rPr>
                <w:b/>
                <w:bCs/>
                <w:u w:val="single"/>
              </w:rPr>
            </w:pPr>
          </w:p>
          <w:p w14:paraId="1BD3168F" w14:textId="77777777" w:rsidR="007C7052" w:rsidRPr="00570EBA" w:rsidRDefault="007C7052" w:rsidP="007C7052">
            <w:pPr>
              <w:rPr>
                <w:b/>
                <w:bCs/>
                <w:u w:val="single"/>
              </w:rPr>
            </w:pPr>
            <w:r w:rsidRPr="00570EBA">
              <w:rPr>
                <w:b/>
                <w:bCs/>
                <w:u w:val="single"/>
              </w:rPr>
              <w:t xml:space="preserve">Appendix </w:t>
            </w:r>
            <w:r>
              <w:rPr>
                <w:b/>
                <w:bCs/>
                <w:u w:val="single"/>
              </w:rPr>
              <w:t>4</w:t>
            </w:r>
            <w:r w:rsidRPr="00570EBA">
              <w:rPr>
                <w:b/>
                <w:bCs/>
                <w:u w:val="single"/>
              </w:rPr>
              <w:t xml:space="preserve">- </w:t>
            </w:r>
            <w:r>
              <w:rPr>
                <w:b/>
                <w:bCs/>
                <w:u w:val="single"/>
              </w:rPr>
              <w:t xml:space="preserve">KS2 and KS3 </w:t>
            </w:r>
            <w:r w:rsidRPr="00570EBA">
              <w:rPr>
                <w:b/>
                <w:bCs/>
                <w:u w:val="single"/>
              </w:rPr>
              <w:t>Pathway Comparisons</w:t>
            </w:r>
          </w:p>
          <w:p w14:paraId="0C1532FC" w14:textId="77777777" w:rsidR="007C7052" w:rsidRDefault="007C7052" w:rsidP="007C7052">
            <w:r w:rsidRPr="00687E2C">
              <w:rPr>
                <w:noProof/>
              </w:rPr>
              <w:drawing>
                <wp:inline distT="0" distB="0" distL="0" distR="0" wp14:anchorId="0FA5AEFA" wp14:editId="3593C89E">
                  <wp:extent cx="5436000" cy="3061288"/>
                  <wp:effectExtent l="0" t="0" r="0" b="6350"/>
                  <wp:docPr id="908578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578423" name=""/>
                          <pic:cNvPicPr/>
                        </pic:nvPicPr>
                        <pic:blipFill>
                          <a:blip r:embed="rId15"/>
                          <a:stretch>
                            <a:fillRect/>
                          </a:stretch>
                        </pic:blipFill>
                        <pic:spPr>
                          <a:xfrm>
                            <a:off x="0" y="0"/>
                            <a:ext cx="5447486" cy="3067756"/>
                          </a:xfrm>
                          <a:prstGeom prst="rect">
                            <a:avLst/>
                          </a:prstGeom>
                        </pic:spPr>
                      </pic:pic>
                    </a:graphicData>
                  </a:graphic>
                </wp:inline>
              </w:drawing>
            </w:r>
          </w:p>
          <w:p w14:paraId="1B536512" w14:textId="77777777" w:rsidR="007C7052" w:rsidRPr="00B84464" w:rsidRDefault="007C7052" w:rsidP="007C7052">
            <w:pPr>
              <w:rPr>
                <w:b/>
                <w:bCs/>
                <w:u w:val="single"/>
              </w:rPr>
            </w:pPr>
            <w:r w:rsidRPr="00B84464">
              <w:rPr>
                <w:b/>
                <w:bCs/>
                <w:u w:val="single"/>
              </w:rPr>
              <w:lastRenderedPageBreak/>
              <w:t xml:space="preserve">Appendix </w:t>
            </w:r>
            <w:r>
              <w:rPr>
                <w:b/>
                <w:bCs/>
                <w:u w:val="single"/>
              </w:rPr>
              <w:t>5</w:t>
            </w:r>
            <w:r w:rsidRPr="00B84464">
              <w:rPr>
                <w:b/>
                <w:bCs/>
                <w:u w:val="single"/>
              </w:rPr>
              <w:t>- Curriculum</w:t>
            </w:r>
            <w:r>
              <w:rPr>
                <w:b/>
                <w:bCs/>
                <w:u w:val="single"/>
              </w:rPr>
              <w:t xml:space="preserve"> Model</w:t>
            </w:r>
          </w:p>
          <w:p w14:paraId="69592F70" w14:textId="77777777" w:rsidR="007C7052" w:rsidRDefault="007C7052" w:rsidP="007C7052">
            <w:r w:rsidRPr="00D44057">
              <w:rPr>
                <w:noProof/>
              </w:rPr>
              <w:drawing>
                <wp:inline distT="0" distB="0" distL="0" distR="0" wp14:anchorId="5A1940CA" wp14:editId="104D7B7D">
                  <wp:extent cx="5565600" cy="3145372"/>
                  <wp:effectExtent l="0" t="0" r="0" b="0"/>
                  <wp:docPr id="14287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7971" name=""/>
                          <pic:cNvPicPr/>
                        </pic:nvPicPr>
                        <pic:blipFill>
                          <a:blip r:embed="rId16"/>
                          <a:stretch>
                            <a:fillRect/>
                          </a:stretch>
                        </pic:blipFill>
                        <pic:spPr>
                          <a:xfrm>
                            <a:off x="0" y="0"/>
                            <a:ext cx="5594337" cy="3161613"/>
                          </a:xfrm>
                          <a:prstGeom prst="rect">
                            <a:avLst/>
                          </a:prstGeom>
                        </pic:spPr>
                      </pic:pic>
                    </a:graphicData>
                  </a:graphic>
                </wp:inline>
              </w:drawing>
            </w:r>
          </w:p>
          <w:p w14:paraId="1D7DDBF8" w14:textId="77777777" w:rsidR="007C7052" w:rsidRDefault="007C7052" w:rsidP="007C7052">
            <w:r>
              <w:rPr>
                <w:noProof/>
              </w:rPr>
              <w:drawing>
                <wp:inline distT="0" distB="0" distL="0" distR="0" wp14:anchorId="05949B0B" wp14:editId="7A70F51E">
                  <wp:extent cx="3016729" cy="1929600"/>
                  <wp:effectExtent l="0" t="0" r="0" b="0"/>
                  <wp:docPr id="6885933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43567" cy="1946766"/>
                          </a:xfrm>
                          <a:prstGeom prst="rect">
                            <a:avLst/>
                          </a:prstGeom>
                          <a:noFill/>
                        </pic:spPr>
                      </pic:pic>
                    </a:graphicData>
                  </a:graphic>
                </wp:inline>
              </w:drawing>
            </w:r>
            <w:r>
              <w:t xml:space="preserve"> </w:t>
            </w:r>
            <w:r>
              <w:rPr>
                <w:noProof/>
              </w:rPr>
              <w:drawing>
                <wp:inline distT="0" distB="0" distL="0" distR="0" wp14:anchorId="4C85A8B1" wp14:editId="5B3CBA5B">
                  <wp:extent cx="2060708" cy="1936800"/>
                  <wp:effectExtent l="0" t="0" r="0" b="6350"/>
                  <wp:docPr id="8220883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75550" cy="1950750"/>
                          </a:xfrm>
                          <a:prstGeom prst="rect">
                            <a:avLst/>
                          </a:prstGeom>
                          <a:noFill/>
                        </pic:spPr>
                      </pic:pic>
                    </a:graphicData>
                  </a:graphic>
                </wp:inline>
              </w:drawing>
            </w:r>
          </w:p>
          <w:p w14:paraId="006C6B60" w14:textId="77777777" w:rsidR="007C7052" w:rsidRDefault="007C7052" w:rsidP="007C7052"/>
          <w:p w14:paraId="59E7DC2A" w14:textId="77777777" w:rsidR="007C7052" w:rsidRPr="00B84464" w:rsidRDefault="007C7052" w:rsidP="007C7052">
            <w:pPr>
              <w:rPr>
                <w:b/>
                <w:bCs/>
                <w:u w:val="single"/>
              </w:rPr>
            </w:pPr>
            <w:r w:rsidRPr="00B84464">
              <w:rPr>
                <w:b/>
                <w:bCs/>
                <w:u w:val="single"/>
              </w:rPr>
              <w:t xml:space="preserve">Appendix </w:t>
            </w:r>
            <w:r>
              <w:rPr>
                <w:b/>
                <w:bCs/>
                <w:u w:val="single"/>
              </w:rPr>
              <w:t>6</w:t>
            </w:r>
            <w:r w:rsidRPr="00B84464">
              <w:rPr>
                <w:b/>
                <w:bCs/>
                <w:u w:val="single"/>
              </w:rPr>
              <w:t>- The Exploration Pathway</w:t>
            </w:r>
          </w:p>
          <w:p w14:paraId="2EF617FE" w14:textId="77777777" w:rsidR="007C7052" w:rsidRDefault="007C7052" w:rsidP="007C7052">
            <w:r w:rsidRPr="000863E6">
              <w:rPr>
                <w:noProof/>
              </w:rPr>
              <w:drawing>
                <wp:inline distT="0" distB="0" distL="0" distR="0" wp14:anchorId="69AA697B" wp14:editId="6C033EE0">
                  <wp:extent cx="5544000" cy="3119037"/>
                  <wp:effectExtent l="0" t="0" r="0" b="5715"/>
                  <wp:docPr id="1953120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120647" name=""/>
                          <pic:cNvPicPr/>
                        </pic:nvPicPr>
                        <pic:blipFill>
                          <a:blip r:embed="rId19"/>
                          <a:stretch>
                            <a:fillRect/>
                          </a:stretch>
                        </pic:blipFill>
                        <pic:spPr>
                          <a:xfrm>
                            <a:off x="0" y="0"/>
                            <a:ext cx="5563408" cy="3129956"/>
                          </a:xfrm>
                          <a:prstGeom prst="rect">
                            <a:avLst/>
                          </a:prstGeom>
                        </pic:spPr>
                      </pic:pic>
                    </a:graphicData>
                  </a:graphic>
                </wp:inline>
              </w:drawing>
            </w:r>
          </w:p>
          <w:p w14:paraId="320331DB" w14:textId="77777777" w:rsidR="007C7052" w:rsidRDefault="007C7052" w:rsidP="007C7052">
            <w:r w:rsidRPr="00A114EE">
              <w:rPr>
                <w:noProof/>
              </w:rPr>
              <w:lastRenderedPageBreak/>
              <w:drawing>
                <wp:inline distT="0" distB="0" distL="0" distR="0" wp14:anchorId="3CB26379" wp14:editId="47E9FBAA">
                  <wp:extent cx="5552945" cy="3153600"/>
                  <wp:effectExtent l="0" t="0" r="0" b="8890"/>
                  <wp:docPr id="300449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449629" name=""/>
                          <pic:cNvPicPr/>
                        </pic:nvPicPr>
                        <pic:blipFill>
                          <a:blip r:embed="rId20"/>
                          <a:stretch>
                            <a:fillRect/>
                          </a:stretch>
                        </pic:blipFill>
                        <pic:spPr>
                          <a:xfrm>
                            <a:off x="0" y="0"/>
                            <a:ext cx="5583689" cy="3171060"/>
                          </a:xfrm>
                          <a:prstGeom prst="rect">
                            <a:avLst/>
                          </a:prstGeom>
                        </pic:spPr>
                      </pic:pic>
                    </a:graphicData>
                  </a:graphic>
                </wp:inline>
              </w:drawing>
            </w:r>
          </w:p>
          <w:p w14:paraId="3F9C7C72" w14:textId="77777777" w:rsidR="007C7052" w:rsidRDefault="007C7052" w:rsidP="007C7052">
            <w:r w:rsidRPr="00665683">
              <w:rPr>
                <w:noProof/>
              </w:rPr>
              <w:drawing>
                <wp:inline distT="0" distB="0" distL="0" distR="0" wp14:anchorId="48481D19" wp14:editId="08CBEB13">
                  <wp:extent cx="5556857" cy="3139200"/>
                  <wp:effectExtent l="0" t="0" r="6350" b="4445"/>
                  <wp:docPr id="250623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623759" name=""/>
                          <pic:cNvPicPr/>
                        </pic:nvPicPr>
                        <pic:blipFill>
                          <a:blip r:embed="rId21"/>
                          <a:stretch>
                            <a:fillRect/>
                          </a:stretch>
                        </pic:blipFill>
                        <pic:spPr>
                          <a:xfrm>
                            <a:off x="0" y="0"/>
                            <a:ext cx="5601639" cy="3164498"/>
                          </a:xfrm>
                          <a:prstGeom prst="rect">
                            <a:avLst/>
                          </a:prstGeom>
                        </pic:spPr>
                      </pic:pic>
                    </a:graphicData>
                  </a:graphic>
                </wp:inline>
              </w:drawing>
            </w:r>
          </w:p>
          <w:p w14:paraId="22E293B2" w14:textId="77777777" w:rsidR="007C7052" w:rsidRDefault="007C7052" w:rsidP="007C7052">
            <w:pPr>
              <w:rPr>
                <w:b/>
                <w:bCs/>
                <w:u w:val="single"/>
              </w:rPr>
            </w:pPr>
          </w:p>
          <w:p w14:paraId="2A2EA92E" w14:textId="77777777" w:rsidR="007C7052" w:rsidRDefault="007C7052" w:rsidP="007C7052">
            <w:pPr>
              <w:rPr>
                <w:b/>
                <w:bCs/>
                <w:u w:val="single"/>
              </w:rPr>
            </w:pPr>
          </w:p>
          <w:p w14:paraId="057CC5D5" w14:textId="77777777" w:rsidR="007C7052" w:rsidRDefault="007C7052" w:rsidP="007C7052">
            <w:pPr>
              <w:rPr>
                <w:b/>
                <w:bCs/>
                <w:u w:val="single"/>
              </w:rPr>
            </w:pPr>
          </w:p>
          <w:p w14:paraId="02586990" w14:textId="77777777" w:rsidR="007C7052" w:rsidRDefault="007C7052" w:rsidP="007C7052">
            <w:pPr>
              <w:rPr>
                <w:b/>
                <w:bCs/>
                <w:u w:val="single"/>
              </w:rPr>
            </w:pPr>
          </w:p>
          <w:p w14:paraId="7DFEF6BF" w14:textId="77777777" w:rsidR="007C7052" w:rsidRDefault="007C7052" w:rsidP="007C7052">
            <w:pPr>
              <w:rPr>
                <w:b/>
                <w:bCs/>
                <w:u w:val="single"/>
              </w:rPr>
            </w:pPr>
          </w:p>
          <w:p w14:paraId="5B052BE1" w14:textId="77777777" w:rsidR="007C7052" w:rsidRDefault="007C7052" w:rsidP="007C7052">
            <w:pPr>
              <w:rPr>
                <w:b/>
                <w:bCs/>
                <w:u w:val="single"/>
              </w:rPr>
            </w:pPr>
          </w:p>
          <w:p w14:paraId="41531016" w14:textId="77777777" w:rsidR="007C7052" w:rsidRDefault="007C7052" w:rsidP="007C7052">
            <w:pPr>
              <w:rPr>
                <w:b/>
                <w:bCs/>
                <w:u w:val="single"/>
              </w:rPr>
            </w:pPr>
          </w:p>
          <w:p w14:paraId="5FD81D59" w14:textId="77777777" w:rsidR="007C7052" w:rsidRDefault="007C7052" w:rsidP="007C7052">
            <w:pPr>
              <w:rPr>
                <w:b/>
                <w:bCs/>
                <w:u w:val="single"/>
              </w:rPr>
            </w:pPr>
          </w:p>
          <w:p w14:paraId="47B79FB1" w14:textId="77777777" w:rsidR="007C7052" w:rsidRDefault="007C7052" w:rsidP="007C7052">
            <w:pPr>
              <w:rPr>
                <w:b/>
                <w:bCs/>
                <w:u w:val="single"/>
              </w:rPr>
            </w:pPr>
          </w:p>
          <w:p w14:paraId="504EC34D" w14:textId="77777777" w:rsidR="007C7052" w:rsidRDefault="007C7052" w:rsidP="007C7052">
            <w:pPr>
              <w:rPr>
                <w:b/>
                <w:bCs/>
                <w:u w:val="single"/>
              </w:rPr>
            </w:pPr>
          </w:p>
          <w:p w14:paraId="4370E4C2" w14:textId="77777777" w:rsidR="007C7052" w:rsidRDefault="007C7052" w:rsidP="007C7052">
            <w:pPr>
              <w:rPr>
                <w:b/>
                <w:bCs/>
                <w:u w:val="single"/>
              </w:rPr>
            </w:pPr>
          </w:p>
          <w:p w14:paraId="1BFC21F6" w14:textId="77777777" w:rsidR="007C7052" w:rsidRDefault="007C7052" w:rsidP="007C7052">
            <w:pPr>
              <w:rPr>
                <w:b/>
                <w:bCs/>
                <w:u w:val="single"/>
              </w:rPr>
            </w:pPr>
          </w:p>
          <w:p w14:paraId="1465A332" w14:textId="77777777" w:rsidR="007C7052" w:rsidRDefault="007C7052" w:rsidP="007C7052">
            <w:pPr>
              <w:rPr>
                <w:b/>
                <w:bCs/>
                <w:u w:val="single"/>
              </w:rPr>
            </w:pPr>
          </w:p>
          <w:p w14:paraId="1B2A2A26" w14:textId="77777777" w:rsidR="007C7052" w:rsidRDefault="007C7052" w:rsidP="007C7052">
            <w:pPr>
              <w:rPr>
                <w:b/>
                <w:bCs/>
                <w:u w:val="single"/>
              </w:rPr>
            </w:pPr>
          </w:p>
          <w:p w14:paraId="715EEBBE" w14:textId="3B9FB704" w:rsidR="007C7052" w:rsidRPr="00DD110D" w:rsidRDefault="007C7052" w:rsidP="007C7052">
            <w:pPr>
              <w:rPr>
                <w:b/>
                <w:bCs/>
                <w:u w:val="single"/>
              </w:rPr>
            </w:pPr>
            <w:r w:rsidRPr="00DD110D">
              <w:rPr>
                <w:b/>
                <w:bCs/>
                <w:u w:val="single"/>
              </w:rPr>
              <w:lastRenderedPageBreak/>
              <w:t>Appendix</w:t>
            </w:r>
            <w:r>
              <w:rPr>
                <w:b/>
                <w:bCs/>
                <w:u w:val="single"/>
              </w:rPr>
              <w:t xml:space="preserve"> 7</w:t>
            </w:r>
            <w:r w:rsidRPr="00DD110D">
              <w:rPr>
                <w:b/>
                <w:bCs/>
                <w:u w:val="single"/>
              </w:rPr>
              <w:t>- The Discovery Pathway</w:t>
            </w:r>
          </w:p>
          <w:p w14:paraId="6186B90E" w14:textId="77777777" w:rsidR="007C7052" w:rsidRDefault="007C7052" w:rsidP="007C7052">
            <w:r w:rsidRPr="00455F13">
              <w:rPr>
                <w:noProof/>
              </w:rPr>
              <w:drawing>
                <wp:inline distT="0" distB="0" distL="0" distR="0" wp14:anchorId="088FC3BF" wp14:editId="478BCC37">
                  <wp:extent cx="5562710" cy="3153600"/>
                  <wp:effectExtent l="0" t="0" r="0" b="8890"/>
                  <wp:docPr id="1281740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740060" name=""/>
                          <pic:cNvPicPr/>
                        </pic:nvPicPr>
                        <pic:blipFill>
                          <a:blip r:embed="rId22"/>
                          <a:stretch>
                            <a:fillRect/>
                          </a:stretch>
                        </pic:blipFill>
                        <pic:spPr>
                          <a:xfrm>
                            <a:off x="0" y="0"/>
                            <a:ext cx="5586770" cy="3167240"/>
                          </a:xfrm>
                          <a:prstGeom prst="rect">
                            <a:avLst/>
                          </a:prstGeom>
                        </pic:spPr>
                      </pic:pic>
                    </a:graphicData>
                  </a:graphic>
                </wp:inline>
              </w:drawing>
            </w:r>
          </w:p>
          <w:p w14:paraId="0876309F" w14:textId="77777777" w:rsidR="007C7052" w:rsidRDefault="007C7052" w:rsidP="007C7052">
            <w:pPr>
              <w:rPr>
                <w:b/>
                <w:bCs/>
                <w:u w:val="single"/>
              </w:rPr>
            </w:pPr>
          </w:p>
          <w:p w14:paraId="3FDCD8FD" w14:textId="77777777" w:rsidR="007C7052" w:rsidRPr="00355DAC" w:rsidRDefault="007C7052" w:rsidP="007C7052">
            <w:pPr>
              <w:rPr>
                <w:b/>
                <w:bCs/>
                <w:u w:val="single"/>
              </w:rPr>
            </w:pPr>
            <w:r w:rsidRPr="00DD110D">
              <w:rPr>
                <w:b/>
                <w:bCs/>
                <w:u w:val="single"/>
              </w:rPr>
              <w:t>Appendix</w:t>
            </w:r>
            <w:r>
              <w:rPr>
                <w:b/>
                <w:bCs/>
                <w:u w:val="single"/>
              </w:rPr>
              <w:t xml:space="preserve"> 8</w:t>
            </w:r>
            <w:r w:rsidRPr="00DD110D">
              <w:rPr>
                <w:b/>
                <w:bCs/>
                <w:u w:val="single"/>
              </w:rPr>
              <w:t xml:space="preserve">- </w:t>
            </w:r>
            <w:r>
              <w:rPr>
                <w:b/>
                <w:bCs/>
                <w:u w:val="single"/>
              </w:rPr>
              <w:t>Curriculum Planning</w:t>
            </w:r>
          </w:p>
          <w:p w14:paraId="167D4891" w14:textId="77777777" w:rsidR="007C7052" w:rsidRDefault="007C7052" w:rsidP="007C7052">
            <w:r w:rsidRPr="00E365F3">
              <w:rPr>
                <w:noProof/>
              </w:rPr>
              <w:drawing>
                <wp:inline distT="0" distB="0" distL="0" distR="0" wp14:anchorId="730042CB" wp14:editId="0B018A03">
                  <wp:extent cx="4920937" cy="2757600"/>
                  <wp:effectExtent l="0" t="0" r="0" b="5080"/>
                  <wp:docPr id="2128915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915596" name=""/>
                          <pic:cNvPicPr/>
                        </pic:nvPicPr>
                        <pic:blipFill>
                          <a:blip r:embed="rId23"/>
                          <a:stretch>
                            <a:fillRect/>
                          </a:stretch>
                        </pic:blipFill>
                        <pic:spPr>
                          <a:xfrm>
                            <a:off x="0" y="0"/>
                            <a:ext cx="4940375" cy="2768493"/>
                          </a:xfrm>
                          <a:prstGeom prst="rect">
                            <a:avLst/>
                          </a:prstGeom>
                        </pic:spPr>
                      </pic:pic>
                    </a:graphicData>
                  </a:graphic>
                </wp:inline>
              </w:drawing>
            </w:r>
          </w:p>
          <w:p w14:paraId="5F55904E" w14:textId="77777777" w:rsidR="007C7052" w:rsidRDefault="007C7052" w:rsidP="007C7052"/>
          <w:p w14:paraId="2AA917C1" w14:textId="77777777" w:rsidR="009152FA" w:rsidRPr="009152FA" w:rsidRDefault="009152FA" w:rsidP="0083029F">
            <w:pPr>
              <w:pStyle w:val="ListParagraph"/>
              <w:ind w:left="318" w:hanging="318"/>
              <w:rPr>
                <w:rFonts w:cstheme="minorHAnsi"/>
                <w:b/>
                <w:bCs/>
              </w:rPr>
            </w:pPr>
          </w:p>
        </w:tc>
      </w:tr>
    </w:tbl>
    <w:p w14:paraId="5A676C45" w14:textId="77777777" w:rsidR="00876E21" w:rsidRDefault="00876E21"/>
    <w:tbl>
      <w:tblPr>
        <w:tblStyle w:val="TableGrid"/>
        <w:tblW w:w="0" w:type="auto"/>
        <w:tblLook w:val="04A0" w:firstRow="1" w:lastRow="0" w:firstColumn="1" w:lastColumn="0" w:noHBand="0" w:noVBand="1"/>
      </w:tblPr>
      <w:tblGrid>
        <w:gridCol w:w="4099"/>
        <w:gridCol w:w="400"/>
        <w:gridCol w:w="4143"/>
        <w:gridCol w:w="374"/>
      </w:tblGrid>
      <w:tr w:rsidR="0035739E" w:rsidRPr="00876E21" w14:paraId="6F7310D9" w14:textId="77777777" w:rsidTr="00A61812">
        <w:tc>
          <w:tcPr>
            <w:tcW w:w="9242" w:type="dxa"/>
            <w:gridSpan w:val="4"/>
            <w:shd w:val="clear" w:color="auto" w:fill="C6D9F1" w:themeFill="text2" w:themeFillTint="33"/>
          </w:tcPr>
          <w:p w14:paraId="5325E29A" w14:textId="77777777" w:rsidR="0035739E" w:rsidRPr="00876E21" w:rsidRDefault="0035739E" w:rsidP="00A61812">
            <w:pPr>
              <w:rPr>
                <w:rFonts w:ascii="Tahoma" w:hAnsi="Tahoma" w:cs="Tahoma"/>
                <w:b/>
                <w:sz w:val="20"/>
                <w:szCs w:val="20"/>
              </w:rPr>
            </w:pPr>
            <w:r w:rsidRPr="00876E21">
              <w:rPr>
                <w:rFonts w:ascii="Tahoma" w:hAnsi="Tahoma" w:cs="Tahoma"/>
                <w:b/>
                <w:sz w:val="20"/>
                <w:szCs w:val="20"/>
              </w:rPr>
              <w:t xml:space="preserve">Contents Checklist </w:t>
            </w:r>
            <w:r w:rsidRPr="00876E21">
              <w:rPr>
                <w:rFonts w:ascii="Tahoma" w:hAnsi="Tahoma" w:cs="Tahoma"/>
                <w:sz w:val="20"/>
                <w:szCs w:val="20"/>
              </w:rPr>
              <w:t>(Local Sites may add additional items – this is a core list)</w:t>
            </w:r>
          </w:p>
        </w:tc>
      </w:tr>
      <w:tr w:rsidR="00125CC2" w:rsidRPr="00876E21" w14:paraId="13D1B5F9" w14:textId="77777777" w:rsidTr="00A61812">
        <w:tc>
          <w:tcPr>
            <w:tcW w:w="4219" w:type="dxa"/>
          </w:tcPr>
          <w:p w14:paraId="2C5A4C0B" w14:textId="06C5A374" w:rsidR="00125CC2" w:rsidRPr="00876E21" w:rsidRDefault="00125CC2" w:rsidP="00125CC2">
            <w:pPr>
              <w:rPr>
                <w:rFonts w:ascii="Tahoma" w:hAnsi="Tahoma" w:cs="Tahoma"/>
                <w:sz w:val="20"/>
                <w:szCs w:val="20"/>
              </w:rPr>
            </w:pPr>
            <w:r>
              <w:t>Rationale underpinning the curriculum – Intent, Implementation, Impact</w:t>
            </w:r>
          </w:p>
        </w:tc>
        <w:tc>
          <w:tcPr>
            <w:tcW w:w="401" w:type="dxa"/>
          </w:tcPr>
          <w:p w14:paraId="1F241B8A" w14:textId="504FB4F7" w:rsidR="00125CC2" w:rsidRPr="00876E21" w:rsidRDefault="008F014F" w:rsidP="00125CC2">
            <w:pPr>
              <w:rPr>
                <w:rFonts w:ascii="Tahoma" w:hAnsi="Tahoma" w:cs="Tahoma"/>
                <w:sz w:val="20"/>
                <w:szCs w:val="20"/>
              </w:rPr>
            </w:pPr>
            <w:r>
              <w:rPr>
                <w:rFonts w:ascii="Wingdings" w:eastAsia="Wingdings" w:hAnsi="Wingdings" w:cs="Wingdings"/>
                <w:sz w:val="20"/>
                <w:szCs w:val="20"/>
              </w:rPr>
              <w:t>ü</w:t>
            </w:r>
          </w:p>
        </w:tc>
        <w:tc>
          <w:tcPr>
            <w:tcW w:w="4277" w:type="dxa"/>
          </w:tcPr>
          <w:p w14:paraId="474132EE" w14:textId="6B309B9B" w:rsidR="00125CC2" w:rsidRPr="00876E21" w:rsidRDefault="00125CC2" w:rsidP="00125CC2">
            <w:pPr>
              <w:rPr>
                <w:rFonts w:ascii="Tahoma" w:hAnsi="Tahoma" w:cs="Tahoma"/>
                <w:sz w:val="20"/>
                <w:szCs w:val="20"/>
              </w:rPr>
            </w:pPr>
            <w:r w:rsidRPr="00D25173">
              <w:t>Opportunities for work related learning, independent CIAG and reference to the Gatsby standards</w:t>
            </w:r>
          </w:p>
        </w:tc>
        <w:tc>
          <w:tcPr>
            <w:tcW w:w="345" w:type="dxa"/>
          </w:tcPr>
          <w:p w14:paraId="2B4BBE56" w14:textId="304CF8F2" w:rsidR="00125CC2" w:rsidRPr="00876E21" w:rsidRDefault="008F014F" w:rsidP="00125CC2">
            <w:pPr>
              <w:rPr>
                <w:rFonts w:ascii="Tahoma" w:hAnsi="Tahoma" w:cs="Tahoma"/>
                <w:sz w:val="20"/>
                <w:szCs w:val="20"/>
              </w:rPr>
            </w:pPr>
            <w:r>
              <w:rPr>
                <w:rFonts w:ascii="Wingdings" w:eastAsia="Wingdings" w:hAnsi="Wingdings" w:cs="Wingdings"/>
                <w:sz w:val="20"/>
                <w:szCs w:val="20"/>
              </w:rPr>
              <w:t>ü</w:t>
            </w:r>
          </w:p>
        </w:tc>
      </w:tr>
      <w:tr w:rsidR="00125CC2" w:rsidRPr="00876E21" w14:paraId="0DBC129B" w14:textId="77777777" w:rsidTr="00A61812">
        <w:tc>
          <w:tcPr>
            <w:tcW w:w="4219" w:type="dxa"/>
          </w:tcPr>
          <w:p w14:paraId="6F3EC4EE" w14:textId="671C4D24" w:rsidR="00125CC2" w:rsidRPr="00876E21" w:rsidRDefault="00125CC2" w:rsidP="00125CC2">
            <w:pPr>
              <w:rPr>
                <w:rFonts w:ascii="Tahoma" w:hAnsi="Tahoma" w:cs="Tahoma"/>
                <w:sz w:val="20"/>
                <w:szCs w:val="20"/>
              </w:rPr>
            </w:pPr>
            <w:r>
              <w:t>Reference the ISS</w:t>
            </w:r>
          </w:p>
        </w:tc>
        <w:tc>
          <w:tcPr>
            <w:tcW w:w="401" w:type="dxa"/>
          </w:tcPr>
          <w:p w14:paraId="5615D67F" w14:textId="3F1C91F3" w:rsidR="00125CC2" w:rsidRPr="00876E21" w:rsidRDefault="008F014F" w:rsidP="00125CC2">
            <w:pPr>
              <w:rPr>
                <w:rFonts w:ascii="Tahoma" w:hAnsi="Tahoma" w:cs="Tahoma"/>
                <w:sz w:val="20"/>
                <w:szCs w:val="20"/>
              </w:rPr>
            </w:pPr>
            <w:r>
              <w:rPr>
                <w:rFonts w:ascii="Wingdings" w:eastAsia="Wingdings" w:hAnsi="Wingdings" w:cs="Wingdings"/>
                <w:sz w:val="20"/>
                <w:szCs w:val="20"/>
              </w:rPr>
              <w:t>ü</w:t>
            </w:r>
          </w:p>
        </w:tc>
        <w:tc>
          <w:tcPr>
            <w:tcW w:w="4277" w:type="dxa"/>
          </w:tcPr>
          <w:p w14:paraId="1ED29FAE" w14:textId="42CE8A8F" w:rsidR="00125CC2" w:rsidRPr="00876E21" w:rsidRDefault="00125CC2" w:rsidP="00125CC2">
            <w:pPr>
              <w:rPr>
                <w:rFonts w:ascii="Tahoma" w:hAnsi="Tahoma" w:cs="Tahoma"/>
                <w:sz w:val="20"/>
                <w:szCs w:val="20"/>
              </w:rPr>
            </w:pPr>
            <w:r w:rsidRPr="00D25173">
              <w:t>Post-16 as a separate section if this is applicable</w:t>
            </w:r>
          </w:p>
        </w:tc>
        <w:tc>
          <w:tcPr>
            <w:tcW w:w="345" w:type="dxa"/>
          </w:tcPr>
          <w:p w14:paraId="11448C03" w14:textId="13F73981" w:rsidR="00125CC2" w:rsidRPr="00876E21" w:rsidRDefault="008F014F" w:rsidP="00125CC2">
            <w:pPr>
              <w:rPr>
                <w:rFonts w:ascii="Tahoma" w:hAnsi="Tahoma" w:cs="Tahoma"/>
                <w:sz w:val="20"/>
                <w:szCs w:val="20"/>
              </w:rPr>
            </w:pPr>
            <w:r>
              <w:rPr>
                <w:rFonts w:ascii="Wingdings" w:eastAsia="Wingdings" w:hAnsi="Wingdings" w:cs="Wingdings"/>
                <w:sz w:val="20"/>
                <w:szCs w:val="20"/>
              </w:rPr>
              <w:t>ü</w:t>
            </w:r>
          </w:p>
        </w:tc>
      </w:tr>
      <w:tr w:rsidR="00125CC2" w:rsidRPr="00876E21" w14:paraId="3EC93785" w14:textId="77777777" w:rsidTr="00A61812">
        <w:tc>
          <w:tcPr>
            <w:tcW w:w="4219" w:type="dxa"/>
          </w:tcPr>
          <w:p w14:paraId="03226AAD" w14:textId="43C83A2A" w:rsidR="00125CC2" w:rsidRPr="00876E21" w:rsidRDefault="00125CC2" w:rsidP="00125CC2">
            <w:pPr>
              <w:rPr>
                <w:rFonts w:ascii="Tahoma" w:hAnsi="Tahoma" w:cs="Tahoma"/>
                <w:sz w:val="20"/>
                <w:szCs w:val="20"/>
              </w:rPr>
            </w:pPr>
            <w:r>
              <w:t>Reference qualifications and outcomes supported by the curriculum</w:t>
            </w:r>
          </w:p>
        </w:tc>
        <w:tc>
          <w:tcPr>
            <w:tcW w:w="401" w:type="dxa"/>
          </w:tcPr>
          <w:p w14:paraId="5A632252" w14:textId="4617F430" w:rsidR="00125CC2" w:rsidRPr="00876E21" w:rsidRDefault="008F014F" w:rsidP="00125CC2">
            <w:pPr>
              <w:rPr>
                <w:rFonts w:ascii="Tahoma" w:hAnsi="Tahoma" w:cs="Tahoma"/>
                <w:sz w:val="20"/>
                <w:szCs w:val="20"/>
              </w:rPr>
            </w:pPr>
            <w:r>
              <w:rPr>
                <w:rFonts w:ascii="Wingdings" w:eastAsia="Wingdings" w:hAnsi="Wingdings" w:cs="Wingdings"/>
                <w:sz w:val="20"/>
                <w:szCs w:val="20"/>
              </w:rPr>
              <w:t>ü</w:t>
            </w:r>
          </w:p>
        </w:tc>
        <w:tc>
          <w:tcPr>
            <w:tcW w:w="4277" w:type="dxa"/>
          </w:tcPr>
          <w:p w14:paraId="28289BD4" w14:textId="08A67688" w:rsidR="00125CC2" w:rsidRPr="00876E21" w:rsidRDefault="00125CC2" w:rsidP="00125CC2">
            <w:pPr>
              <w:rPr>
                <w:rFonts w:ascii="Tahoma" w:hAnsi="Tahoma" w:cs="Tahoma"/>
                <w:sz w:val="20"/>
                <w:szCs w:val="20"/>
              </w:rPr>
            </w:pPr>
            <w:r w:rsidRPr="00D25173">
              <w:t>The role of subject coordinators if this is applicable and how the curriculum is monitored</w:t>
            </w:r>
          </w:p>
        </w:tc>
        <w:tc>
          <w:tcPr>
            <w:tcW w:w="345" w:type="dxa"/>
          </w:tcPr>
          <w:p w14:paraId="38EEDE0C" w14:textId="0E65B852" w:rsidR="00125CC2" w:rsidRPr="00876E21" w:rsidRDefault="008F014F" w:rsidP="00125CC2">
            <w:pPr>
              <w:rPr>
                <w:rFonts w:ascii="Tahoma" w:hAnsi="Tahoma" w:cs="Tahoma"/>
                <w:sz w:val="20"/>
                <w:szCs w:val="20"/>
              </w:rPr>
            </w:pPr>
            <w:r>
              <w:rPr>
                <w:rFonts w:ascii="Wingdings" w:eastAsia="Wingdings" w:hAnsi="Wingdings" w:cs="Wingdings"/>
                <w:sz w:val="20"/>
                <w:szCs w:val="20"/>
              </w:rPr>
              <w:t>ü</w:t>
            </w:r>
          </w:p>
        </w:tc>
      </w:tr>
      <w:tr w:rsidR="00125CC2" w:rsidRPr="00876E21" w14:paraId="0116D21F" w14:textId="77777777" w:rsidTr="00A61812">
        <w:tc>
          <w:tcPr>
            <w:tcW w:w="4219" w:type="dxa"/>
          </w:tcPr>
          <w:p w14:paraId="4863B5E5" w14:textId="736C4029" w:rsidR="00125CC2" w:rsidRPr="00876E21" w:rsidRDefault="00125CC2" w:rsidP="00125CC2">
            <w:pPr>
              <w:rPr>
                <w:rFonts w:ascii="Tahoma" w:hAnsi="Tahoma" w:cs="Tahoma"/>
                <w:sz w:val="20"/>
                <w:szCs w:val="20"/>
              </w:rPr>
            </w:pPr>
            <w:r>
              <w:lastRenderedPageBreak/>
              <w:t>Reference relationships and sex education and how this is taught</w:t>
            </w:r>
          </w:p>
        </w:tc>
        <w:tc>
          <w:tcPr>
            <w:tcW w:w="401" w:type="dxa"/>
          </w:tcPr>
          <w:p w14:paraId="3445DE18" w14:textId="1FFFB845" w:rsidR="00125CC2" w:rsidRPr="00876E21" w:rsidRDefault="008F014F" w:rsidP="00125CC2">
            <w:pPr>
              <w:rPr>
                <w:rFonts w:ascii="Tahoma" w:hAnsi="Tahoma" w:cs="Tahoma"/>
                <w:sz w:val="20"/>
                <w:szCs w:val="20"/>
              </w:rPr>
            </w:pPr>
            <w:r>
              <w:rPr>
                <w:rFonts w:ascii="Wingdings" w:eastAsia="Wingdings" w:hAnsi="Wingdings" w:cs="Wingdings"/>
                <w:sz w:val="20"/>
                <w:szCs w:val="20"/>
              </w:rPr>
              <w:t>ü</w:t>
            </w:r>
          </w:p>
        </w:tc>
        <w:tc>
          <w:tcPr>
            <w:tcW w:w="4277" w:type="dxa"/>
          </w:tcPr>
          <w:p w14:paraId="776618A1" w14:textId="751DE611" w:rsidR="00125CC2" w:rsidRPr="00876E21" w:rsidRDefault="00125CC2" w:rsidP="00125CC2">
            <w:pPr>
              <w:rPr>
                <w:rFonts w:ascii="Tahoma" w:hAnsi="Tahoma" w:cs="Tahoma"/>
                <w:sz w:val="20"/>
                <w:szCs w:val="20"/>
              </w:rPr>
            </w:pPr>
            <w:r w:rsidRPr="00D25173">
              <w:t>Reference to the process of how the curriculum is and will be reviewed</w:t>
            </w:r>
          </w:p>
        </w:tc>
        <w:tc>
          <w:tcPr>
            <w:tcW w:w="345" w:type="dxa"/>
          </w:tcPr>
          <w:p w14:paraId="22CBD77E" w14:textId="6F5CECF1" w:rsidR="00125CC2" w:rsidRPr="00876E21" w:rsidRDefault="008F014F" w:rsidP="00125CC2">
            <w:pPr>
              <w:rPr>
                <w:rFonts w:ascii="Tahoma" w:hAnsi="Tahoma" w:cs="Tahoma"/>
                <w:sz w:val="20"/>
                <w:szCs w:val="20"/>
              </w:rPr>
            </w:pPr>
            <w:r>
              <w:rPr>
                <w:rFonts w:ascii="Wingdings" w:eastAsia="Wingdings" w:hAnsi="Wingdings" w:cs="Wingdings"/>
                <w:sz w:val="20"/>
                <w:szCs w:val="20"/>
              </w:rPr>
              <w:t>ü</w:t>
            </w:r>
          </w:p>
        </w:tc>
      </w:tr>
    </w:tbl>
    <w:p w14:paraId="63879E77" w14:textId="77777777" w:rsidR="0035739E" w:rsidRPr="00876E21" w:rsidRDefault="0035739E" w:rsidP="0035739E">
      <w:pPr>
        <w:rPr>
          <w:rFonts w:ascii="Tahoma" w:hAnsi="Tahoma" w:cs="Tahoma"/>
          <w:sz w:val="20"/>
          <w:szCs w:val="20"/>
        </w:rPr>
      </w:pPr>
    </w:p>
    <w:p w14:paraId="64D725B4" w14:textId="777D0341" w:rsidR="0035739E" w:rsidRPr="00876E21" w:rsidRDefault="0035739E" w:rsidP="0B2C7173">
      <w:pPr>
        <w:rPr>
          <w:rFonts w:ascii="Tahoma" w:hAnsi="Tahoma" w:cs="Tahoma"/>
          <w:b/>
          <w:bCs/>
          <w:sz w:val="20"/>
          <w:szCs w:val="20"/>
          <w:lang w:eastAsia="en-GB"/>
        </w:rPr>
      </w:pPr>
      <w:r w:rsidRPr="0B2C7173">
        <w:rPr>
          <w:rFonts w:ascii="Tahoma" w:hAnsi="Tahoma" w:cs="Tahoma"/>
          <w:b/>
          <w:bCs/>
          <w:sz w:val="20"/>
          <w:szCs w:val="20"/>
        </w:rPr>
        <w:t>Local Procedure Review History</w:t>
      </w:r>
      <w:r w:rsidRPr="0B2C7173">
        <w:rPr>
          <w:rFonts w:ascii="Tahoma" w:hAnsi="Tahoma" w:cs="Tahoma"/>
          <w:b/>
          <w:bCs/>
          <w:sz w:val="20"/>
          <w:szCs w:val="20"/>
          <w:lang w:eastAsia="en-GB"/>
        </w:rPr>
        <w:t>:</w:t>
      </w:r>
    </w:p>
    <w:tbl>
      <w:tblPr>
        <w:tblStyle w:val="TableGrid"/>
        <w:tblW w:w="0" w:type="auto"/>
        <w:tblLook w:val="04A0" w:firstRow="1" w:lastRow="0" w:firstColumn="1" w:lastColumn="0" w:noHBand="0" w:noVBand="1"/>
      </w:tblPr>
      <w:tblGrid>
        <w:gridCol w:w="2999"/>
        <w:gridCol w:w="2999"/>
        <w:gridCol w:w="3018"/>
      </w:tblGrid>
      <w:tr w:rsidR="0035739E" w:rsidRPr="00876E21" w14:paraId="10BD7357" w14:textId="77777777" w:rsidTr="003D72E6">
        <w:tc>
          <w:tcPr>
            <w:tcW w:w="2999" w:type="dxa"/>
            <w:shd w:val="clear" w:color="auto" w:fill="C6D9F1" w:themeFill="text2" w:themeFillTint="33"/>
          </w:tcPr>
          <w:p w14:paraId="2CCE53F7" w14:textId="77777777" w:rsidR="0035739E" w:rsidRPr="00876E21" w:rsidRDefault="0035739E" w:rsidP="00A61812">
            <w:pPr>
              <w:rPr>
                <w:rFonts w:ascii="Tahoma" w:hAnsi="Tahoma" w:cs="Tahoma"/>
                <w:b/>
                <w:sz w:val="20"/>
                <w:szCs w:val="20"/>
                <w:lang w:eastAsia="en-GB"/>
              </w:rPr>
            </w:pPr>
            <w:r w:rsidRPr="00876E21">
              <w:rPr>
                <w:rFonts w:ascii="Tahoma" w:hAnsi="Tahoma" w:cs="Tahoma"/>
                <w:b/>
                <w:sz w:val="20"/>
                <w:szCs w:val="20"/>
                <w:lang w:eastAsia="en-GB"/>
              </w:rPr>
              <w:t>Date Reviewed</w:t>
            </w:r>
          </w:p>
        </w:tc>
        <w:tc>
          <w:tcPr>
            <w:tcW w:w="2999" w:type="dxa"/>
            <w:shd w:val="clear" w:color="auto" w:fill="C6D9F1" w:themeFill="text2" w:themeFillTint="33"/>
          </w:tcPr>
          <w:p w14:paraId="027801F3" w14:textId="77777777" w:rsidR="0035739E" w:rsidRPr="00876E21" w:rsidRDefault="0035739E" w:rsidP="00A61812">
            <w:pPr>
              <w:rPr>
                <w:rFonts w:ascii="Tahoma" w:hAnsi="Tahoma" w:cs="Tahoma"/>
                <w:b/>
                <w:sz w:val="20"/>
                <w:szCs w:val="20"/>
                <w:lang w:eastAsia="en-GB"/>
              </w:rPr>
            </w:pPr>
            <w:r w:rsidRPr="00876E21">
              <w:rPr>
                <w:rFonts w:ascii="Tahoma" w:hAnsi="Tahoma" w:cs="Tahoma"/>
                <w:b/>
                <w:sz w:val="20"/>
                <w:szCs w:val="20"/>
                <w:lang w:eastAsia="en-GB"/>
              </w:rPr>
              <w:t xml:space="preserve">Reviewer </w:t>
            </w:r>
          </w:p>
        </w:tc>
        <w:tc>
          <w:tcPr>
            <w:tcW w:w="3018" w:type="dxa"/>
            <w:shd w:val="clear" w:color="auto" w:fill="C6D9F1" w:themeFill="text2" w:themeFillTint="33"/>
          </w:tcPr>
          <w:p w14:paraId="50EF8B3D" w14:textId="77777777" w:rsidR="0035739E" w:rsidRPr="00876E21" w:rsidRDefault="0035739E" w:rsidP="00A61812">
            <w:pPr>
              <w:rPr>
                <w:rFonts w:ascii="Tahoma" w:hAnsi="Tahoma" w:cs="Tahoma"/>
                <w:b/>
                <w:sz w:val="20"/>
                <w:szCs w:val="20"/>
                <w:lang w:eastAsia="en-GB"/>
              </w:rPr>
            </w:pPr>
            <w:r w:rsidRPr="00876E21">
              <w:rPr>
                <w:rFonts w:ascii="Tahoma" w:hAnsi="Tahoma" w:cs="Tahoma"/>
                <w:b/>
                <w:sz w:val="20"/>
                <w:szCs w:val="20"/>
                <w:lang w:eastAsia="en-GB"/>
              </w:rPr>
              <w:t>Summary of revisions</w:t>
            </w:r>
          </w:p>
        </w:tc>
      </w:tr>
      <w:tr w:rsidR="0035739E" w:rsidRPr="00876E21" w14:paraId="45CA0359" w14:textId="77777777" w:rsidTr="003D72E6">
        <w:tc>
          <w:tcPr>
            <w:tcW w:w="2999" w:type="dxa"/>
          </w:tcPr>
          <w:p w14:paraId="63E7EA47" w14:textId="77777777" w:rsidR="0035739E" w:rsidRDefault="004B1376" w:rsidP="00A61812">
            <w:pPr>
              <w:rPr>
                <w:rFonts w:ascii="Tahoma" w:hAnsi="Tahoma" w:cs="Tahoma"/>
                <w:sz w:val="20"/>
                <w:szCs w:val="20"/>
                <w:lang w:eastAsia="en-GB"/>
              </w:rPr>
            </w:pPr>
            <w:r>
              <w:rPr>
                <w:rFonts w:ascii="Tahoma" w:hAnsi="Tahoma" w:cs="Tahoma"/>
                <w:sz w:val="20"/>
                <w:szCs w:val="20"/>
                <w:lang w:eastAsia="en-GB"/>
              </w:rPr>
              <w:t>12.02.25</w:t>
            </w:r>
          </w:p>
          <w:p w14:paraId="4EFE825B" w14:textId="7A56C633" w:rsidR="006342D2" w:rsidRPr="00876E21" w:rsidRDefault="006342D2" w:rsidP="00A61812">
            <w:pPr>
              <w:rPr>
                <w:rFonts w:ascii="Tahoma" w:hAnsi="Tahoma" w:cs="Tahoma"/>
                <w:sz w:val="20"/>
                <w:szCs w:val="20"/>
                <w:lang w:eastAsia="en-GB"/>
              </w:rPr>
            </w:pPr>
          </w:p>
        </w:tc>
        <w:tc>
          <w:tcPr>
            <w:tcW w:w="2999" w:type="dxa"/>
          </w:tcPr>
          <w:p w14:paraId="14DBCE47" w14:textId="4480282A" w:rsidR="0035739E" w:rsidRPr="00876E21" w:rsidRDefault="004B1376" w:rsidP="00A61812">
            <w:pPr>
              <w:rPr>
                <w:rFonts w:ascii="Tahoma" w:hAnsi="Tahoma" w:cs="Tahoma"/>
                <w:sz w:val="20"/>
                <w:szCs w:val="20"/>
                <w:lang w:eastAsia="en-GB"/>
              </w:rPr>
            </w:pPr>
            <w:r>
              <w:rPr>
                <w:rFonts w:ascii="Tahoma" w:hAnsi="Tahoma" w:cs="Tahoma"/>
                <w:sz w:val="20"/>
                <w:szCs w:val="20"/>
                <w:lang w:eastAsia="en-GB"/>
              </w:rPr>
              <w:t>Rebecca Sheppard</w:t>
            </w:r>
          </w:p>
        </w:tc>
        <w:tc>
          <w:tcPr>
            <w:tcW w:w="3018" w:type="dxa"/>
          </w:tcPr>
          <w:p w14:paraId="680C95CC" w14:textId="1E6D4168" w:rsidR="003F6FEE" w:rsidRDefault="001733AE" w:rsidP="00A61812">
            <w:pPr>
              <w:rPr>
                <w:rFonts w:ascii="Tahoma" w:hAnsi="Tahoma" w:cs="Tahoma"/>
                <w:sz w:val="20"/>
                <w:szCs w:val="20"/>
                <w:lang w:eastAsia="en-GB"/>
              </w:rPr>
            </w:pPr>
            <w:r>
              <w:rPr>
                <w:rFonts w:ascii="Tahoma" w:hAnsi="Tahoma" w:cs="Tahoma"/>
                <w:sz w:val="20"/>
                <w:szCs w:val="20"/>
                <w:lang w:eastAsia="en-GB"/>
              </w:rPr>
              <w:t xml:space="preserve">Updated </w:t>
            </w:r>
            <w:r w:rsidR="003F6FEE">
              <w:rPr>
                <w:rFonts w:ascii="Tahoma" w:hAnsi="Tahoma" w:cs="Tahoma"/>
                <w:sz w:val="20"/>
                <w:szCs w:val="20"/>
                <w:lang w:eastAsia="en-GB"/>
              </w:rPr>
              <w:t>curriculum aims 2.1</w:t>
            </w:r>
          </w:p>
          <w:p w14:paraId="32BBE65E" w14:textId="773BCEDD" w:rsidR="003F6FEE" w:rsidRDefault="003F6FEE" w:rsidP="00A61812">
            <w:pPr>
              <w:rPr>
                <w:rFonts w:ascii="Tahoma" w:hAnsi="Tahoma" w:cs="Tahoma"/>
                <w:sz w:val="20"/>
                <w:szCs w:val="20"/>
                <w:lang w:eastAsia="en-GB"/>
              </w:rPr>
            </w:pPr>
            <w:r>
              <w:rPr>
                <w:rFonts w:ascii="Tahoma" w:hAnsi="Tahoma" w:cs="Tahoma"/>
                <w:sz w:val="20"/>
                <w:szCs w:val="20"/>
                <w:lang w:eastAsia="en-GB"/>
              </w:rPr>
              <w:t>Re-wrote 2.2</w:t>
            </w:r>
          </w:p>
          <w:p w14:paraId="1A6C4BF1" w14:textId="5F21C6DB" w:rsidR="00D3486C" w:rsidRDefault="00D3486C" w:rsidP="00A61812">
            <w:pPr>
              <w:rPr>
                <w:rFonts w:ascii="Tahoma" w:hAnsi="Tahoma" w:cs="Tahoma"/>
                <w:sz w:val="20"/>
                <w:szCs w:val="20"/>
                <w:lang w:eastAsia="en-GB"/>
              </w:rPr>
            </w:pPr>
            <w:r>
              <w:rPr>
                <w:rFonts w:ascii="Tahoma" w:hAnsi="Tahoma" w:cs="Tahoma"/>
                <w:sz w:val="20"/>
                <w:szCs w:val="20"/>
                <w:lang w:eastAsia="en-GB"/>
              </w:rPr>
              <w:t>Re-wrote 2.6</w:t>
            </w:r>
          </w:p>
          <w:p w14:paraId="3D47CF49" w14:textId="56FFC5B5" w:rsidR="0035739E" w:rsidRDefault="00DC5694" w:rsidP="00A61812">
            <w:pPr>
              <w:rPr>
                <w:rFonts w:ascii="Tahoma" w:hAnsi="Tahoma" w:cs="Tahoma"/>
                <w:sz w:val="20"/>
                <w:szCs w:val="20"/>
                <w:lang w:eastAsia="en-GB"/>
              </w:rPr>
            </w:pPr>
            <w:r>
              <w:rPr>
                <w:rFonts w:ascii="Tahoma" w:hAnsi="Tahoma" w:cs="Tahoma"/>
                <w:sz w:val="20"/>
                <w:szCs w:val="20"/>
                <w:lang w:eastAsia="en-GB"/>
              </w:rPr>
              <w:t>Added reading 2.11</w:t>
            </w:r>
          </w:p>
          <w:p w14:paraId="48471950" w14:textId="291957A6" w:rsidR="003F6FEE" w:rsidRDefault="003F6FEE" w:rsidP="00A61812">
            <w:pPr>
              <w:rPr>
                <w:rFonts w:ascii="Tahoma" w:hAnsi="Tahoma" w:cs="Tahoma"/>
                <w:sz w:val="20"/>
                <w:szCs w:val="20"/>
                <w:lang w:eastAsia="en-GB"/>
              </w:rPr>
            </w:pPr>
            <w:r>
              <w:rPr>
                <w:rFonts w:ascii="Tahoma" w:hAnsi="Tahoma" w:cs="Tahoma"/>
                <w:sz w:val="20"/>
                <w:szCs w:val="20"/>
                <w:lang w:eastAsia="en-GB"/>
              </w:rPr>
              <w:t>Edited 2.4</w:t>
            </w:r>
          </w:p>
          <w:p w14:paraId="49D10E93" w14:textId="1495BC44" w:rsidR="00DC5694" w:rsidRDefault="00DC5694" w:rsidP="00A61812">
            <w:pPr>
              <w:rPr>
                <w:rFonts w:ascii="Tahoma" w:hAnsi="Tahoma" w:cs="Tahoma"/>
                <w:sz w:val="20"/>
                <w:szCs w:val="20"/>
                <w:lang w:eastAsia="en-GB"/>
              </w:rPr>
            </w:pPr>
            <w:r>
              <w:rPr>
                <w:rFonts w:ascii="Tahoma" w:hAnsi="Tahoma" w:cs="Tahoma"/>
                <w:sz w:val="20"/>
                <w:szCs w:val="20"/>
                <w:lang w:eastAsia="en-GB"/>
              </w:rPr>
              <w:t>Added info about careers</w:t>
            </w:r>
            <w:r w:rsidR="00BD47BD">
              <w:rPr>
                <w:rFonts w:ascii="Tahoma" w:hAnsi="Tahoma" w:cs="Tahoma"/>
                <w:sz w:val="20"/>
                <w:szCs w:val="20"/>
                <w:lang w:eastAsia="en-GB"/>
              </w:rPr>
              <w:t xml:space="preserve">. Info about Gatsby standards added </w:t>
            </w:r>
            <w:r>
              <w:rPr>
                <w:rFonts w:ascii="Tahoma" w:hAnsi="Tahoma" w:cs="Tahoma"/>
                <w:sz w:val="20"/>
                <w:szCs w:val="20"/>
                <w:lang w:eastAsia="en-GB"/>
              </w:rPr>
              <w:t>2</w:t>
            </w:r>
            <w:r w:rsidR="00C70C6A">
              <w:rPr>
                <w:rFonts w:ascii="Tahoma" w:hAnsi="Tahoma" w:cs="Tahoma"/>
                <w:sz w:val="20"/>
                <w:szCs w:val="20"/>
                <w:lang w:eastAsia="en-GB"/>
              </w:rPr>
              <w:t>.9</w:t>
            </w:r>
          </w:p>
          <w:p w14:paraId="1DF2A247" w14:textId="5A143111" w:rsidR="00D3486C" w:rsidRDefault="00D3486C" w:rsidP="00A61812">
            <w:pPr>
              <w:rPr>
                <w:rFonts w:ascii="Tahoma" w:hAnsi="Tahoma" w:cs="Tahoma"/>
                <w:sz w:val="20"/>
                <w:szCs w:val="20"/>
                <w:lang w:eastAsia="en-GB"/>
              </w:rPr>
            </w:pPr>
            <w:r>
              <w:rPr>
                <w:rFonts w:ascii="Tahoma" w:hAnsi="Tahoma" w:cs="Tahoma"/>
                <w:sz w:val="20"/>
                <w:szCs w:val="20"/>
                <w:lang w:eastAsia="en-GB"/>
              </w:rPr>
              <w:t>Re-wrote 3.2</w:t>
            </w:r>
          </w:p>
          <w:p w14:paraId="4F853EE0" w14:textId="5BD825B2" w:rsidR="00C323BE" w:rsidRPr="00876E21" w:rsidRDefault="00C323BE" w:rsidP="00A61812">
            <w:pPr>
              <w:rPr>
                <w:rFonts w:ascii="Tahoma" w:hAnsi="Tahoma" w:cs="Tahoma"/>
                <w:sz w:val="20"/>
                <w:szCs w:val="20"/>
                <w:lang w:eastAsia="en-GB"/>
              </w:rPr>
            </w:pPr>
            <w:r>
              <w:rPr>
                <w:rFonts w:ascii="Tahoma" w:hAnsi="Tahoma" w:cs="Tahoma"/>
                <w:sz w:val="20"/>
                <w:szCs w:val="20"/>
                <w:lang w:eastAsia="en-GB"/>
              </w:rPr>
              <w:t>Added word reading and spelling training 3.</w:t>
            </w:r>
            <w:r w:rsidR="00F715A2">
              <w:rPr>
                <w:rFonts w:ascii="Tahoma" w:hAnsi="Tahoma" w:cs="Tahoma"/>
                <w:sz w:val="20"/>
                <w:szCs w:val="20"/>
                <w:lang w:eastAsia="en-GB"/>
              </w:rPr>
              <w:t>7</w:t>
            </w:r>
          </w:p>
        </w:tc>
      </w:tr>
      <w:tr w:rsidR="0035739E" w:rsidRPr="00876E21" w14:paraId="08ADD4C6" w14:textId="77777777" w:rsidTr="003D72E6">
        <w:tc>
          <w:tcPr>
            <w:tcW w:w="2999" w:type="dxa"/>
          </w:tcPr>
          <w:p w14:paraId="71EF3D5A" w14:textId="59658C89" w:rsidR="0035739E" w:rsidRPr="00876E21" w:rsidRDefault="00585283" w:rsidP="00A61812">
            <w:pPr>
              <w:rPr>
                <w:rFonts w:ascii="Tahoma" w:hAnsi="Tahoma" w:cs="Tahoma"/>
                <w:sz w:val="20"/>
                <w:szCs w:val="20"/>
                <w:lang w:eastAsia="en-GB"/>
              </w:rPr>
            </w:pPr>
            <w:r>
              <w:rPr>
                <w:rFonts w:ascii="Tahoma" w:hAnsi="Tahoma" w:cs="Tahoma"/>
                <w:sz w:val="20"/>
                <w:szCs w:val="20"/>
                <w:lang w:eastAsia="en-GB"/>
              </w:rPr>
              <w:t>12.12.25</w:t>
            </w:r>
          </w:p>
        </w:tc>
        <w:tc>
          <w:tcPr>
            <w:tcW w:w="2999" w:type="dxa"/>
          </w:tcPr>
          <w:p w14:paraId="0211A59A" w14:textId="5DE2C9A7" w:rsidR="0035739E" w:rsidRPr="00876E21" w:rsidRDefault="00585283" w:rsidP="00A61812">
            <w:pPr>
              <w:rPr>
                <w:rFonts w:ascii="Tahoma" w:hAnsi="Tahoma" w:cs="Tahoma"/>
                <w:sz w:val="20"/>
                <w:szCs w:val="20"/>
                <w:lang w:eastAsia="en-GB"/>
              </w:rPr>
            </w:pPr>
            <w:r>
              <w:rPr>
                <w:rFonts w:ascii="Tahoma" w:hAnsi="Tahoma" w:cs="Tahoma"/>
                <w:sz w:val="20"/>
                <w:szCs w:val="20"/>
                <w:lang w:eastAsia="en-GB"/>
              </w:rPr>
              <w:t>Rebecca Sheppard</w:t>
            </w:r>
          </w:p>
        </w:tc>
        <w:tc>
          <w:tcPr>
            <w:tcW w:w="3018" w:type="dxa"/>
          </w:tcPr>
          <w:p w14:paraId="772AD08A" w14:textId="77777777" w:rsidR="0035739E" w:rsidRDefault="00585283" w:rsidP="00A61812">
            <w:pPr>
              <w:rPr>
                <w:rFonts w:ascii="Tahoma" w:hAnsi="Tahoma" w:cs="Tahoma"/>
                <w:sz w:val="20"/>
                <w:szCs w:val="20"/>
                <w:lang w:eastAsia="en-GB"/>
              </w:rPr>
            </w:pPr>
            <w:r>
              <w:rPr>
                <w:rFonts w:ascii="Tahoma" w:hAnsi="Tahoma" w:cs="Tahoma"/>
                <w:sz w:val="20"/>
                <w:szCs w:val="20"/>
                <w:lang w:eastAsia="en-GB"/>
              </w:rPr>
              <w:t>Post 16 curriculum changes</w:t>
            </w:r>
          </w:p>
          <w:p w14:paraId="7A0ABAD1" w14:textId="065AD619" w:rsidR="00585283" w:rsidRPr="00876E21" w:rsidRDefault="00457AA9" w:rsidP="00A61812">
            <w:pPr>
              <w:rPr>
                <w:rFonts w:ascii="Tahoma" w:hAnsi="Tahoma" w:cs="Tahoma"/>
                <w:sz w:val="20"/>
                <w:szCs w:val="20"/>
                <w:lang w:eastAsia="en-GB"/>
              </w:rPr>
            </w:pPr>
            <w:r>
              <w:rPr>
                <w:rFonts w:ascii="Tahoma" w:hAnsi="Tahoma" w:cs="Tahoma"/>
                <w:sz w:val="20"/>
                <w:szCs w:val="20"/>
                <w:lang w:eastAsia="en-GB"/>
              </w:rPr>
              <w:t>Lesson timetable updated</w:t>
            </w:r>
          </w:p>
        </w:tc>
      </w:tr>
      <w:tr w:rsidR="0035739E" w:rsidRPr="00876E21" w14:paraId="02B8DC74" w14:textId="77777777" w:rsidTr="003D72E6">
        <w:tc>
          <w:tcPr>
            <w:tcW w:w="2999" w:type="dxa"/>
          </w:tcPr>
          <w:p w14:paraId="0FC86941" w14:textId="3F54EE6C" w:rsidR="0035739E" w:rsidRPr="00876E21" w:rsidRDefault="00BE25BE" w:rsidP="00A61812">
            <w:pPr>
              <w:rPr>
                <w:rFonts w:ascii="Tahoma" w:hAnsi="Tahoma" w:cs="Tahoma"/>
                <w:sz w:val="20"/>
                <w:szCs w:val="20"/>
                <w:lang w:eastAsia="en-GB"/>
              </w:rPr>
            </w:pPr>
            <w:r>
              <w:rPr>
                <w:rFonts w:ascii="Tahoma" w:hAnsi="Tahoma" w:cs="Tahoma"/>
                <w:sz w:val="20"/>
                <w:szCs w:val="20"/>
                <w:lang w:eastAsia="en-GB"/>
              </w:rPr>
              <w:t>10.09.26</w:t>
            </w:r>
          </w:p>
        </w:tc>
        <w:tc>
          <w:tcPr>
            <w:tcW w:w="2999" w:type="dxa"/>
          </w:tcPr>
          <w:p w14:paraId="167A945E" w14:textId="17B195F8" w:rsidR="0035739E" w:rsidRPr="00876E21" w:rsidRDefault="00BE25BE" w:rsidP="00A61812">
            <w:pPr>
              <w:rPr>
                <w:rFonts w:ascii="Tahoma" w:hAnsi="Tahoma" w:cs="Tahoma"/>
                <w:sz w:val="20"/>
                <w:szCs w:val="20"/>
                <w:lang w:eastAsia="en-GB"/>
              </w:rPr>
            </w:pPr>
            <w:r>
              <w:rPr>
                <w:rFonts w:ascii="Tahoma" w:hAnsi="Tahoma" w:cs="Tahoma"/>
                <w:sz w:val="20"/>
                <w:szCs w:val="20"/>
                <w:lang w:eastAsia="en-GB"/>
              </w:rPr>
              <w:t>Rebecca Sheppard</w:t>
            </w:r>
          </w:p>
        </w:tc>
        <w:tc>
          <w:tcPr>
            <w:tcW w:w="3018" w:type="dxa"/>
          </w:tcPr>
          <w:p w14:paraId="779AA500" w14:textId="6F7668DF" w:rsidR="0035739E" w:rsidRPr="00876E21" w:rsidRDefault="00674E2F" w:rsidP="00A61812">
            <w:pPr>
              <w:rPr>
                <w:rFonts w:ascii="Tahoma" w:hAnsi="Tahoma" w:cs="Tahoma"/>
                <w:sz w:val="20"/>
                <w:szCs w:val="20"/>
                <w:lang w:eastAsia="en-GB"/>
              </w:rPr>
            </w:pPr>
            <w:r>
              <w:rPr>
                <w:rFonts w:ascii="Tahoma" w:hAnsi="Tahoma" w:cs="Tahoma"/>
                <w:sz w:val="20"/>
                <w:szCs w:val="20"/>
                <w:lang w:eastAsia="en-GB"/>
              </w:rPr>
              <w:t xml:space="preserve">Complete re-write of the curriculum LP to include vision and aims, curriculum pathways, </w:t>
            </w:r>
            <w:r w:rsidR="00781170">
              <w:rPr>
                <w:rFonts w:ascii="Tahoma" w:hAnsi="Tahoma" w:cs="Tahoma"/>
                <w:sz w:val="20"/>
                <w:szCs w:val="20"/>
                <w:lang w:eastAsia="en-GB"/>
              </w:rPr>
              <w:t>QFT, engagement, communication, environment etc.</w:t>
            </w:r>
          </w:p>
        </w:tc>
      </w:tr>
    </w:tbl>
    <w:p w14:paraId="26B5FC9E" w14:textId="77777777" w:rsidR="0035739E" w:rsidRPr="00876E21" w:rsidRDefault="0035739E" w:rsidP="0035739E">
      <w:pPr>
        <w:rPr>
          <w:rFonts w:ascii="Tahoma" w:hAnsi="Tahoma" w:cs="Tahoma"/>
          <w:sz w:val="20"/>
          <w:szCs w:val="20"/>
          <w:lang w:eastAsia="en-GB"/>
        </w:rPr>
      </w:pPr>
    </w:p>
    <w:p w14:paraId="2EA90B4C" w14:textId="77777777" w:rsidR="0035739E" w:rsidRPr="00876E21" w:rsidRDefault="0035739E" w:rsidP="0035739E">
      <w:pPr>
        <w:rPr>
          <w:rFonts w:ascii="Tahoma" w:hAnsi="Tahoma" w:cs="Tahoma"/>
          <w:sz w:val="20"/>
          <w:szCs w:val="20"/>
        </w:rPr>
      </w:pPr>
    </w:p>
    <w:p w14:paraId="26232A8B" w14:textId="77777777" w:rsidR="0035739E" w:rsidRPr="00876E21" w:rsidRDefault="0035739E" w:rsidP="0035739E">
      <w:pPr>
        <w:rPr>
          <w:rFonts w:ascii="Tahoma" w:hAnsi="Tahoma" w:cs="Tahoma"/>
          <w:sz w:val="20"/>
          <w:szCs w:val="20"/>
        </w:rPr>
      </w:pPr>
    </w:p>
    <w:p w14:paraId="2E23D85C" w14:textId="77777777" w:rsidR="00867FA6" w:rsidRPr="00876E21" w:rsidRDefault="00867FA6">
      <w:pPr>
        <w:rPr>
          <w:rFonts w:ascii="Tahoma" w:hAnsi="Tahoma" w:cs="Tahoma"/>
          <w:sz w:val="20"/>
          <w:szCs w:val="20"/>
        </w:rPr>
      </w:pPr>
    </w:p>
    <w:sectPr w:rsidR="00867FA6" w:rsidRPr="00876E21" w:rsidSect="00215584">
      <w:headerReference w:type="default" r:id="rId24"/>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D818E" w14:textId="77777777" w:rsidR="00615600" w:rsidRDefault="00615600">
      <w:pPr>
        <w:spacing w:after="0" w:line="240" w:lineRule="auto"/>
      </w:pPr>
      <w:r>
        <w:separator/>
      </w:r>
    </w:p>
  </w:endnote>
  <w:endnote w:type="continuationSeparator" w:id="0">
    <w:p w14:paraId="33358B46" w14:textId="77777777" w:rsidR="00615600" w:rsidRDefault="006156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54506" w14:textId="77777777" w:rsidR="00876E21" w:rsidRPr="004C0F0F" w:rsidRDefault="00876E21" w:rsidP="00876E21">
    <w:pPr>
      <w:pStyle w:val="Footer"/>
      <w:tabs>
        <w:tab w:val="center" w:pos="4680"/>
        <w:tab w:val="right" w:pos="9360"/>
      </w:tabs>
      <w:rPr>
        <w:rFonts w:ascii="Tahoma" w:hAnsi="Tahoma" w:cs="Tahoma"/>
        <w:sz w:val="16"/>
        <w:szCs w:val="16"/>
      </w:rPr>
    </w:pPr>
    <w:r w:rsidRPr="004C0F0F">
      <w:rPr>
        <w:rFonts w:ascii="Tahoma" w:hAnsi="Tahoma" w:cs="Tahoma"/>
        <w:sz w:val="16"/>
        <w:szCs w:val="16"/>
      </w:rPr>
      <w:t xml:space="preserve">© </w:t>
    </w:r>
    <w:r w:rsidR="00054B4F">
      <w:rPr>
        <w:rFonts w:ascii="Tahoma" w:hAnsi="Tahoma" w:cs="Tahoma"/>
        <w:sz w:val="16"/>
        <w:szCs w:val="16"/>
      </w:rPr>
      <w:t>Aspris</w:t>
    </w:r>
    <w:r w:rsidRPr="004C0F0F">
      <w:rPr>
        <w:rFonts w:ascii="Tahoma" w:hAnsi="Tahoma" w:cs="Tahoma"/>
        <w:sz w:val="16"/>
        <w:szCs w:val="16"/>
      </w:rPr>
      <w:t xml:space="preserve"> – Confidential </w:t>
    </w:r>
    <w:r>
      <w:rPr>
        <w:rFonts w:ascii="Tahoma" w:hAnsi="Tahoma" w:cs="Tahoma"/>
        <w:sz w:val="16"/>
        <w:szCs w:val="16"/>
      </w:rPr>
      <w:tab/>
    </w:r>
    <w:r>
      <w:rPr>
        <w:rFonts w:ascii="Tahoma" w:hAnsi="Tahoma" w:cs="Tahoma"/>
        <w:sz w:val="16"/>
        <w:szCs w:val="16"/>
      </w:rPr>
      <w:tab/>
    </w:r>
    <w:r>
      <w:rPr>
        <w:rFonts w:ascii="Tahoma" w:hAnsi="Tahoma" w:cs="Tahoma"/>
        <w:sz w:val="16"/>
        <w:szCs w:val="16"/>
      </w:rPr>
      <w:tab/>
    </w:r>
    <w:r w:rsidR="00054B4F">
      <w:rPr>
        <w:rFonts w:ascii="Tahoma" w:hAnsi="Tahoma" w:cs="Tahoma"/>
        <w:b/>
        <w:sz w:val="16"/>
        <w:szCs w:val="16"/>
      </w:rPr>
      <w:t>A</w:t>
    </w:r>
    <w:r w:rsidRPr="002A08D0">
      <w:rPr>
        <w:rFonts w:ascii="Tahoma" w:hAnsi="Tahoma" w:cs="Tahoma"/>
        <w:b/>
        <w:sz w:val="16"/>
        <w:szCs w:val="16"/>
      </w:rPr>
      <w:t xml:space="preserve">CS </w:t>
    </w:r>
    <w:r>
      <w:rPr>
        <w:rFonts w:ascii="Tahoma" w:hAnsi="Tahoma" w:cs="Tahoma"/>
        <w:b/>
        <w:sz w:val="16"/>
        <w:szCs w:val="16"/>
      </w:rPr>
      <w:t>Local Procedure: 03</w:t>
    </w:r>
  </w:p>
  <w:p w14:paraId="0795D61E" w14:textId="77777777" w:rsidR="00876E21" w:rsidRPr="00C20A5B" w:rsidRDefault="00054B4F" w:rsidP="00876E21">
    <w:pPr>
      <w:pStyle w:val="Footer"/>
      <w:ind w:right="-186"/>
    </w:pPr>
    <w:r>
      <w:rPr>
        <w:rFonts w:ascii="Tahoma" w:hAnsi="Tahoma" w:cs="Tahoma"/>
        <w:sz w:val="16"/>
        <w:szCs w:val="16"/>
      </w:rPr>
      <w:t>Aspris</w:t>
    </w:r>
    <w:r w:rsidR="00876E21" w:rsidRPr="004C0F0F">
      <w:rPr>
        <w:rFonts w:ascii="Tahoma" w:hAnsi="Tahoma" w:cs="Tahoma"/>
        <w:sz w:val="16"/>
        <w:szCs w:val="16"/>
      </w:rPr>
      <w:t xml:space="preserve"> Children’s Services – </w:t>
    </w:r>
    <w:r>
      <w:rPr>
        <w:rFonts w:ascii="Tahoma" w:hAnsi="Tahoma" w:cs="Tahoma"/>
        <w:sz w:val="16"/>
        <w:szCs w:val="16"/>
      </w:rPr>
      <w:t>V01</w:t>
    </w:r>
    <w:r w:rsidR="00876E21" w:rsidRPr="004C0F0F">
      <w:rPr>
        <w:rFonts w:ascii="Tahoma" w:hAnsi="Tahoma" w:cs="Tahoma"/>
        <w:sz w:val="16"/>
        <w:szCs w:val="16"/>
      </w:rPr>
      <w:t xml:space="preserve"> - </w:t>
    </w:r>
    <w:r>
      <w:rPr>
        <w:rFonts w:ascii="Tahoma" w:hAnsi="Tahoma" w:cs="Tahoma"/>
        <w:color w:val="000000"/>
        <w:sz w:val="16"/>
        <w:szCs w:val="16"/>
      </w:rPr>
      <w:t>A</w:t>
    </w:r>
    <w:r w:rsidR="00876E21">
      <w:rPr>
        <w:rFonts w:ascii="Tahoma" w:hAnsi="Tahoma" w:cs="Tahoma"/>
        <w:color w:val="000000"/>
        <w:sz w:val="16"/>
        <w:szCs w:val="16"/>
      </w:rPr>
      <w:t>CS 03</w:t>
    </w:r>
    <w:r w:rsidR="00876E21" w:rsidRPr="004C0F0F">
      <w:rPr>
        <w:rFonts w:ascii="Tahoma" w:hAnsi="Tahoma" w:cs="Tahoma"/>
        <w:color w:val="000000"/>
        <w:sz w:val="16"/>
        <w:szCs w:val="16"/>
      </w:rPr>
      <w:t xml:space="preserve"> – </w:t>
    </w:r>
    <w:r>
      <w:rPr>
        <w:rFonts w:ascii="Tahoma" w:hAnsi="Tahoma" w:cs="Tahoma"/>
        <w:color w:val="000000"/>
        <w:sz w:val="16"/>
        <w:szCs w:val="16"/>
      </w:rPr>
      <w:t>July 2021</w:t>
    </w:r>
    <w:r w:rsidR="00876E21">
      <w:rPr>
        <w:rFonts w:ascii="Tahoma" w:hAnsi="Tahoma" w:cs="Tahoma"/>
        <w:color w:val="000000"/>
        <w:sz w:val="16"/>
        <w:szCs w:val="16"/>
      </w:rPr>
      <w:t xml:space="preserve"> </w:t>
    </w:r>
    <w:r w:rsidR="00876E21">
      <w:rPr>
        <w:rFonts w:ascii="Tahoma" w:hAnsi="Tahoma" w:cs="Tahoma"/>
        <w:color w:val="000000"/>
        <w:sz w:val="16"/>
        <w:szCs w:val="16"/>
      </w:rPr>
      <w:tab/>
    </w:r>
    <w:r w:rsidR="00876E21" w:rsidRPr="004C0F0F">
      <w:rPr>
        <w:rFonts w:ascii="Tahoma" w:hAnsi="Tahoma" w:cs="Tahoma"/>
        <w:sz w:val="16"/>
      </w:rPr>
      <w:t xml:space="preserve"> </w:t>
    </w:r>
    <w:r w:rsidR="00876E21">
      <w:rPr>
        <w:rFonts w:ascii="Tahoma" w:hAnsi="Tahoma" w:cs="Tahoma"/>
        <w:sz w:val="16"/>
      </w:rPr>
      <w:tab/>
    </w:r>
    <w:r w:rsidR="00876E21" w:rsidRPr="00C20A5B">
      <w:rPr>
        <w:rFonts w:ascii="Tahoma" w:hAnsi="Tahoma" w:cs="Tahoma"/>
        <w:sz w:val="16"/>
      </w:rPr>
      <w:t xml:space="preserve">Page </w:t>
    </w:r>
    <w:r w:rsidR="00876E21" w:rsidRPr="00C20A5B">
      <w:rPr>
        <w:rStyle w:val="PageNumber"/>
        <w:rFonts w:ascii="Tahoma" w:hAnsi="Tahoma" w:cs="Tahoma"/>
        <w:sz w:val="16"/>
      </w:rPr>
      <w:fldChar w:fldCharType="begin"/>
    </w:r>
    <w:r w:rsidR="00876E21" w:rsidRPr="00C20A5B">
      <w:rPr>
        <w:rStyle w:val="PageNumber"/>
        <w:rFonts w:ascii="Tahoma" w:hAnsi="Tahoma" w:cs="Tahoma"/>
        <w:sz w:val="16"/>
      </w:rPr>
      <w:instrText xml:space="preserve"> PAGE </w:instrText>
    </w:r>
    <w:r w:rsidR="00876E21" w:rsidRPr="00C20A5B">
      <w:rPr>
        <w:rStyle w:val="PageNumber"/>
        <w:rFonts w:ascii="Tahoma" w:hAnsi="Tahoma" w:cs="Tahoma"/>
        <w:sz w:val="16"/>
      </w:rPr>
      <w:fldChar w:fldCharType="separate"/>
    </w:r>
    <w:r>
      <w:rPr>
        <w:rStyle w:val="PageNumber"/>
        <w:rFonts w:ascii="Tahoma" w:hAnsi="Tahoma" w:cs="Tahoma"/>
        <w:noProof/>
        <w:sz w:val="16"/>
      </w:rPr>
      <w:t>1</w:t>
    </w:r>
    <w:r w:rsidR="00876E21" w:rsidRPr="00C20A5B">
      <w:rPr>
        <w:rStyle w:val="PageNumber"/>
        <w:rFonts w:ascii="Tahoma" w:hAnsi="Tahoma" w:cs="Tahoma"/>
        <w:sz w:val="16"/>
      </w:rPr>
      <w:fldChar w:fldCharType="end"/>
    </w:r>
    <w:r w:rsidR="00876E21" w:rsidRPr="00C20A5B">
      <w:rPr>
        <w:rFonts w:ascii="Tahoma" w:hAnsi="Tahoma" w:cs="Tahoma"/>
        <w:sz w:val="16"/>
      </w:rPr>
      <w:t xml:space="preserve"> of </w:t>
    </w:r>
    <w:r w:rsidR="00876E21" w:rsidRPr="00C20A5B">
      <w:rPr>
        <w:rFonts w:ascii="Tahoma" w:hAnsi="Tahoma" w:cs="Tahoma"/>
        <w:sz w:val="16"/>
        <w:szCs w:val="16"/>
      </w:rPr>
      <w:fldChar w:fldCharType="begin"/>
    </w:r>
    <w:r w:rsidR="00876E21" w:rsidRPr="00C20A5B">
      <w:rPr>
        <w:rFonts w:ascii="Tahoma" w:hAnsi="Tahoma" w:cs="Tahoma"/>
        <w:sz w:val="16"/>
        <w:szCs w:val="16"/>
      </w:rPr>
      <w:instrText xml:space="preserve"> NUMPAGES  </w:instrText>
    </w:r>
    <w:r w:rsidR="00876E21" w:rsidRPr="00C20A5B">
      <w:rPr>
        <w:rFonts w:ascii="Tahoma" w:hAnsi="Tahoma" w:cs="Tahoma"/>
        <w:sz w:val="16"/>
        <w:szCs w:val="16"/>
      </w:rPr>
      <w:fldChar w:fldCharType="separate"/>
    </w:r>
    <w:r>
      <w:rPr>
        <w:rFonts w:ascii="Tahoma" w:hAnsi="Tahoma" w:cs="Tahoma"/>
        <w:noProof/>
        <w:sz w:val="16"/>
        <w:szCs w:val="16"/>
      </w:rPr>
      <w:t>2</w:t>
    </w:r>
    <w:r w:rsidR="00876E21" w:rsidRPr="00C20A5B">
      <w:rPr>
        <w:rFonts w:ascii="Tahoma" w:hAnsi="Tahoma" w:cs="Tahoma"/>
        <w:sz w:val="16"/>
        <w:szCs w:val="16"/>
      </w:rPr>
      <w:fldChar w:fldCharType="end"/>
    </w:r>
  </w:p>
  <w:p w14:paraId="1A43F5B2" w14:textId="77777777" w:rsidR="00094FD8" w:rsidRPr="00876E21" w:rsidRDefault="00094FD8" w:rsidP="00876E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338F8" w14:textId="77777777" w:rsidR="00615600" w:rsidRDefault="00615600">
      <w:pPr>
        <w:spacing w:after="0" w:line="240" w:lineRule="auto"/>
      </w:pPr>
      <w:r>
        <w:separator/>
      </w:r>
    </w:p>
  </w:footnote>
  <w:footnote w:type="continuationSeparator" w:id="0">
    <w:p w14:paraId="13C681AE" w14:textId="77777777" w:rsidR="00615600" w:rsidRDefault="006156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BC915" w14:textId="77777777" w:rsidR="00FD11F8" w:rsidRDefault="00FD11F8" w:rsidP="00714039">
    <w:pPr>
      <w:pStyle w:val="Header"/>
      <w:jc w:val="center"/>
      <w:rPr>
        <w:b/>
        <w:color w:val="7F7F7F" w:themeColor="text1" w:themeTint="80"/>
      </w:rPr>
    </w:pPr>
  </w:p>
  <w:p w14:paraId="516DE213" w14:textId="77777777" w:rsidR="00094FD8" w:rsidRPr="00714039" w:rsidRDefault="00221F5D" w:rsidP="00714039">
    <w:pPr>
      <w:pStyle w:val="Header"/>
      <w:jc w:val="center"/>
      <w:rPr>
        <w:b/>
        <w:color w:val="7F7F7F" w:themeColor="text1" w:themeTint="80"/>
      </w:rPr>
    </w:pPr>
    <w:r w:rsidRPr="00714039">
      <w:rPr>
        <w:b/>
        <w:color w:val="7F7F7F" w:themeColor="text1" w:themeTint="80"/>
      </w:rPr>
      <w:t>Children’s Services: Local Procedure Template</w:t>
    </w:r>
  </w:p>
  <w:p w14:paraId="7F86DC9F" w14:textId="77777777" w:rsidR="00094FD8" w:rsidRDefault="00094F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03401"/>
    <w:multiLevelType w:val="hybridMultilevel"/>
    <w:tmpl w:val="A0489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3C51C3"/>
    <w:multiLevelType w:val="hybridMultilevel"/>
    <w:tmpl w:val="5AC8FFA8"/>
    <w:lvl w:ilvl="0" w:tplc="D88865D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D24B00"/>
    <w:multiLevelType w:val="multilevel"/>
    <w:tmpl w:val="F8D6C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736F55"/>
    <w:multiLevelType w:val="multilevel"/>
    <w:tmpl w:val="D2742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63610C"/>
    <w:multiLevelType w:val="multilevel"/>
    <w:tmpl w:val="B4BAB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BA35F4"/>
    <w:multiLevelType w:val="multilevel"/>
    <w:tmpl w:val="004CB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E34975"/>
    <w:multiLevelType w:val="hybridMultilevel"/>
    <w:tmpl w:val="B1126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7127A3"/>
    <w:multiLevelType w:val="hybridMultilevel"/>
    <w:tmpl w:val="8E26B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CE2385"/>
    <w:multiLevelType w:val="hybridMultilevel"/>
    <w:tmpl w:val="DA324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510FEA"/>
    <w:multiLevelType w:val="multilevel"/>
    <w:tmpl w:val="75721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282314"/>
    <w:multiLevelType w:val="hybridMultilevel"/>
    <w:tmpl w:val="FADEA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75126E"/>
    <w:multiLevelType w:val="hybridMultilevel"/>
    <w:tmpl w:val="A1D84C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0A2CE3"/>
    <w:multiLevelType w:val="multilevel"/>
    <w:tmpl w:val="91723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B23950"/>
    <w:multiLevelType w:val="multilevel"/>
    <w:tmpl w:val="C36A3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A40BFE"/>
    <w:multiLevelType w:val="multilevel"/>
    <w:tmpl w:val="79C29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0E7362"/>
    <w:multiLevelType w:val="hybridMultilevel"/>
    <w:tmpl w:val="8A461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8B0109"/>
    <w:multiLevelType w:val="multilevel"/>
    <w:tmpl w:val="CF662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5C0603"/>
    <w:multiLevelType w:val="multilevel"/>
    <w:tmpl w:val="84C61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9764D4"/>
    <w:multiLevelType w:val="hybridMultilevel"/>
    <w:tmpl w:val="B6BE3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4A17DF"/>
    <w:multiLevelType w:val="hybridMultilevel"/>
    <w:tmpl w:val="0CDCC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31585A"/>
    <w:multiLevelType w:val="multilevel"/>
    <w:tmpl w:val="743EF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175700"/>
    <w:multiLevelType w:val="hybridMultilevel"/>
    <w:tmpl w:val="B1B61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724A8C"/>
    <w:multiLevelType w:val="multilevel"/>
    <w:tmpl w:val="C16AA87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69BF0AA8"/>
    <w:multiLevelType w:val="hybridMultilevel"/>
    <w:tmpl w:val="14C29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DA7868"/>
    <w:multiLevelType w:val="hybridMultilevel"/>
    <w:tmpl w:val="17F44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E21BF8"/>
    <w:multiLevelType w:val="hybridMultilevel"/>
    <w:tmpl w:val="504866A0"/>
    <w:lvl w:ilvl="0" w:tplc="A4E69E24">
      <w:numFmt w:val="bullet"/>
      <w:lvlText w:val=""/>
      <w:lvlJc w:val="left"/>
      <w:pPr>
        <w:ind w:left="720" w:hanging="360"/>
      </w:pPr>
      <w:rPr>
        <w:rFonts w:ascii="Symbol" w:eastAsia="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BE3059"/>
    <w:multiLevelType w:val="multilevel"/>
    <w:tmpl w:val="1DC67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4C58A5"/>
    <w:multiLevelType w:val="multilevel"/>
    <w:tmpl w:val="E1308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E957F9"/>
    <w:multiLevelType w:val="multilevel"/>
    <w:tmpl w:val="70DE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D37922"/>
    <w:multiLevelType w:val="multilevel"/>
    <w:tmpl w:val="A8D81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7B2C9E"/>
    <w:multiLevelType w:val="multilevel"/>
    <w:tmpl w:val="55A284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1" w15:restartNumberingAfterBreak="0">
    <w:nsid w:val="79FA38B7"/>
    <w:multiLevelType w:val="multilevel"/>
    <w:tmpl w:val="FB72D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82783D"/>
    <w:multiLevelType w:val="multilevel"/>
    <w:tmpl w:val="3E04A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9940395">
    <w:abstractNumId w:val="22"/>
  </w:num>
  <w:num w:numId="2" w16cid:durableId="764573431">
    <w:abstractNumId w:val="22"/>
  </w:num>
  <w:num w:numId="3" w16cid:durableId="1654676697">
    <w:abstractNumId w:val="25"/>
  </w:num>
  <w:num w:numId="4" w16cid:durableId="1588922523">
    <w:abstractNumId w:val="28"/>
  </w:num>
  <w:num w:numId="5" w16cid:durableId="1321807283">
    <w:abstractNumId w:val="18"/>
  </w:num>
  <w:num w:numId="6" w16cid:durableId="234903095">
    <w:abstractNumId w:val="11"/>
  </w:num>
  <w:num w:numId="7" w16cid:durableId="1531069919">
    <w:abstractNumId w:val="30"/>
  </w:num>
  <w:num w:numId="8" w16cid:durableId="1869875780">
    <w:abstractNumId w:val="32"/>
  </w:num>
  <w:num w:numId="9" w16cid:durableId="37510895">
    <w:abstractNumId w:val="12"/>
  </w:num>
  <w:num w:numId="10" w16cid:durableId="1881892266">
    <w:abstractNumId w:val="14"/>
  </w:num>
  <w:num w:numId="11" w16cid:durableId="307781774">
    <w:abstractNumId w:val="1"/>
  </w:num>
  <w:num w:numId="12" w16cid:durableId="568467558">
    <w:abstractNumId w:val="9"/>
  </w:num>
  <w:num w:numId="13" w16cid:durableId="1011375738">
    <w:abstractNumId w:val="29"/>
  </w:num>
  <w:num w:numId="14" w16cid:durableId="2045448691">
    <w:abstractNumId w:val="13"/>
  </w:num>
  <w:num w:numId="15" w16cid:durableId="1441682921">
    <w:abstractNumId w:val="16"/>
  </w:num>
  <w:num w:numId="16" w16cid:durableId="455376123">
    <w:abstractNumId w:val="2"/>
  </w:num>
  <w:num w:numId="17" w16cid:durableId="659239439">
    <w:abstractNumId w:val="6"/>
  </w:num>
  <w:num w:numId="18" w16cid:durableId="419109014">
    <w:abstractNumId w:val="4"/>
  </w:num>
  <w:num w:numId="19" w16cid:durableId="16469261">
    <w:abstractNumId w:val="10"/>
  </w:num>
  <w:num w:numId="20" w16cid:durableId="1021008745">
    <w:abstractNumId w:val="8"/>
  </w:num>
  <w:num w:numId="21" w16cid:durableId="680161687">
    <w:abstractNumId w:val="26"/>
  </w:num>
  <w:num w:numId="22" w16cid:durableId="1693920602">
    <w:abstractNumId w:val="7"/>
  </w:num>
  <w:num w:numId="23" w16cid:durableId="1774283448">
    <w:abstractNumId w:val="3"/>
  </w:num>
  <w:num w:numId="24" w16cid:durableId="1469275737">
    <w:abstractNumId w:val="20"/>
  </w:num>
  <w:num w:numId="25" w16cid:durableId="1851410419">
    <w:abstractNumId w:val="17"/>
  </w:num>
  <w:num w:numId="26" w16cid:durableId="552273563">
    <w:abstractNumId w:val="27"/>
  </w:num>
  <w:num w:numId="27" w16cid:durableId="630283926">
    <w:abstractNumId w:val="5"/>
  </w:num>
  <w:num w:numId="28" w16cid:durableId="1603687918">
    <w:abstractNumId w:val="31"/>
  </w:num>
  <w:num w:numId="29" w16cid:durableId="643395476">
    <w:abstractNumId w:val="19"/>
  </w:num>
  <w:num w:numId="30" w16cid:durableId="1301573664">
    <w:abstractNumId w:val="15"/>
  </w:num>
  <w:num w:numId="31" w16cid:durableId="2027948958">
    <w:abstractNumId w:val="24"/>
  </w:num>
  <w:num w:numId="32" w16cid:durableId="1600143703">
    <w:abstractNumId w:val="21"/>
  </w:num>
  <w:num w:numId="33" w16cid:durableId="596864186">
    <w:abstractNumId w:val="23"/>
  </w:num>
  <w:num w:numId="34" w16cid:durableId="1223323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39E"/>
    <w:rsid w:val="000045DF"/>
    <w:rsid w:val="000115E0"/>
    <w:rsid w:val="00013159"/>
    <w:rsid w:val="00013C67"/>
    <w:rsid w:val="00014225"/>
    <w:rsid w:val="00015518"/>
    <w:rsid w:val="00024FE3"/>
    <w:rsid w:val="00031532"/>
    <w:rsid w:val="00044F59"/>
    <w:rsid w:val="000526C2"/>
    <w:rsid w:val="00054B4F"/>
    <w:rsid w:val="00061FAC"/>
    <w:rsid w:val="00067AB2"/>
    <w:rsid w:val="0007172D"/>
    <w:rsid w:val="00073E06"/>
    <w:rsid w:val="00094FD8"/>
    <w:rsid w:val="000A0272"/>
    <w:rsid w:val="000A693E"/>
    <w:rsid w:val="000E4F7C"/>
    <w:rsid w:val="000F0B0E"/>
    <w:rsid w:val="000F0F24"/>
    <w:rsid w:val="000F10C0"/>
    <w:rsid w:val="00104344"/>
    <w:rsid w:val="001051DB"/>
    <w:rsid w:val="0011518A"/>
    <w:rsid w:val="00115C8A"/>
    <w:rsid w:val="00115D8A"/>
    <w:rsid w:val="00125CC2"/>
    <w:rsid w:val="00130E9B"/>
    <w:rsid w:val="001339CF"/>
    <w:rsid w:val="00135C01"/>
    <w:rsid w:val="00142200"/>
    <w:rsid w:val="00163E56"/>
    <w:rsid w:val="001733AE"/>
    <w:rsid w:val="00177865"/>
    <w:rsid w:val="00183E1F"/>
    <w:rsid w:val="001917F0"/>
    <w:rsid w:val="00196C1A"/>
    <w:rsid w:val="001A5E5C"/>
    <w:rsid w:val="001B0FC3"/>
    <w:rsid w:val="001B45C3"/>
    <w:rsid w:val="001D0A97"/>
    <w:rsid w:val="001D1221"/>
    <w:rsid w:val="001D6862"/>
    <w:rsid w:val="001E20E0"/>
    <w:rsid w:val="001E7180"/>
    <w:rsid w:val="001F17B3"/>
    <w:rsid w:val="001F2336"/>
    <w:rsid w:val="00204C28"/>
    <w:rsid w:val="00206923"/>
    <w:rsid w:val="0021022C"/>
    <w:rsid w:val="0021213A"/>
    <w:rsid w:val="00213DC0"/>
    <w:rsid w:val="0021661C"/>
    <w:rsid w:val="00220A9E"/>
    <w:rsid w:val="00221F5D"/>
    <w:rsid w:val="00222FF4"/>
    <w:rsid w:val="002255DC"/>
    <w:rsid w:val="00240915"/>
    <w:rsid w:val="002477D8"/>
    <w:rsid w:val="002521BD"/>
    <w:rsid w:val="00264F6A"/>
    <w:rsid w:val="00270A2A"/>
    <w:rsid w:val="00275016"/>
    <w:rsid w:val="002778FF"/>
    <w:rsid w:val="00283F7E"/>
    <w:rsid w:val="002B1F15"/>
    <w:rsid w:val="002C0ADF"/>
    <w:rsid w:val="002D3E5C"/>
    <w:rsid w:val="002E1D28"/>
    <w:rsid w:val="002E746E"/>
    <w:rsid w:val="002F06E6"/>
    <w:rsid w:val="002F4EEE"/>
    <w:rsid w:val="002F56D4"/>
    <w:rsid w:val="0030357B"/>
    <w:rsid w:val="00310516"/>
    <w:rsid w:val="003329DD"/>
    <w:rsid w:val="00334129"/>
    <w:rsid w:val="00340516"/>
    <w:rsid w:val="00345EFC"/>
    <w:rsid w:val="00350034"/>
    <w:rsid w:val="00354D56"/>
    <w:rsid w:val="0035739E"/>
    <w:rsid w:val="00372E00"/>
    <w:rsid w:val="0037623D"/>
    <w:rsid w:val="003877DB"/>
    <w:rsid w:val="00391997"/>
    <w:rsid w:val="00394210"/>
    <w:rsid w:val="003A01CC"/>
    <w:rsid w:val="003B0013"/>
    <w:rsid w:val="003B36FD"/>
    <w:rsid w:val="003B455B"/>
    <w:rsid w:val="003B4726"/>
    <w:rsid w:val="003C2BB0"/>
    <w:rsid w:val="003D38C3"/>
    <w:rsid w:val="003D72E6"/>
    <w:rsid w:val="003E3A4B"/>
    <w:rsid w:val="003F22B0"/>
    <w:rsid w:val="003F6FEE"/>
    <w:rsid w:val="0040347B"/>
    <w:rsid w:val="00407708"/>
    <w:rsid w:val="00422D98"/>
    <w:rsid w:val="004259B4"/>
    <w:rsid w:val="00425C91"/>
    <w:rsid w:val="0043184F"/>
    <w:rsid w:val="00431AED"/>
    <w:rsid w:val="004417A5"/>
    <w:rsid w:val="00451192"/>
    <w:rsid w:val="0045404B"/>
    <w:rsid w:val="00457AA9"/>
    <w:rsid w:val="004628BE"/>
    <w:rsid w:val="004801DD"/>
    <w:rsid w:val="004865E8"/>
    <w:rsid w:val="00494844"/>
    <w:rsid w:val="004A64AC"/>
    <w:rsid w:val="004B1376"/>
    <w:rsid w:val="004C6B9E"/>
    <w:rsid w:val="005253F3"/>
    <w:rsid w:val="0052570D"/>
    <w:rsid w:val="00536426"/>
    <w:rsid w:val="00536CE2"/>
    <w:rsid w:val="00546169"/>
    <w:rsid w:val="005622D8"/>
    <w:rsid w:val="00572C9C"/>
    <w:rsid w:val="00585283"/>
    <w:rsid w:val="00594482"/>
    <w:rsid w:val="005A63A3"/>
    <w:rsid w:val="005C0633"/>
    <w:rsid w:val="005C145A"/>
    <w:rsid w:val="005D742C"/>
    <w:rsid w:val="005E0881"/>
    <w:rsid w:val="005E6626"/>
    <w:rsid w:val="005F45B5"/>
    <w:rsid w:val="006022EE"/>
    <w:rsid w:val="00606C85"/>
    <w:rsid w:val="00610BA8"/>
    <w:rsid w:val="00615600"/>
    <w:rsid w:val="00617567"/>
    <w:rsid w:val="0062749F"/>
    <w:rsid w:val="0063416C"/>
    <w:rsid w:val="006342D2"/>
    <w:rsid w:val="00635EA2"/>
    <w:rsid w:val="00644300"/>
    <w:rsid w:val="006662AD"/>
    <w:rsid w:val="00674759"/>
    <w:rsid w:val="00674E2F"/>
    <w:rsid w:val="006815D8"/>
    <w:rsid w:val="006915A3"/>
    <w:rsid w:val="006A3247"/>
    <w:rsid w:val="006E04AD"/>
    <w:rsid w:val="006E16A1"/>
    <w:rsid w:val="006F3FDC"/>
    <w:rsid w:val="006F663F"/>
    <w:rsid w:val="00700CE5"/>
    <w:rsid w:val="0070267E"/>
    <w:rsid w:val="00704F29"/>
    <w:rsid w:val="00710730"/>
    <w:rsid w:val="00712AEA"/>
    <w:rsid w:val="007178D0"/>
    <w:rsid w:val="00721E65"/>
    <w:rsid w:val="00722D67"/>
    <w:rsid w:val="00731DE4"/>
    <w:rsid w:val="007565C8"/>
    <w:rsid w:val="00757D7F"/>
    <w:rsid w:val="00767F03"/>
    <w:rsid w:val="0077037E"/>
    <w:rsid w:val="00770C09"/>
    <w:rsid w:val="00774E1C"/>
    <w:rsid w:val="00781170"/>
    <w:rsid w:val="007910AB"/>
    <w:rsid w:val="00796944"/>
    <w:rsid w:val="007A3D42"/>
    <w:rsid w:val="007C5556"/>
    <w:rsid w:val="007C7052"/>
    <w:rsid w:val="007C7CBD"/>
    <w:rsid w:val="007E5F8F"/>
    <w:rsid w:val="007F1B64"/>
    <w:rsid w:val="00805917"/>
    <w:rsid w:val="00820013"/>
    <w:rsid w:val="0082107C"/>
    <w:rsid w:val="00831642"/>
    <w:rsid w:val="00842298"/>
    <w:rsid w:val="00843CF2"/>
    <w:rsid w:val="00852EE7"/>
    <w:rsid w:val="00867FA6"/>
    <w:rsid w:val="00873BE6"/>
    <w:rsid w:val="00874DEB"/>
    <w:rsid w:val="00875D95"/>
    <w:rsid w:val="00876E21"/>
    <w:rsid w:val="00877E61"/>
    <w:rsid w:val="0088001F"/>
    <w:rsid w:val="00895143"/>
    <w:rsid w:val="00896C9C"/>
    <w:rsid w:val="008A3FFB"/>
    <w:rsid w:val="008A6103"/>
    <w:rsid w:val="008D0238"/>
    <w:rsid w:val="008D102E"/>
    <w:rsid w:val="008D2FA8"/>
    <w:rsid w:val="008E1C75"/>
    <w:rsid w:val="008F014F"/>
    <w:rsid w:val="008F1645"/>
    <w:rsid w:val="008F3D83"/>
    <w:rsid w:val="00901996"/>
    <w:rsid w:val="009152FA"/>
    <w:rsid w:val="00920D2D"/>
    <w:rsid w:val="00922D54"/>
    <w:rsid w:val="00924C80"/>
    <w:rsid w:val="00925520"/>
    <w:rsid w:val="0094167F"/>
    <w:rsid w:val="00963C8B"/>
    <w:rsid w:val="00975F93"/>
    <w:rsid w:val="00980643"/>
    <w:rsid w:val="0099173E"/>
    <w:rsid w:val="00992656"/>
    <w:rsid w:val="009A5EC4"/>
    <w:rsid w:val="009B3B08"/>
    <w:rsid w:val="009C4A39"/>
    <w:rsid w:val="00A23AC4"/>
    <w:rsid w:val="00A4182C"/>
    <w:rsid w:val="00A52FDC"/>
    <w:rsid w:val="00A6050F"/>
    <w:rsid w:val="00A734BE"/>
    <w:rsid w:val="00A92080"/>
    <w:rsid w:val="00A942A5"/>
    <w:rsid w:val="00AA3322"/>
    <w:rsid w:val="00AA5979"/>
    <w:rsid w:val="00AB46E3"/>
    <w:rsid w:val="00AB4938"/>
    <w:rsid w:val="00AC0AA5"/>
    <w:rsid w:val="00AC6CD8"/>
    <w:rsid w:val="00AE3E90"/>
    <w:rsid w:val="00AF2C6D"/>
    <w:rsid w:val="00B11AA4"/>
    <w:rsid w:val="00B131B1"/>
    <w:rsid w:val="00B3100C"/>
    <w:rsid w:val="00B473D0"/>
    <w:rsid w:val="00B55C2E"/>
    <w:rsid w:val="00B7296F"/>
    <w:rsid w:val="00B904FC"/>
    <w:rsid w:val="00BB023C"/>
    <w:rsid w:val="00BB10AF"/>
    <w:rsid w:val="00BB7267"/>
    <w:rsid w:val="00BC1893"/>
    <w:rsid w:val="00BC57CC"/>
    <w:rsid w:val="00BD47BD"/>
    <w:rsid w:val="00BE25BE"/>
    <w:rsid w:val="00BE5C57"/>
    <w:rsid w:val="00C0387E"/>
    <w:rsid w:val="00C12153"/>
    <w:rsid w:val="00C201E0"/>
    <w:rsid w:val="00C25CE4"/>
    <w:rsid w:val="00C323BE"/>
    <w:rsid w:val="00C508F4"/>
    <w:rsid w:val="00C5296F"/>
    <w:rsid w:val="00C65F3F"/>
    <w:rsid w:val="00C70C6A"/>
    <w:rsid w:val="00C81794"/>
    <w:rsid w:val="00C92E7D"/>
    <w:rsid w:val="00CA4976"/>
    <w:rsid w:val="00CC418F"/>
    <w:rsid w:val="00CD44E8"/>
    <w:rsid w:val="00CE0DAF"/>
    <w:rsid w:val="00CE1D28"/>
    <w:rsid w:val="00CE1D3A"/>
    <w:rsid w:val="00CE3575"/>
    <w:rsid w:val="00CE7D6F"/>
    <w:rsid w:val="00CF0ABB"/>
    <w:rsid w:val="00D02AA2"/>
    <w:rsid w:val="00D2234D"/>
    <w:rsid w:val="00D31D28"/>
    <w:rsid w:val="00D32748"/>
    <w:rsid w:val="00D3486C"/>
    <w:rsid w:val="00D40E77"/>
    <w:rsid w:val="00D47661"/>
    <w:rsid w:val="00D5463C"/>
    <w:rsid w:val="00D60BBA"/>
    <w:rsid w:val="00D9261B"/>
    <w:rsid w:val="00DA143F"/>
    <w:rsid w:val="00DA5FF9"/>
    <w:rsid w:val="00DB13E7"/>
    <w:rsid w:val="00DB374C"/>
    <w:rsid w:val="00DC5694"/>
    <w:rsid w:val="00DF128D"/>
    <w:rsid w:val="00DF3889"/>
    <w:rsid w:val="00E05367"/>
    <w:rsid w:val="00E27D4C"/>
    <w:rsid w:val="00E3751B"/>
    <w:rsid w:val="00E423F4"/>
    <w:rsid w:val="00E63A85"/>
    <w:rsid w:val="00E6556C"/>
    <w:rsid w:val="00E70AD2"/>
    <w:rsid w:val="00E823A2"/>
    <w:rsid w:val="00E90959"/>
    <w:rsid w:val="00E93C28"/>
    <w:rsid w:val="00E942FE"/>
    <w:rsid w:val="00EA62FB"/>
    <w:rsid w:val="00EB04E6"/>
    <w:rsid w:val="00EB2FFF"/>
    <w:rsid w:val="00EB3726"/>
    <w:rsid w:val="00EB61AE"/>
    <w:rsid w:val="00EC0EBF"/>
    <w:rsid w:val="00EE2FC6"/>
    <w:rsid w:val="00F01DB9"/>
    <w:rsid w:val="00F063CF"/>
    <w:rsid w:val="00F12DCB"/>
    <w:rsid w:val="00F14C2F"/>
    <w:rsid w:val="00F34E0C"/>
    <w:rsid w:val="00F42ED3"/>
    <w:rsid w:val="00F55F94"/>
    <w:rsid w:val="00F561D3"/>
    <w:rsid w:val="00F60E2F"/>
    <w:rsid w:val="00F715A2"/>
    <w:rsid w:val="00F72A9C"/>
    <w:rsid w:val="00F8133F"/>
    <w:rsid w:val="00F8515B"/>
    <w:rsid w:val="00F95CF2"/>
    <w:rsid w:val="00FA0627"/>
    <w:rsid w:val="00FA6867"/>
    <w:rsid w:val="00FB0B9D"/>
    <w:rsid w:val="00FD11F8"/>
    <w:rsid w:val="00FD296D"/>
    <w:rsid w:val="00FD4B5C"/>
    <w:rsid w:val="00FE597E"/>
    <w:rsid w:val="02B06A3D"/>
    <w:rsid w:val="051F3DBD"/>
    <w:rsid w:val="0AA5C418"/>
    <w:rsid w:val="0ADC768C"/>
    <w:rsid w:val="0B2C7173"/>
    <w:rsid w:val="0E079D00"/>
    <w:rsid w:val="14A0087B"/>
    <w:rsid w:val="176F057C"/>
    <w:rsid w:val="1B16E454"/>
    <w:rsid w:val="1CD89CFE"/>
    <w:rsid w:val="1F34B224"/>
    <w:rsid w:val="27296087"/>
    <w:rsid w:val="27C38195"/>
    <w:rsid w:val="31C36315"/>
    <w:rsid w:val="417407A5"/>
    <w:rsid w:val="45D814D2"/>
    <w:rsid w:val="47CCE872"/>
    <w:rsid w:val="519DEDA1"/>
    <w:rsid w:val="570B59F1"/>
    <w:rsid w:val="651334F0"/>
    <w:rsid w:val="690CA3A8"/>
    <w:rsid w:val="7022AC64"/>
    <w:rsid w:val="79DCE9D1"/>
    <w:rsid w:val="7A0A5E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F8F73"/>
  <w15:docId w15:val="{0537CCA2-A8CA-4B67-999A-58DADAE8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3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39E"/>
  </w:style>
  <w:style w:type="paragraph" w:styleId="Footer">
    <w:name w:val="footer"/>
    <w:basedOn w:val="Normal"/>
    <w:link w:val="FooterChar"/>
    <w:uiPriority w:val="99"/>
    <w:unhideWhenUsed/>
    <w:rsid w:val="003573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39E"/>
  </w:style>
  <w:style w:type="table" w:styleId="TableGrid">
    <w:name w:val="Table Grid"/>
    <w:basedOn w:val="TableNormal"/>
    <w:uiPriority w:val="39"/>
    <w:rsid w:val="003573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739E"/>
    <w:pPr>
      <w:ind w:left="720"/>
      <w:contextualSpacing/>
    </w:pPr>
  </w:style>
  <w:style w:type="character" w:styleId="PageNumber">
    <w:name w:val="page number"/>
    <w:basedOn w:val="DefaultParagraphFont"/>
    <w:rsid w:val="00876E21"/>
  </w:style>
  <w:style w:type="paragraph" w:customStyle="1" w:styleId="Default">
    <w:name w:val="Default"/>
    <w:rsid w:val="000115E0"/>
    <w:pPr>
      <w:autoSpaceDE w:val="0"/>
      <w:autoSpaceDN w:val="0"/>
      <w:adjustRightInd w:val="0"/>
      <w:spacing w:after="0" w:line="240" w:lineRule="auto"/>
    </w:pPr>
    <w:rPr>
      <w:rFonts w:ascii="Tahoma" w:hAnsi="Tahoma" w:cs="Tahoma"/>
      <w:color w:val="000000"/>
      <w:sz w:val="24"/>
      <w:szCs w:val="24"/>
    </w:rPr>
  </w:style>
  <w:style w:type="paragraph" w:styleId="NormalWeb">
    <w:name w:val="Normal (Web)"/>
    <w:basedOn w:val="Normal"/>
    <w:uiPriority w:val="99"/>
    <w:unhideWhenUsed/>
    <w:rsid w:val="00E423F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423F4"/>
    <w:rPr>
      <w:b/>
      <w:bCs/>
    </w:rPr>
  </w:style>
  <w:style w:type="character" w:customStyle="1" w:styleId="eop">
    <w:name w:val="eop"/>
    <w:basedOn w:val="DefaultParagraphFont"/>
    <w:rsid w:val="00DF128D"/>
  </w:style>
  <w:style w:type="paragraph" w:customStyle="1" w:styleId="paragraph">
    <w:name w:val="paragraph"/>
    <w:basedOn w:val="Normal"/>
    <w:rsid w:val="00DF12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21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961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930DA98EE92E3B4CB1995ABBEFB9C7BF" ma:contentTypeVersion="18" ma:contentTypeDescription="Create a new document." ma:contentTypeScope="" ma:versionID="8351aeb24f6ceccf2864e87f893f908a">
  <xsd:schema xmlns:xsd="http://www.w3.org/2001/XMLSchema" xmlns:xs="http://www.w3.org/2001/XMLSchema" xmlns:p="http://schemas.microsoft.com/office/2006/metadata/properties" xmlns:ns2="7492a2c4-5280-4944-82cf-fb88f8769871" xmlns:ns3="f14f085b-c793-4814-99e9-99430bb37d2e" targetNamespace="http://schemas.microsoft.com/office/2006/metadata/properties" ma:root="true" ma:fieldsID="bc85033fdaca6ebde753c0effc9becf5" ns2:_="" ns3:_="">
    <xsd:import namespace="7492a2c4-5280-4944-82cf-fb88f8769871"/>
    <xsd:import namespace="f14f085b-c793-4814-99e9-99430bb37d2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2a2c4-5280-4944-82cf-fb88f87698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f583e222-913a-489e-9ad4-dc7a58f0fc0d}" ma:internalName="TaxCatchAll" ma:showField="CatchAllData" ma:web="7492a2c4-5280-4944-82cf-fb88f87698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14f085b-c793-4814-99e9-99430bb37d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7492a2c4-5280-4944-82cf-fb88f8769871">2DU4URRA76E2-161323403-808065</_dlc_DocId>
    <_dlc_DocIdUrl xmlns="7492a2c4-5280-4944-82cf-fb88f8769871">
      <Url>https://aspriscs.sharepoint.com/sites/SedgemoorManorCorporate/_layouts/15/DocIdRedir.aspx?ID=2DU4URRA76E2-161323403-808065</Url>
      <Description>2DU4URRA76E2-161323403-808065</Description>
    </_dlc_DocIdUrl>
    <TaxCatchAll xmlns="7492a2c4-5280-4944-82cf-fb88f8769871" xsi:nil="true"/>
    <lcf76f155ced4ddcb4097134ff3c332f xmlns="f14f085b-c793-4814-99e9-99430bb37d2e">
      <Terms xmlns="http://schemas.microsoft.com/office/infopath/2007/PartnerControls"/>
    </lcf76f155ced4ddcb4097134ff3c332f>
    <MediaLengthInSeconds xmlns="f14f085b-c793-4814-99e9-99430bb37d2e" xsi:nil="true"/>
    <SharedWithUsers xmlns="7492a2c4-5280-4944-82cf-fb88f8769871">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4A96E5-65DB-47A3-B113-A4B8677D658C}">
  <ds:schemaRefs>
    <ds:schemaRef ds:uri="http://schemas.microsoft.com/sharepoint/events"/>
  </ds:schemaRefs>
</ds:datastoreItem>
</file>

<file path=customXml/itemProps2.xml><?xml version="1.0" encoding="utf-8"?>
<ds:datastoreItem xmlns:ds="http://schemas.openxmlformats.org/officeDocument/2006/customXml" ds:itemID="{DAE17F80-B462-4ECC-89C2-838304B2A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2a2c4-5280-4944-82cf-fb88f8769871"/>
    <ds:schemaRef ds:uri="f14f085b-c793-4814-99e9-99430bb37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F9772A-FEA8-439A-999B-0C1D60694909}">
  <ds:schemaRefs>
    <ds:schemaRef ds:uri="http://schemas.microsoft.com/office/2006/metadata/properties"/>
    <ds:schemaRef ds:uri="http://schemas.microsoft.com/office/infopath/2007/PartnerControls"/>
    <ds:schemaRef ds:uri="7492a2c4-5280-4944-82cf-fb88f8769871"/>
    <ds:schemaRef ds:uri="f14f085b-c793-4814-99e9-99430bb37d2e"/>
  </ds:schemaRefs>
</ds:datastoreItem>
</file>

<file path=customXml/itemProps4.xml><?xml version="1.0" encoding="utf-8"?>
<ds:datastoreItem xmlns:ds="http://schemas.openxmlformats.org/officeDocument/2006/customXml" ds:itemID="{EA64A0E6-41CD-416D-A0B4-9DE7A7AB15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4277</Words>
  <Characters>24980</Characters>
  <Application>Microsoft Office Word</Application>
  <DocSecurity>0</DocSecurity>
  <Lines>1040</Lines>
  <Paragraphs>680</Paragraphs>
  <ScaleCrop>false</ScaleCrop>
  <Company>Priory Group</Company>
  <LinksUpToDate>false</LinksUpToDate>
  <CharactersWithSpaces>28577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deploy</dc:creator>
  <cp:lastModifiedBy>Sarah Ralph</cp:lastModifiedBy>
  <cp:revision>2</cp:revision>
  <cp:lastPrinted>2024-07-01T17:43:00Z</cp:lastPrinted>
  <dcterms:created xsi:type="dcterms:W3CDTF">2026-09-21T13:44:00Z</dcterms:created>
  <dcterms:modified xsi:type="dcterms:W3CDTF">2026-09-21T13:44:00Z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0x010100930DA98EE92E3B4CB1995ABBEFB9C7BF</vt:lpwstr>
  </property>
  <property fmtid="{D5CDD505-2E9C-101B-9397-08002B2CF9AE}" pid="3" name="_dlc_DocIdItemGuid">
    <vt:lpwstr>61d26696-2b8c-4292-abcd-7a14c5535b8c</vt:lpwstr>
  </property>
  <property fmtid="{D5CDD505-2E9C-101B-9397-08002B2CF9AE}" pid="4" name="MediaServiceImageTags">
    <vt:lpwstr/>
  </property>
</Properties>
</file>