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E3657" w:rsidP="009634A3" w:rsidRDefault="0091769D" w14:paraId="38408BFF" w14:textId="00B03EBB">
      <w:pPr>
        <w:ind w:left="-180"/>
        <w:rPr>
          <w:rFonts w:ascii="Calibri" w:hAnsi="Calibri" w:cs="Tahoma"/>
          <w:sz w:val="22"/>
          <w:szCs w:val="22"/>
        </w:rPr>
      </w:pPr>
      <w:r w:rsidRPr="0091769D">
        <w:rPr>
          <w:rFonts w:ascii="Calibri" w:hAnsi="Calibri" w:eastAsia="Calibri"/>
          <w:noProof/>
          <w:sz w:val="22"/>
          <w:szCs w:val="22"/>
          <w:lang w:eastAsia="en-US"/>
        </w:rPr>
        <w:drawing>
          <wp:anchor distT="0" distB="0" distL="114300" distR="114300" simplePos="0" relativeHeight="251661312" behindDoc="0" locked="0" layoutInCell="1" allowOverlap="1" wp14:anchorId="04634196" wp14:editId="1152CC54">
            <wp:simplePos x="0" y="0"/>
            <wp:positionH relativeFrom="margin">
              <wp:align>right</wp:align>
            </wp:positionH>
            <wp:positionV relativeFrom="margin">
              <wp:posOffset>-514985</wp:posOffset>
            </wp:positionV>
            <wp:extent cx="1676400" cy="798830"/>
            <wp:effectExtent l="0" t="0" r="0" b="1270"/>
            <wp:wrapSquare wrapText="bothSides"/>
            <wp:docPr id="1394055705" name="Picture 3"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55705" name="Picture 3" descr="A logo for a scho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798830"/>
                    </a:xfrm>
                    <a:prstGeom prst="rect">
                      <a:avLst/>
                    </a:prstGeom>
                    <a:noFill/>
                  </pic:spPr>
                </pic:pic>
              </a:graphicData>
            </a:graphic>
          </wp:anchor>
        </w:drawing>
      </w:r>
      <w:r w:rsidRPr="0091769D">
        <w:rPr>
          <w:rFonts w:ascii="Calibri" w:hAnsi="Calibri" w:eastAsia="Calibri"/>
          <w:noProof/>
          <w:sz w:val="22"/>
          <w:szCs w:val="22"/>
        </w:rPr>
        <w:drawing>
          <wp:anchor distT="0" distB="0" distL="114300" distR="114300" simplePos="0" relativeHeight="251659264" behindDoc="0" locked="0" layoutInCell="1" allowOverlap="1" wp14:anchorId="1753F420" wp14:editId="4B36039F">
            <wp:simplePos x="0" y="0"/>
            <wp:positionH relativeFrom="margin">
              <wp:align>left</wp:align>
            </wp:positionH>
            <wp:positionV relativeFrom="paragraph">
              <wp:posOffset>-426085</wp:posOffset>
            </wp:positionV>
            <wp:extent cx="2144395" cy="694690"/>
            <wp:effectExtent l="0" t="0" r="8255" b="0"/>
            <wp:wrapNone/>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4395" cy="694690"/>
                    </a:xfrm>
                    <a:prstGeom prst="rect">
                      <a:avLst/>
                    </a:prstGeom>
                  </pic:spPr>
                </pic:pic>
              </a:graphicData>
            </a:graphic>
            <wp14:sizeRelH relativeFrom="page">
              <wp14:pctWidth>0</wp14:pctWidth>
            </wp14:sizeRelH>
            <wp14:sizeRelV relativeFrom="page">
              <wp14:pctHeight>0</wp14:pctHeight>
            </wp14:sizeRelV>
          </wp:anchor>
        </w:drawing>
      </w:r>
    </w:p>
    <w:p w:rsidR="00E07E25" w:rsidP="009634A3" w:rsidRDefault="00E07E25" w14:paraId="26C19DB7" w14:textId="77777777">
      <w:pPr>
        <w:ind w:left="-180"/>
        <w:rPr>
          <w:rFonts w:ascii="Calibri" w:hAnsi="Calibri" w:cs="Tahoma"/>
          <w:sz w:val="22"/>
          <w:szCs w:val="22"/>
        </w:rPr>
      </w:pPr>
    </w:p>
    <w:tbl>
      <w:tblPr>
        <w:tblStyle w:val="TableGrid"/>
        <w:tblW w:w="0" w:type="auto"/>
        <w:tblLook w:val="04A0" w:firstRow="1" w:lastRow="0" w:firstColumn="1" w:lastColumn="0" w:noHBand="0" w:noVBand="1"/>
      </w:tblPr>
      <w:tblGrid>
        <w:gridCol w:w="3425"/>
        <w:gridCol w:w="5591"/>
      </w:tblGrid>
      <w:tr w:rsidRPr="0091769D" w:rsidR="0091769D" w:rsidTr="7C444004" w14:paraId="5C1F3FF7" w14:textId="77777777">
        <w:tc>
          <w:tcPr>
            <w:tcW w:w="3425" w:type="dxa"/>
            <w:shd w:val="clear" w:color="auto" w:fill="DBE5F1" w:themeFill="accent1" w:themeFillTint="33"/>
            <w:tcMar/>
          </w:tcPr>
          <w:p w:rsidRPr="0091769D" w:rsidR="0091769D" w:rsidP="0091769D" w:rsidRDefault="0091769D" w14:paraId="78AF19D7" w14:textId="77777777">
            <w:pPr>
              <w:rPr>
                <w:rFonts w:ascii="Calibri" w:hAnsi="Calibri" w:eastAsia="Calibri"/>
                <w:b/>
                <w:sz w:val="22"/>
                <w:szCs w:val="22"/>
                <w:lang w:eastAsia="en-US"/>
              </w:rPr>
            </w:pPr>
            <w:r w:rsidRPr="0091769D">
              <w:rPr>
                <w:rFonts w:ascii="Calibri" w:hAnsi="Calibri" w:eastAsia="Calibri"/>
                <w:b/>
                <w:sz w:val="22"/>
                <w:szCs w:val="22"/>
                <w:lang w:eastAsia="en-US"/>
              </w:rPr>
              <w:t>Local Procedure Title</w:t>
            </w:r>
          </w:p>
        </w:tc>
        <w:tc>
          <w:tcPr>
            <w:tcW w:w="5591" w:type="dxa"/>
            <w:tcMar/>
          </w:tcPr>
          <w:p w:rsidRPr="0091769D" w:rsidR="0091769D" w:rsidP="0091769D" w:rsidRDefault="00127BB3" w14:paraId="707F3B9F" w14:textId="6AD81D10">
            <w:pPr>
              <w:rPr>
                <w:rFonts w:ascii="Calibri" w:hAnsi="Calibri" w:eastAsia="Calibri"/>
                <w:b/>
                <w:sz w:val="22"/>
                <w:szCs w:val="22"/>
                <w:lang w:eastAsia="en-US"/>
              </w:rPr>
            </w:pPr>
            <w:r>
              <w:rPr>
                <w:rFonts w:ascii="Calibri" w:hAnsi="Calibri" w:eastAsia="Calibri"/>
                <w:b/>
                <w:sz w:val="22"/>
                <w:szCs w:val="22"/>
                <w:lang w:eastAsia="en-US"/>
              </w:rPr>
              <w:t>61. Provider Access</w:t>
            </w:r>
            <w:r w:rsidR="0091769D">
              <w:rPr>
                <w:rFonts w:ascii="Calibri" w:hAnsi="Calibri" w:eastAsia="Calibri"/>
                <w:b/>
                <w:sz w:val="22"/>
                <w:szCs w:val="22"/>
                <w:lang w:eastAsia="en-US"/>
              </w:rPr>
              <w:t xml:space="preserve"> Local Procedure</w:t>
            </w:r>
          </w:p>
        </w:tc>
      </w:tr>
      <w:tr w:rsidRPr="0091769D" w:rsidR="0091769D" w:rsidTr="7C444004" w14:paraId="594C9FE6" w14:textId="77777777">
        <w:tc>
          <w:tcPr>
            <w:tcW w:w="3425" w:type="dxa"/>
            <w:shd w:val="clear" w:color="auto" w:fill="DBE5F1" w:themeFill="accent1" w:themeFillTint="33"/>
            <w:tcMar/>
          </w:tcPr>
          <w:p w:rsidRPr="0091769D" w:rsidR="0091769D" w:rsidP="0091769D" w:rsidRDefault="0091769D" w14:paraId="35E5D4A7" w14:textId="77777777">
            <w:pPr>
              <w:rPr>
                <w:rFonts w:ascii="Calibri" w:hAnsi="Calibri" w:eastAsia="Calibri"/>
                <w:b/>
                <w:sz w:val="22"/>
                <w:szCs w:val="22"/>
                <w:lang w:eastAsia="en-US"/>
              </w:rPr>
            </w:pPr>
            <w:r w:rsidRPr="0091769D">
              <w:rPr>
                <w:rFonts w:ascii="Calibri" w:hAnsi="Calibri" w:eastAsia="Calibri"/>
                <w:b/>
                <w:sz w:val="22"/>
                <w:szCs w:val="22"/>
                <w:lang w:eastAsia="en-US"/>
              </w:rPr>
              <w:t>Service</w:t>
            </w:r>
          </w:p>
        </w:tc>
        <w:tc>
          <w:tcPr>
            <w:tcW w:w="5591" w:type="dxa"/>
            <w:tcMar/>
          </w:tcPr>
          <w:p w:rsidRPr="0091769D" w:rsidR="0091769D" w:rsidP="7C444004" w:rsidRDefault="0091769D" w14:paraId="3CC47F18" w14:textId="11851FE4">
            <w:pPr>
              <w:rPr>
                <w:rFonts w:ascii="Calibri" w:hAnsi="Calibri" w:eastAsia="Calibri"/>
                <w:sz w:val="22"/>
                <w:szCs w:val="22"/>
                <w:lang w:eastAsia="en-US"/>
              </w:rPr>
            </w:pPr>
            <w:r w:rsidRPr="7C444004" w:rsidR="45FAECE5">
              <w:rPr>
                <w:rFonts w:ascii="Calibri" w:hAnsi="Calibri" w:eastAsia="Calibri"/>
                <w:sz w:val="22"/>
                <w:szCs w:val="22"/>
                <w:lang w:eastAsia="en-US"/>
              </w:rPr>
              <w:t>Sketchley</w:t>
            </w:r>
            <w:r w:rsidRPr="7C444004" w:rsidR="45FAECE5">
              <w:rPr>
                <w:rFonts w:ascii="Calibri" w:hAnsi="Calibri" w:eastAsia="Calibri"/>
                <w:sz w:val="22"/>
                <w:szCs w:val="22"/>
                <w:lang w:eastAsia="en-US"/>
              </w:rPr>
              <w:t xml:space="preserve"> School</w:t>
            </w:r>
          </w:p>
        </w:tc>
      </w:tr>
      <w:tr w:rsidRPr="0091769D" w:rsidR="0091769D" w:rsidTr="7C444004" w14:paraId="29841B74" w14:textId="77777777">
        <w:tc>
          <w:tcPr>
            <w:tcW w:w="3425" w:type="dxa"/>
            <w:shd w:val="clear" w:color="auto" w:fill="DBE5F1" w:themeFill="accent1" w:themeFillTint="33"/>
            <w:tcMar/>
          </w:tcPr>
          <w:p w:rsidRPr="0091769D" w:rsidR="0091769D" w:rsidP="0091769D" w:rsidRDefault="0091769D" w14:paraId="6B9F0EC6" w14:textId="77777777">
            <w:pPr>
              <w:rPr>
                <w:rFonts w:ascii="Calibri" w:hAnsi="Calibri" w:eastAsia="Calibri"/>
                <w:b/>
                <w:sz w:val="22"/>
                <w:szCs w:val="22"/>
                <w:lang w:eastAsia="en-US"/>
              </w:rPr>
            </w:pPr>
            <w:r w:rsidRPr="0091769D">
              <w:rPr>
                <w:rFonts w:ascii="Calibri" w:hAnsi="Calibri" w:eastAsia="Calibri"/>
                <w:b/>
                <w:sz w:val="22"/>
                <w:szCs w:val="22"/>
                <w:lang w:eastAsia="en-US"/>
              </w:rPr>
              <w:t>ACS Policy number and title</w:t>
            </w:r>
          </w:p>
        </w:tc>
        <w:tc>
          <w:tcPr>
            <w:tcW w:w="5591" w:type="dxa"/>
            <w:tcMar/>
          </w:tcPr>
          <w:p w:rsidRPr="0091769D" w:rsidR="0091769D" w:rsidP="0091769D" w:rsidRDefault="0091769D" w14:paraId="5006A210" w14:textId="7FDFDA08">
            <w:pPr>
              <w:rPr>
                <w:rFonts w:ascii="Calibri" w:hAnsi="Calibri" w:eastAsia="Calibri"/>
                <w:bCs/>
                <w:sz w:val="22"/>
                <w:szCs w:val="22"/>
                <w:lang w:eastAsia="en-US"/>
              </w:rPr>
            </w:pPr>
          </w:p>
        </w:tc>
      </w:tr>
      <w:tr w:rsidRPr="0091769D" w:rsidR="0091769D" w:rsidTr="7C444004" w14:paraId="2198B8BB" w14:textId="77777777">
        <w:tc>
          <w:tcPr>
            <w:tcW w:w="3425" w:type="dxa"/>
            <w:shd w:val="clear" w:color="auto" w:fill="DBE5F1" w:themeFill="accent1" w:themeFillTint="33"/>
            <w:tcMar/>
          </w:tcPr>
          <w:p w:rsidRPr="0091769D" w:rsidR="0091769D" w:rsidP="0091769D" w:rsidRDefault="0091769D" w14:paraId="4C1DEA3C" w14:textId="77777777">
            <w:pPr>
              <w:rPr>
                <w:rFonts w:ascii="Calibri" w:hAnsi="Calibri" w:eastAsia="Calibri"/>
                <w:b/>
                <w:sz w:val="22"/>
                <w:szCs w:val="22"/>
                <w:lang w:eastAsia="en-US"/>
              </w:rPr>
            </w:pPr>
            <w:r w:rsidRPr="0091769D">
              <w:rPr>
                <w:rFonts w:ascii="Calibri" w:hAnsi="Calibri" w:eastAsia="Calibri"/>
                <w:b/>
                <w:sz w:val="22"/>
                <w:szCs w:val="22"/>
                <w:lang w:eastAsia="en-US"/>
              </w:rPr>
              <w:t>Local Procedure template reference</w:t>
            </w:r>
          </w:p>
        </w:tc>
        <w:tc>
          <w:tcPr>
            <w:tcW w:w="5591" w:type="dxa"/>
            <w:tcMar/>
          </w:tcPr>
          <w:p w:rsidRPr="0091769D" w:rsidR="0091769D" w:rsidP="0091769D" w:rsidRDefault="0091769D" w14:paraId="32AFE95F" w14:textId="49BC6269">
            <w:pPr>
              <w:rPr>
                <w:rFonts w:ascii="Calibri" w:hAnsi="Calibri" w:eastAsia="Calibri"/>
                <w:bCs/>
                <w:sz w:val="22"/>
                <w:szCs w:val="22"/>
                <w:lang w:eastAsia="en-US"/>
              </w:rPr>
            </w:pPr>
          </w:p>
        </w:tc>
      </w:tr>
      <w:tr w:rsidRPr="0091769D" w:rsidR="0091769D" w:rsidTr="7C444004" w14:paraId="00463D6A" w14:textId="77777777">
        <w:tc>
          <w:tcPr>
            <w:tcW w:w="3425" w:type="dxa"/>
            <w:shd w:val="clear" w:color="auto" w:fill="DBE5F1" w:themeFill="accent1" w:themeFillTint="33"/>
            <w:tcMar/>
          </w:tcPr>
          <w:p w:rsidRPr="0091769D" w:rsidR="0091769D" w:rsidP="0091769D" w:rsidRDefault="0091769D" w14:paraId="7AF3A1E4" w14:textId="77777777">
            <w:pPr>
              <w:rPr>
                <w:rFonts w:ascii="Calibri" w:hAnsi="Calibri" w:eastAsia="Calibri"/>
                <w:b/>
                <w:sz w:val="22"/>
                <w:szCs w:val="22"/>
                <w:lang w:eastAsia="en-US"/>
              </w:rPr>
            </w:pPr>
            <w:r w:rsidRPr="0091769D">
              <w:rPr>
                <w:rFonts w:ascii="Calibri" w:hAnsi="Calibri" w:eastAsia="Calibri"/>
                <w:b/>
                <w:sz w:val="22"/>
                <w:szCs w:val="22"/>
                <w:lang w:eastAsia="en-US"/>
              </w:rPr>
              <w:t xml:space="preserve">Associated templates. </w:t>
            </w:r>
          </w:p>
        </w:tc>
        <w:tc>
          <w:tcPr>
            <w:tcW w:w="5591" w:type="dxa"/>
            <w:tcMar/>
          </w:tcPr>
          <w:p w:rsidRPr="0091769D" w:rsidR="006C3870" w:rsidP="0091769D" w:rsidRDefault="001F38B7" w14:paraId="6F969E5D" w14:textId="73AAFF26">
            <w:pPr>
              <w:rPr>
                <w:rFonts w:ascii="Calibri" w:hAnsi="Calibri" w:eastAsia="Calibri"/>
                <w:b/>
                <w:sz w:val="22"/>
                <w:szCs w:val="22"/>
                <w:lang w:eastAsia="en-US"/>
              </w:rPr>
            </w:pPr>
            <w:r>
              <w:rPr>
                <w:rFonts w:ascii="Calibri" w:hAnsi="Calibri" w:eastAsia="Calibri"/>
                <w:b/>
                <w:sz w:val="22"/>
                <w:szCs w:val="22"/>
                <w:lang w:eastAsia="en-US"/>
              </w:rPr>
              <w:t xml:space="preserve">ACS LP 57 - </w:t>
            </w:r>
            <w:r w:rsidR="002E3312">
              <w:rPr>
                <w:rFonts w:ascii="Calibri" w:hAnsi="Calibri" w:eastAsia="Calibri"/>
                <w:b/>
                <w:sz w:val="22"/>
                <w:szCs w:val="22"/>
                <w:lang w:eastAsia="en-US"/>
              </w:rPr>
              <w:t>Careers</w:t>
            </w:r>
          </w:p>
        </w:tc>
      </w:tr>
      <w:tr w:rsidRPr="0091769D" w:rsidR="0091769D" w:rsidTr="7C444004" w14:paraId="3AC14750" w14:textId="77777777">
        <w:tc>
          <w:tcPr>
            <w:tcW w:w="3425" w:type="dxa"/>
            <w:shd w:val="clear" w:color="auto" w:fill="DBE5F1" w:themeFill="accent1" w:themeFillTint="33"/>
            <w:tcMar/>
          </w:tcPr>
          <w:p w:rsidRPr="0091769D" w:rsidR="0091769D" w:rsidP="0091769D" w:rsidRDefault="0091769D" w14:paraId="21AEC714" w14:textId="77777777">
            <w:pPr>
              <w:rPr>
                <w:rFonts w:ascii="Calibri" w:hAnsi="Calibri" w:eastAsia="Calibri"/>
                <w:b/>
                <w:sz w:val="22"/>
                <w:szCs w:val="22"/>
                <w:lang w:eastAsia="en-US"/>
              </w:rPr>
            </w:pPr>
            <w:r w:rsidRPr="0091769D">
              <w:rPr>
                <w:rFonts w:ascii="Calibri" w:hAnsi="Calibri" w:eastAsia="Calibri"/>
                <w:b/>
                <w:sz w:val="22"/>
                <w:szCs w:val="22"/>
                <w:lang w:eastAsia="en-US"/>
              </w:rPr>
              <w:t>Local Procedure date</w:t>
            </w:r>
          </w:p>
        </w:tc>
        <w:tc>
          <w:tcPr>
            <w:tcW w:w="5591" w:type="dxa"/>
            <w:tcMar/>
          </w:tcPr>
          <w:p w:rsidRPr="0091769D" w:rsidR="0091769D" w:rsidP="0091769D" w:rsidRDefault="00127BB3" w14:paraId="49180D41" w14:textId="352CEDB2">
            <w:pPr>
              <w:rPr>
                <w:rFonts w:ascii="Calibri" w:hAnsi="Calibri" w:eastAsia="Calibri"/>
                <w:sz w:val="22"/>
                <w:szCs w:val="22"/>
                <w:lang w:eastAsia="en-US"/>
              </w:rPr>
            </w:pPr>
            <w:r w:rsidRPr="7C444004" w:rsidR="7570118B">
              <w:rPr>
                <w:rFonts w:ascii="Calibri" w:hAnsi="Calibri" w:eastAsia="Calibri"/>
                <w:sz w:val="22"/>
                <w:szCs w:val="22"/>
                <w:lang w:eastAsia="en-US"/>
              </w:rPr>
              <w:t>November</w:t>
            </w:r>
            <w:r w:rsidRPr="7C444004" w:rsidR="45FAECE5">
              <w:rPr>
                <w:rFonts w:ascii="Calibri" w:hAnsi="Calibri" w:eastAsia="Calibri"/>
                <w:sz w:val="22"/>
                <w:szCs w:val="22"/>
                <w:lang w:eastAsia="en-US"/>
              </w:rPr>
              <w:t xml:space="preserve"> 2025</w:t>
            </w:r>
            <w:r w:rsidRPr="7C444004" w:rsidR="51C062B3">
              <w:rPr>
                <w:rFonts w:ascii="Calibri" w:hAnsi="Calibri" w:eastAsia="Calibri"/>
                <w:sz w:val="22"/>
                <w:szCs w:val="22"/>
                <w:lang w:eastAsia="en-US"/>
              </w:rPr>
              <w:t xml:space="preserve"> (Reviewed May 26)</w:t>
            </w:r>
          </w:p>
        </w:tc>
      </w:tr>
      <w:tr w:rsidRPr="0091769D" w:rsidR="0091769D" w:rsidTr="7C444004" w14:paraId="300C3521" w14:textId="77777777">
        <w:tc>
          <w:tcPr>
            <w:tcW w:w="3425" w:type="dxa"/>
            <w:shd w:val="clear" w:color="auto" w:fill="DBE5F1" w:themeFill="accent1" w:themeFillTint="33"/>
            <w:tcMar/>
          </w:tcPr>
          <w:p w:rsidRPr="0091769D" w:rsidR="0091769D" w:rsidP="0091769D" w:rsidRDefault="0091769D" w14:paraId="23D99398" w14:textId="77777777">
            <w:pPr>
              <w:rPr>
                <w:rFonts w:ascii="Calibri" w:hAnsi="Calibri" w:eastAsia="Calibri"/>
                <w:b/>
                <w:sz w:val="22"/>
                <w:szCs w:val="22"/>
                <w:lang w:eastAsia="en-US"/>
              </w:rPr>
            </w:pPr>
            <w:r w:rsidRPr="0091769D">
              <w:rPr>
                <w:rFonts w:ascii="Calibri" w:hAnsi="Calibri" w:eastAsia="Calibri"/>
                <w:b/>
                <w:sz w:val="22"/>
                <w:szCs w:val="22"/>
                <w:lang w:eastAsia="en-US"/>
              </w:rPr>
              <w:t>Local Procedure review date</w:t>
            </w:r>
          </w:p>
        </w:tc>
        <w:tc>
          <w:tcPr>
            <w:tcW w:w="5591" w:type="dxa"/>
            <w:tcMar/>
          </w:tcPr>
          <w:p w:rsidRPr="0091769D" w:rsidR="0091769D" w:rsidP="7C444004" w:rsidRDefault="00127BB3" w14:paraId="6CFFE54A" w14:textId="740A1E36">
            <w:pPr>
              <w:pStyle w:val="Normal"/>
              <w:suppressLineNumbers w:val="0"/>
              <w:bidi w:val="0"/>
              <w:spacing w:before="0" w:beforeAutospacing="off" w:after="0" w:afterAutospacing="off" w:line="240" w:lineRule="auto"/>
              <w:ind w:left="0" w:right="0"/>
              <w:jc w:val="left"/>
              <w:rPr>
                <w:rFonts w:ascii="Calibri" w:hAnsi="Calibri" w:eastAsia="Calibri"/>
                <w:sz w:val="22"/>
                <w:szCs w:val="22"/>
                <w:lang w:eastAsia="en-US"/>
              </w:rPr>
            </w:pPr>
            <w:r w:rsidRPr="7C444004" w:rsidR="5FFC71E0">
              <w:rPr>
                <w:rFonts w:ascii="Calibri" w:hAnsi="Calibri" w:eastAsia="Calibri"/>
                <w:sz w:val="22"/>
                <w:szCs w:val="22"/>
                <w:lang w:eastAsia="en-US"/>
              </w:rPr>
              <w:t xml:space="preserve">May </w:t>
            </w:r>
            <w:r w:rsidRPr="7C444004" w:rsidR="45FAECE5">
              <w:rPr>
                <w:rFonts w:ascii="Calibri" w:hAnsi="Calibri" w:eastAsia="Calibri"/>
                <w:sz w:val="22"/>
                <w:szCs w:val="22"/>
                <w:lang w:eastAsia="en-US"/>
              </w:rPr>
              <w:t>202</w:t>
            </w:r>
            <w:r w:rsidRPr="7C444004" w:rsidR="7F0C8D33">
              <w:rPr>
                <w:rFonts w:ascii="Calibri" w:hAnsi="Calibri" w:eastAsia="Calibri"/>
                <w:sz w:val="22"/>
                <w:szCs w:val="22"/>
                <w:lang w:eastAsia="en-US"/>
              </w:rPr>
              <w:t>7</w:t>
            </w:r>
          </w:p>
        </w:tc>
      </w:tr>
      <w:tr w:rsidRPr="0091769D" w:rsidR="0091769D" w:rsidTr="7C444004" w14:paraId="6AFF6482" w14:textId="77777777">
        <w:tc>
          <w:tcPr>
            <w:tcW w:w="3425" w:type="dxa"/>
            <w:shd w:val="clear" w:color="auto" w:fill="DBE5F1" w:themeFill="accent1" w:themeFillTint="33"/>
            <w:tcMar/>
          </w:tcPr>
          <w:p w:rsidRPr="0091769D" w:rsidR="0091769D" w:rsidP="0091769D" w:rsidRDefault="0091769D" w14:paraId="5F5F0688" w14:textId="77777777">
            <w:pPr>
              <w:rPr>
                <w:rFonts w:ascii="Calibri" w:hAnsi="Calibri" w:eastAsia="Calibri"/>
                <w:b/>
                <w:sz w:val="22"/>
                <w:szCs w:val="22"/>
                <w:lang w:eastAsia="en-US"/>
              </w:rPr>
            </w:pPr>
            <w:r w:rsidRPr="0091769D">
              <w:rPr>
                <w:rFonts w:ascii="Calibri" w:hAnsi="Calibri" w:eastAsia="Calibri"/>
                <w:b/>
                <w:sz w:val="22"/>
                <w:szCs w:val="22"/>
                <w:lang w:eastAsia="en-US"/>
              </w:rPr>
              <w:t>Local Procedure Author(s)</w:t>
            </w:r>
          </w:p>
        </w:tc>
        <w:tc>
          <w:tcPr>
            <w:tcW w:w="5591" w:type="dxa"/>
            <w:tcMar/>
          </w:tcPr>
          <w:p w:rsidRPr="0091769D" w:rsidR="0091769D" w:rsidP="0091769D" w:rsidRDefault="0091769D" w14:paraId="5B8A7D8D" w14:textId="77777777">
            <w:pPr>
              <w:rPr>
                <w:rFonts w:ascii="Calibri" w:hAnsi="Calibri" w:eastAsia="Calibri"/>
                <w:sz w:val="22"/>
                <w:szCs w:val="22"/>
                <w:lang w:eastAsia="en-US"/>
              </w:rPr>
            </w:pPr>
            <w:r w:rsidRPr="0091769D">
              <w:rPr>
                <w:rFonts w:ascii="Calibri" w:hAnsi="Calibri" w:eastAsia="Calibri"/>
                <w:sz w:val="22"/>
                <w:szCs w:val="22"/>
                <w:lang w:eastAsia="en-US"/>
              </w:rPr>
              <w:t>Chris Campbell</w:t>
            </w:r>
          </w:p>
        </w:tc>
      </w:tr>
      <w:tr w:rsidRPr="0091769D" w:rsidR="0091769D" w:rsidTr="7C444004" w14:paraId="40509121" w14:textId="77777777">
        <w:tc>
          <w:tcPr>
            <w:tcW w:w="3425" w:type="dxa"/>
            <w:shd w:val="clear" w:color="auto" w:fill="DBE5F1" w:themeFill="accent1" w:themeFillTint="33"/>
            <w:tcMar/>
          </w:tcPr>
          <w:p w:rsidRPr="0091769D" w:rsidR="0091769D" w:rsidP="0091769D" w:rsidRDefault="0091769D" w14:paraId="62BFCAB5" w14:textId="77777777">
            <w:pPr>
              <w:rPr>
                <w:rFonts w:ascii="Calibri" w:hAnsi="Calibri" w:eastAsia="Calibri"/>
                <w:b/>
                <w:sz w:val="22"/>
                <w:szCs w:val="22"/>
                <w:lang w:eastAsia="en-US"/>
              </w:rPr>
            </w:pPr>
            <w:r w:rsidRPr="0091769D">
              <w:rPr>
                <w:rFonts w:ascii="Calibri" w:hAnsi="Calibri" w:eastAsia="Calibri"/>
                <w:b/>
                <w:sz w:val="22"/>
                <w:szCs w:val="22"/>
                <w:lang w:eastAsia="en-US"/>
              </w:rPr>
              <w:t>Local Procedure Ratification</w:t>
            </w:r>
          </w:p>
        </w:tc>
        <w:tc>
          <w:tcPr>
            <w:tcW w:w="5591" w:type="dxa"/>
            <w:tcMar/>
          </w:tcPr>
          <w:p w:rsidRPr="0091769D" w:rsidR="0091769D" w:rsidP="0091769D" w:rsidRDefault="0091769D" w14:paraId="72D068C7" w14:textId="77777777">
            <w:pPr>
              <w:rPr>
                <w:rFonts w:ascii="Calibri" w:hAnsi="Calibri" w:eastAsia="Calibri"/>
                <w:sz w:val="20"/>
                <w:szCs w:val="20"/>
                <w:lang w:eastAsia="en-US"/>
              </w:rPr>
            </w:pPr>
            <w:r w:rsidRPr="0091769D">
              <w:rPr>
                <w:rFonts w:ascii="Calibri" w:hAnsi="Calibri" w:eastAsia="Calibri"/>
                <w:sz w:val="20"/>
                <w:szCs w:val="20"/>
                <w:lang w:eastAsia="en-US"/>
              </w:rPr>
              <w:t xml:space="preserve">Checked and Approved by Anthony Armstrong                                           </w:t>
            </w:r>
          </w:p>
        </w:tc>
      </w:tr>
    </w:tbl>
    <w:p w:rsidRPr="00DD1146" w:rsidR="00DD1146" w:rsidP="00DD1146" w:rsidRDefault="00DD1146" w14:paraId="6F18D72A" w14:textId="77777777">
      <w:pPr>
        <w:spacing w:after="200" w:line="276" w:lineRule="auto"/>
        <w:rPr>
          <w:rFonts w:ascii="Calibri" w:hAnsi="Calibri" w:eastAsia="Calibri"/>
          <w:sz w:val="22"/>
          <w:szCs w:val="22"/>
          <w:lang w:eastAsia="en-US"/>
        </w:rPr>
      </w:pPr>
    </w:p>
    <w:tbl>
      <w:tblPr>
        <w:tblStyle w:val="TableGrid"/>
        <w:tblW w:w="0" w:type="auto"/>
        <w:tblLook w:val="04A0" w:firstRow="1" w:lastRow="0" w:firstColumn="1" w:lastColumn="0" w:noHBand="0" w:noVBand="1"/>
      </w:tblPr>
      <w:tblGrid>
        <w:gridCol w:w="9016"/>
      </w:tblGrid>
      <w:tr w:rsidRPr="00DD1146" w:rsidR="00DD1146" w:rsidTr="7C444004" w14:paraId="4542B3DC" w14:textId="77777777">
        <w:tc>
          <w:tcPr>
            <w:tcW w:w="9016" w:type="dxa"/>
            <w:shd w:val="clear" w:color="auto" w:fill="DBE5F1" w:themeFill="accent1" w:themeFillTint="33"/>
            <w:tcMar/>
            <w:hideMark/>
          </w:tcPr>
          <w:p w:rsidRPr="00DD1146" w:rsidR="00DD1146" w:rsidP="00DD1146" w:rsidRDefault="00DD1146" w14:paraId="270350E2" w14:textId="77777777">
            <w:pPr>
              <w:numPr>
                <w:ilvl w:val="0"/>
                <w:numId w:val="6"/>
              </w:numPr>
              <w:ind w:left="360"/>
              <w:contextualSpacing/>
              <w:rPr>
                <w:rFonts w:ascii="Calibri" w:hAnsi="Calibri" w:eastAsia="Calibri"/>
                <w:b/>
                <w:sz w:val="22"/>
                <w:szCs w:val="22"/>
                <w:lang w:eastAsia="en-US"/>
              </w:rPr>
            </w:pPr>
            <w:r w:rsidRPr="00DD1146">
              <w:rPr>
                <w:rFonts w:ascii="Calibri" w:hAnsi="Calibri" w:eastAsia="Calibri"/>
                <w:b/>
                <w:sz w:val="22"/>
                <w:szCs w:val="22"/>
                <w:lang w:eastAsia="en-US"/>
              </w:rPr>
              <w:t xml:space="preserve">Aims </w:t>
            </w:r>
          </w:p>
        </w:tc>
      </w:tr>
      <w:tr w:rsidRPr="00DD1146" w:rsidR="00DD1146" w:rsidTr="7C444004" w14:paraId="006E74F8" w14:textId="77777777">
        <w:tc>
          <w:tcPr>
            <w:tcW w:w="9016" w:type="dxa"/>
            <w:tcMar/>
          </w:tcPr>
          <w:p w:rsidRPr="004069FC" w:rsidR="004069FC" w:rsidP="004069FC" w:rsidRDefault="004069FC" w14:paraId="46CC2B09" w14:textId="77777777">
            <w:pPr>
              <w:pStyle w:val="NoSpacing"/>
              <w:jc w:val="both"/>
              <w:rPr>
                <w:rFonts w:eastAsia="Calibri" w:asciiTheme="minorHAnsi" w:hAnsiTheme="minorHAnsi" w:cstheme="minorHAnsi"/>
                <w:u w:val="single"/>
                <w:lang w:eastAsia="en-US"/>
              </w:rPr>
            </w:pPr>
            <w:r w:rsidRPr="004069FC">
              <w:rPr>
                <w:rFonts w:eastAsia="Calibri" w:asciiTheme="minorHAnsi" w:hAnsiTheme="minorHAnsi" w:cstheme="minorHAnsi"/>
                <w:b/>
                <w:bCs/>
                <w:u w:val="single"/>
                <w:lang w:eastAsia="en-US"/>
              </w:rPr>
              <w:t>Aims </w:t>
            </w:r>
          </w:p>
          <w:p w:rsidRPr="004069FC" w:rsidR="004069FC" w:rsidP="7C444004" w:rsidRDefault="004069FC" w14:paraId="219BD69B" w14:textId="5C13C033">
            <w:pPr>
              <w:pStyle w:val="NoSpacing"/>
              <w:jc w:val="both"/>
              <w:rPr>
                <w:rFonts w:ascii="Calibri" w:hAnsi="Calibri" w:eastAsia="Calibri" w:cs="Calibri" w:asciiTheme="minorAscii" w:hAnsiTheme="minorAscii" w:cstheme="minorAscii"/>
                <w:lang w:eastAsia="en-US"/>
              </w:rPr>
            </w:pPr>
            <w:r w:rsidRPr="7C444004" w:rsidR="004069FC">
              <w:rPr>
                <w:rFonts w:ascii="Calibri" w:hAnsi="Calibri" w:eastAsia="Calibri" w:cs="Calibri" w:asciiTheme="minorAscii" w:hAnsiTheme="minorAscii" w:cstheme="minorAscii"/>
                <w:b w:val="0"/>
                <w:bCs w:val="0"/>
                <w:lang w:eastAsia="en-US"/>
              </w:rPr>
              <w:t>Sketchley School</w:t>
            </w:r>
            <w:r w:rsidRPr="7C444004" w:rsidR="004069FC">
              <w:rPr>
                <w:rFonts w:ascii="Calibri" w:hAnsi="Calibri" w:eastAsia="Calibri" w:cs="Calibri" w:asciiTheme="minorAscii" w:hAnsiTheme="minorAscii" w:cstheme="minorAscii"/>
                <w:b w:val="0"/>
                <w:bCs w:val="0"/>
                <w:lang w:eastAsia="en-US"/>
              </w:rPr>
              <w:t xml:space="preserve"> </w:t>
            </w:r>
            <w:r w:rsidRPr="7C444004" w:rsidR="004069FC">
              <w:rPr>
                <w:rFonts w:ascii="Calibri" w:hAnsi="Calibri" w:eastAsia="Calibri" w:cs="Calibri" w:asciiTheme="minorAscii" w:hAnsiTheme="minorAscii" w:cstheme="minorAscii"/>
                <w:lang w:eastAsia="en-US"/>
              </w:rPr>
              <w:t>p</w:t>
            </w:r>
            <w:r w:rsidRPr="7C444004" w:rsidR="00CB78E1">
              <w:rPr>
                <w:rFonts w:ascii="Calibri" w:hAnsi="Calibri" w:eastAsia="Calibri" w:cs="Calibri" w:asciiTheme="minorAscii" w:hAnsiTheme="minorAscii" w:cstheme="minorAscii"/>
                <w:lang w:eastAsia="en-US"/>
              </w:rPr>
              <w:t>rocedure</w:t>
            </w:r>
            <w:r w:rsidRPr="7C444004" w:rsidR="004069FC">
              <w:rPr>
                <w:rFonts w:ascii="Calibri" w:hAnsi="Calibri" w:eastAsia="Calibri" w:cs="Calibri" w:asciiTheme="minorAscii" w:hAnsiTheme="minorAscii" w:cstheme="minorAscii"/>
                <w:lang w:eastAsia="en-US"/>
              </w:rPr>
              <w:t xml:space="preserve"> for Access to other education and training providers has the following aims: </w:t>
            </w:r>
          </w:p>
          <w:p w:rsidRPr="004069FC" w:rsidR="004069FC" w:rsidP="7C444004" w:rsidRDefault="004069FC" w14:paraId="7284C615" w14:textId="305C3AF5">
            <w:pPr>
              <w:pStyle w:val="NoSpacing"/>
              <w:numPr>
                <w:ilvl w:val="0"/>
                <w:numId w:val="19"/>
              </w:numPr>
              <w:jc w:val="both"/>
              <w:rPr>
                <w:rFonts w:ascii="Calibri" w:hAnsi="Calibri" w:eastAsia="Calibri" w:cs="Calibri" w:asciiTheme="minorAscii" w:hAnsiTheme="minorAscii" w:cstheme="minorAscii"/>
                <w:lang w:eastAsia="en-US"/>
              </w:rPr>
            </w:pPr>
            <w:r w:rsidRPr="7C444004" w:rsidR="004069FC">
              <w:rPr>
                <w:rFonts w:ascii="Calibri" w:hAnsi="Calibri" w:eastAsia="Calibri" w:cs="Calibri" w:asciiTheme="minorAscii" w:hAnsiTheme="minorAscii" w:cstheme="minorAscii"/>
                <w:lang w:eastAsia="en-US"/>
              </w:rPr>
              <w:t xml:space="preserve">To develop the knowledge and awareness of our </w:t>
            </w:r>
            <w:r w:rsidRPr="7C444004" w:rsidR="7F18DA57">
              <w:rPr>
                <w:rFonts w:ascii="Calibri" w:hAnsi="Calibri" w:eastAsia="Calibri" w:cs="Calibri" w:asciiTheme="minorAscii" w:hAnsiTheme="minorAscii" w:cstheme="minorAscii"/>
                <w:lang w:eastAsia="en-US"/>
              </w:rPr>
              <w:t xml:space="preserve">pupils </w:t>
            </w:r>
            <w:r w:rsidRPr="7C444004" w:rsidR="004069FC">
              <w:rPr>
                <w:rFonts w:ascii="Calibri" w:hAnsi="Calibri" w:eastAsia="Calibri" w:cs="Calibri" w:asciiTheme="minorAscii" w:hAnsiTheme="minorAscii" w:cstheme="minorAscii"/>
                <w:lang w:eastAsia="en-US"/>
              </w:rPr>
              <w:t xml:space="preserve">of all career pathways available to them, including </w:t>
            </w:r>
            <w:r w:rsidRPr="7C444004" w:rsidR="6F89E961">
              <w:rPr>
                <w:rFonts w:ascii="Calibri" w:hAnsi="Calibri" w:eastAsia="Calibri" w:cs="Calibri" w:asciiTheme="minorAscii" w:hAnsiTheme="minorAscii" w:cstheme="minorAscii"/>
                <w:lang w:eastAsia="en-US"/>
              </w:rPr>
              <w:t>v</w:t>
            </w:r>
            <w:r w:rsidRPr="7C444004" w:rsidR="004069FC">
              <w:rPr>
                <w:rFonts w:ascii="Calibri" w:hAnsi="Calibri" w:eastAsia="Calibri" w:cs="Calibri" w:asciiTheme="minorAscii" w:hAnsiTheme="minorAscii" w:cstheme="minorAscii"/>
                <w:lang w:eastAsia="en-US"/>
              </w:rPr>
              <w:t>ocational qualifications and apprenticeships. </w:t>
            </w:r>
          </w:p>
          <w:p w:rsidRPr="004069FC" w:rsidR="004069FC" w:rsidP="7C444004" w:rsidRDefault="004069FC" w14:paraId="6AB0024C" w14:textId="35C7487B">
            <w:pPr>
              <w:pStyle w:val="NoSpacing"/>
              <w:numPr>
                <w:ilvl w:val="0"/>
                <w:numId w:val="19"/>
              </w:numPr>
              <w:jc w:val="both"/>
              <w:rPr>
                <w:rFonts w:ascii="Calibri" w:hAnsi="Calibri" w:eastAsia="Calibri" w:cs="Calibri" w:asciiTheme="minorAscii" w:hAnsiTheme="minorAscii" w:cstheme="minorAscii"/>
                <w:lang w:eastAsia="en-US"/>
              </w:rPr>
            </w:pPr>
            <w:r w:rsidRPr="7C444004" w:rsidR="004069FC">
              <w:rPr>
                <w:rFonts w:ascii="Calibri" w:hAnsi="Calibri" w:eastAsia="Calibri" w:cs="Calibri" w:asciiTheme="minorAscii" w:hAnsiTheme="minorAscii" w:cstheme="minorAscii"/>
                <w:lang w:eastAsia="en-US"/>
              </w:rPr>
              <w:t xml:space="preserve">To support </w:t>
            </w:r>
            <w:r w:rsidRPr="7C444004" w:rsidR="5BC6E483">
              <w:rPr>
                <w:rFonts w:ascii="Calibri" w:hAnsi="Calibri" w:eastAsia="Calibri" w:cs="Calibri" w:asciiTheme="minorAscii" w:hAnsiTheme="minorAscii" w:cstheme="minorAscii"/>
                <w:lang w:eastAsia="en-US"/>
              </w:rPr>
              <w:t>pupils</w:t>
            </w:r>
            <w:r w:rsidRPr="7C444004" w:rsidR="004069FC">
              <w:rPr>
                <w:rFonts w:ascii="Calibri" w:hAnsi="Calibri" w:eastAsia="Calibri" w:cs="Calibri" w:asciiTheme="minorAscii" w:hAnsiTheme="minorAscii" w:cstheme="minorAscii"/>
                <w:lang w:eastAsia="en-US"/>
              </w:rPr>
              <w:t xml:space="preserve"> to be able to learn more about opportunities for education and training outside of school before making crucial choices about their future options. </w:t>
            </w:r>
          </w:p>
          <w:p w:rsidRPr="004069FC" w:rsidR="004069FC" w:rsidP="7C444004" w:rsidRDefault="004069FC" w14:paraId="7D550262" w14:textId="69402D53">
            <w:pPr>
              <w:pStyle w:val="NoSpacing"/>
              <w:numPr>
                <w:ilvl w:val="0"/>
                <w:numId w:val="19"/>
              </w:numPr>
              <w:jc w:val="both"/>
              <w:rPr>
                <w:rFonts w:ascii="Calibri" w:hAnsi="Calibri" w:eastAsia="Calibri" w:cs="Calibri" w:asciiTheme="minorAscii" w:hAnsiTheme="minorAscii" w:cstheme="minorAscii"/>
                <w:lang w:eastAsia="en-US"/>
              </w:rPr>
            </w:pPr>
            <w:r w:rsidRPr="7C444004" w:rsidR="004069FC">
              <w:rPr>
                <w:rFonts w:ascii="Calibri" w:hAnsi="Calibri" w:eastAsia="Calibri" w:cs="Calibri" w:asciiTheme="minorAscii" w:hAnsiTheme="minorAscii" w:cstheme="minorAscii"/>
                <w:lang w:eastAsia="en-US"/>
              </w:rPr>
              <w:t xml:space="preserve">To </w:t>
            </w:r>
            <w:r w:rsidRPr="7C444004" w:rsidR="463FEE99">
              <w:rPr>
                <w:rFonts w:ascii="Calibri" w:hAnsi="Calibri" w:eastAsia="Calibri" w:cs="Calibri" w:asciiTheme="minorAscii" w:hAnsiTheme="minorAscii" w:cstheme="minorAscii"/>
                <w:lang w:eastAsia="en-US"/>
              </w:rPr>
              <w:t>ensure sustained access to</w:t>
            </w:r>
            <w:r w:rsidRPr="7C444004" w:rsidR="004069FC">
              <w:rPr>
                <w:rFonts w:ascii="Calibri" w:hAnsi="Calibri" w:eastAsia="Calibri" w:cs="Calibri" w:asciiTheme="minorAscii" w:hAnsiTheme="minorAscii" w:cstheme="minorAscii"/>
                <w:lang w:eastAsia="en-US"/>
              </w:rPr>
              <w:t xml:space="preserve"> courses and avoid the risk of </w:t>
            </w:r>
            <w:r w:rsidRPr="7C444004" w:rsidR="1E9ECCA6">
              <w:rPr>
                <w:rFonts w:ascii="Calibri" w:hAnsi="Calibri" w:eastAsia="Calibri" w:cs="Calibri" w:asciiTheme="minorAscii" w:hAnsiTheme="minorAscii" w:cstheme="minorAscii"/>
                <w:lang w:eastAsia="en-US"/>
              </w:rPr>
              <w:t xml:space="preserve">pupils </w:t>
            </w:r>
            <w:r w:rsidRPr="7C444004" w:rsidR="004069FC">
              <w:rPr>
                <w:rFonts w:ascii="Calibri" w:hAnsi="Calibri" w:eastAsia="Calibri" w:cs="Calibri" w:asciiTheme="minorAscii" w:hAnsiTheme="minorAscii" w:cstheme="minorAscii"/>
                <w:lang w:eastAsia="en-US"/>
              </w:rPr>
              <w:t xml:space="preserve">becoming NEET </w:t>
            </w:r>
            <w:r w:rsidRPr="7C444004" w:rsidR="58387A2A">
              <w:rPr>
                <w:rFonts w:ascii="Calibri" w:hAnsi="Calibri" w:eastAsia="Calibri" w:cs="Calibri" w:asciiTheme="minorAscii" w:hAnsiTheme="minorAscii" w:cstheme="minorAscii"/>
                <w:lang w:eastAsia="en-US"/>
              </w:rPr>
              <w:t>(</w:t>
            </w:r>
            <w:r w:rsidRPr="7C444004" w:rsidR="0CA2B5E4">
              <w:rPr>
                <w:rFonts w:ascii="Calibri" w:hAnsi="Calibri" w:eastAsia="Calibri" w:cs="Calibri" w:asciiTheme="minorAscii" w:hAnsiTheme="minorAscii" w:cstheme="minorAscii"/>
                <w:lang w:eastAsia="en-US"/>
              </w:rPr>
              <w:t>N</w:t>
            </w:r>
            <w:r w:rsidRPr="7C444004" w:rsidR="004069FC">
              <w:rPr>
                <w:rFonts w:ascii="Calibri" w:hAnsi="Calibri" w:eastAsia="Calibri" w:cs="Calibri" w:asciiTheme="minorAscii" w:hAnsiTheme="minorAscii" w:cstheme="minorAscii"/>
                <w:lang w:eastAsia="en-US"/>
              </w:rPr>
              <w:t xml:space="preserve">ot in </w:t>
            </w:r>
            <w:r w:rsidRPr="7C444004" w:rsidR="2442BD4C">
              <w:rPr>
                <w:rFonts w:ascii="Calibri" w:hAnsi="Calibri" w:eastAsia="Calibri" w:cs="Calibri" w:asciiTheme="minorAscii" w:hAnsiTheme="minorAscii" w:cstheme="minorAscii"/>
                <w:lang w:eastAsia="en-US"/>
              </w:rPr>
              <w:t>E</w:t>
            </w:r>
            <w:r w:rsidRPr="7C444004" w:rsidR="004069FC">
              <w:rPr>
                <w:rFonts w:ascii="Calibri" w:hAnsi="Calibri" w:eastAsia="Calibri" w:cs="Calibri" w:asciiTheme="minorAscii" w:hAnsiTheme="minorAscii" w:cstheme="minorAscii"/>
                <w:lang w:eastAsia="en-US"/>
              </w:rPr>
              <w:t xml:space="preserve">ducation, </w:t>
            </w:r>
            <w:r w:rsidRPr="7C444004" w:rsidR="75D2A0A4">
              <w:rPr>
                <w:rFonts w:ascii="Calibri" w:hAnsi="Calibri" w:eastAsia="Calibri" w:cs="Calibri" w:asciiTheme="minorAscii" w:hAnsiTheme="minorAscii" w:cstheme="minorAscii"/>
                <w:lang w:eastAsia="en-US"/>
              </w:rPr>
              <w:t>E</w:t>
            </w:r>
            <w:r w:rsidRPr="7C444004" w:rsidR="004069FC">
              <w:rPr>
                <w:rFonts w:ascii="Calibri" w:hAnsi="Calibri" w:eastAsia="Calibri" w:cs="Calibri" w:asciiTheme="minorAscii" w:hAnsiTheme="minorAscii" w:cstheme="minorAscii"/>
                <w:lang w:eastAsia="en-US"/>
              </w:rPr>
              <w:t xml:space="preserve">mployment or </w:t>
            </w:r>
            <w:r w:rsidRPr="7C444004" w:rsidR="13BD4526">
              <w:rPr>
                <w:rFonts w:ascii="Calibri" w:hAnsi="Calibri" w:eastAsia="Calibri" w:cs="Calibri" w:asciiTheme="minorAscii" w:hAnsiTheme="minorAscii" w:cstheme="minorAscii"/>
                <w:lang w:eastAsia="en-US"/>
              </w:rPr>
              <w:t>T</w:t>
            </w:r>
            <w:r w:rsidRPr="7C444004" w:rsidR="004069FC">
              <w:rPr>
                <w:rFonts w:ascii="Calibri" w:hAnsi="Calibri" w:eastAsia="Calibri" w:cs="Calibri" w:asciiTheme="minorAscii" w:hAnsiTheme="minorAscii" w:cstheme="minorAscii"/>
                <w:lang w:eastAsia="en-US"/>
              </w:rPr>
              <w:t>raining).</w:t>
            </w:r>
          </w:p>
          <w:p w:rsidRPr="00DD1146" w:rsidR="00DD1146" w:rsidP="006A2982" w:rsidRDefault="00DD1146" w14:paraId="74F89B65" w14:textId="68BBC30C">
            <w:pPr>
              <w:pStyle w:val="NoSpacing"/>
              <w:jc w:val="both"/>
              <w:rPr>
                <w:rFonts w:eastAsia="Calibri" w:asciiTheme="minorHAnsi" w:hAnsiTheme="minorHAnsi" w:cstheme="minorHAnsi"/>
                <w:lang w:eastAsia="en-US"/>
              </w:rPr>
            </w:pPr>
          </w:p>
        </w:tc>
      </w:tr>
      <w:tr w:rsidRPr="00DD1146" w:rsidR="00DD1146" w:rsidTr="7C444004" w14:paraId="52C40031" w14:textId="77777777">
        <w:tc>
          <w:tcPr>
            <w:tcW w:w="9016" w:type="dxa"/>
            <w:shd w:val="clear" w:color="auto" w:fill="DBE5F1" w:themeFill="accent1" w:themeFillTint="33"/>
            <w:tcMar/>
            <w:hideMark/>
          </w:tcPr>
          <w:p w:rsidRPr="00DD1146" w:rsidR="00DD1146" w:rsidP="00DD1146" w:rsidRDefault="00DD1146" w14:paraId="288A0A90" w14:textId="77777777">
            <w:pPr>
              <w:numPr>
                <w:ilvl w:val="0"/>
                <w:numId w:val="6"/>
              </w:numPr>
              <w:ind w:left="360"/>
              <w:contextualSpacing/>
              <w:rPr>
                <w:rFonts w:ascii="Calibri" w:hAnsi="Calibri" w:eastAsia="Calibri"/>
                <w:b/>
                <w:sz w:val="22"/>
                <w:szCs w:val="22"/>
                <w:lang w:eastAsia="en-US"/>
              </w:rPr>
            </w:pPr>
            <w:r w:rsidRPr="00DD1146">
              <w:rPr>
                <w:rFonts w:ascii="Calibri" w:hAnsi="Calibri" w:eastAsia="Calibri"/>
                <w:b/>
                <w:sz w:val="22"/>
                <w:szCs w:val="22"/>
                <w:lang w:eastAsia="en-US"/>
              </w:rPr>
              <w:t>Scope</w:t>
            </w:r>
          </w:p>
        </w:tc>
      </w:tr>
      <w:tr w:rsidRPr="00DD1146" w:rsidR="00DD1146" w:rsidTr="7C444004" w14:paraId="25803754" w14:textId="77777777">
        <w:tc>
          <w:tcPr>
            <w:tcW w:w="9016" w:type="dxa"/>
            <w:tcMar/>
          </w:tcPr>
          <w:p w:rsidR="004069FC" w:rsidP="004069FC" w:rsidRDefault="004069FC" w14:paraId="4F195A67" w14:textId="366C9FA7">
            <w:pPr>
              <w:contextualSpacing/>
              <w:jc w:val="both"/>
              <w:rPr>
                <w:rFonts w:ascii="Calibri" w:hAnsi="Calibri" w:eastAsia="Calibri"/>
                <w:b/>
                <w:bCs/>
                <w:sz w:val="22"/>
                <w:szCs w:val="22"/>
                <w:lang w:eastAsia="en-US"/>
              </w:rPr>
            </w:pPr>
            <w:r w:rsidRPr="004069FC">
              <w:rPr>
                <w:rFonts w:ascii="Calibri" w:hAnsi="Calibri" w:eastAsia="Calibri"/>
                <w:b/>
                <w:bCs/>
                <w:sz w:val="22"/>
                <w:szCs w:val="22"/>
                <w:lang w:eastAsia="en-US"/>
              </w:rPr>
              <w:t>Provider Access Statement – 2025-2026</w:t>
            </w:r>
          </w:p>
          <w:p w:rsidRPr="004069FC" w:rsidR="004069FC" w:rsidP="004069FC" w:rsidRDefault="004069FC" w14:paraId="223C4184" w14:textId="77777777">
            <w:pPr>
              <w:contextualSpacing/>
              <w:jc w:val="both"/>
              <w:rPr>
                <w:rFonts w:ascii="Calibri" w:hAnsi="Calibri" w:eastAsia="Calibri"/>
                <w:b/>
                <w:bCs/>
                <w:sz w:val="22"/>
                <w:szCs w:val="22"/>
                <w:lang w:eastAsia="en-US"/>
              </w:rPr>
            </w:pPr>
          </w:p>
          <w:p w:rsidRPr="004069FC" w:rsidR="004069FC" w:rsidP="004069FC" w:rsidRDefault="004069FC" w14:paraId="1AAE0287" w14:textId="7027BEE2">
            <w:pPr>
              <w:contextualSpacing/>
              <w:jc w:val="both"/>
              <w:rPr>
                <w:rFonts w:ascii="Calibri" w:hAnsi="Calibri" w:eastAsia="Calibri"/>
                <w:sz w:val="22"/>
                <w:szCs w:val="22"/>
                <w:u w:val="single"/>
                <w:lang w:eastAsia="en-US"/>
              </w:rPr>
            </w:pPr>
            <w:r w:rsidRPr="004069FC">
              <w:rPr>
                <w:rFonts w:ascii="Calibri" w:hAnsi="Calibri" w:eastAsia="Calibri"/>
                <w:b/>
                <w:bCs/>
                <w:sz w:val="22"/>
                <w:szCs w:val="22"/>
                <w:u w:val="single"/>
                <w:lang w:eastAsia="en-US"/>
              </w:rPr>
              <w:t>Sketchley School: Provider Access Statement </w:t>
            </w:r>
          </w:p>
          <w:p w:rsidR="004069FC" w:rsidP="7C444004" w:rsidRDefault="004069FC" w14:paraId="20A3B81B" w14:textId="24A9337C">
            <w:pPr>
              <w:pStyle w:val="Normal"/>
              <w:spacing/>
              <w:contextualSpacing w:val="1"/>
              <w:jc w:val="both"/>
              <w:rPr>
                <w:rFonts w:ascii="Calibri" w:hAnsi="Calibri" w:eastAsia="Calibri"/>
                <w:sz w:val="22"/>
                <w:szCs w:val="22"/>
                <w:lang w:eastAsia="en-US"/>
              </w:rPr>
            </w:pPr>
            <w:r w:rsidRPr="7C444004" w:rsidR="004069FC">
              <w:rPr>
                <w:rFonts w:ascii="Calibri" w:hAnsi="Calibri" w:eastAsia="Calibri"/>
                <w:sz w:val="22"/>
                <w:szCs w:val="22"/>
                <w:lang w:eastAsia="en-US"/>
              </w:rPr>
              <w:t>This p</w:t>
            </w:r>
            <w:r w:rsidRPr="7C444004" w:rsidR="004069FC">
              <w:rPr>
                <w:rFonts w:ascii="Calibri" w:hAnsi="Calibri" w:eastAsia="Calibri"/>
                <w:sz w:val="22"/>
                <w:szCs w:val="22"/>
                <w:lang w:eastAsia="en-US"/>
              </w:rPr>
              <w:t>rocedure</w:t>
            </w:r>
            <w:r w:rsidRPr="7C444004" w:rsidR="004069FC">
              <w:rPr>
                <w:rFonts w:ascii="Calibri" w:hAnsi="Calibri" w:eastAsia="Calibri"/>
                <w:sz w:val="22"/>
                <w:szCs w:val="22"/>
                <w:lang w:eastAsia="en-US"/>
              </w:rPr>
              <w:t xml:space="preserve"> statement sets out the school’s arrangements for managing the access of providers to </w:t>
            </w:r>
            <w:r w:rsidRPr="7C444004" w:rsidR="45885B3E">
              <w:rPr>
                <w:rFonts w:ascii="Calibri" w:hAnsi="Calibri" w:eastAsia="Calibri" w:cs="Calibri" w:asciiTheme="minorAscii" w:hAnsiTheme="minorAscii" w:cstheme="minorAscii"/>
                <w:lang w:eastAsia="en-US"/>
              </w:rPr>
              <w:t xml:space="preserve">pupils </w:t>
            </w:r>
            <w:r w:rsidRPr="7C444004" w:rsidR="004069FC">
              <w:rPr>
                <w:rFonts w:ascii="Calibri" w:hAnsi="Calibri" w:eastAsia="Calibri"/>
                <w:sz w:val="22"/>
                <w:szCs w:val="22"/>
                <w:lang w:eastAsia="en-US"/>
              </w:rPr>
              <w:t xml:space="preserve">at the school for the purpose of giving them information about the provider’s education or training offer. </w:t>
            </w:r>
          </w:p>
          <w:p w:rsidRPr="00DD1146" w:rsidR="006A2982" w:rsidP="7C444004" w:rsidRDefault="006A2982" w14:paraId="22EE27F9" w14:textId="5C68E87A">
            <w:pPr>
              <w:pStyle w:val="Normal"/>
              <w:spacing/>
              <w:contextualSpacing w:val="1"/>
              <w:jc w:val="both"/>
              <w:rPr>
                <w:rFonts w:ascii="Calibri" w:hAnsi="Calibri" w:eastAsia="Calibri"/>
                <w:sz w:val="22"/>
                <w:szCs w:val="22"/>
                <w:lang w:eastAsia="en-US"/>
              </w:rPr>
            </w:pPr>
          </w:p>
        </w:tc>
      </w:tr>
      <w:tr w:rsidRPr="00DD1146" w:rsidR="00DD1146" w:rsidTr="7C444004" w14:paraId="583F2D47" w14:textId="77777777">
        <w:tc>
          <w:tcPr>
            <w:tcW w:w="9016" w:type="dxa"/>
            <w:shd w:val="clear" w:color="auto" w:fill="DBE5F1" w:themeFill="accent1" w:themeFillTint="33"/>
            <w:tcMar/>
          </w:tcPr>
          <w:p w:rsidRPr="00DD1146" w:rsidR="00DD1146" w:rsidP="00DD1146" w:rsidRDefault="004069FC" w14:paraId="42D74A03" w14:textId="64237657">
            <w:pPr>
              <w:numPr>
                <w:ilvl w:val="0"/>
                <w:numId w:val="6"/>
              </w:numPr>
              <w:ind w:left="360"/>
              <w:contextualSpacing/>
              <w:rPr>
                <w:rFonts w:ascii="Calibri" w:hAnsi="Calibri" w:eastAsia="Calibri"/>
                <w:b/>
                <w:sz w:val="22"/>
                <w:szCs w:val="22"/>
                <w:lang w:eastAsia="en-US"/>
              </w:rPr>
            </w:pPr>
            <w:r>
              <w:rPr>
                <w:rFonts w:ascii="Calibri" w:hAnsi="Calibri" w:eastAsia="Calibri"/>
                <w:b/>
                <w:sz w:val="22"/>
                <w:szCs w:val="22"/>
                <w:lang w:eastAsia="en-US"/>
              </w:rPr>
              <w:t>Rationale</w:t>
            </w:r>
          </w:p>
        </w:tc>
      </w:tr>
      <w:tr w:rsidRPr="00DD1146" w:rsidR="00DD1146" w:rsidTr="7C444004" w14:paraId="001C397C" w14:textId="77777777">
        <w:tc>
          <w:tcPr>
            <w:tcW w:w="9016" w:type="dxa"/>
            <w:tcMar/>
          </w:tcPr>
          <w:p w:rsidRPr="004069FC" w:rsidR="004069FC" w:rsidP="7C444004" w:rsidRDefault="004069FC" w14:paraId="0FE1D628" w14:textId="1C5B954A">
            <w:pPr>
              <w:pStyle w:val="Normal"/>
              <w:spacing w:after="160" w:line="259" w:lineRule="auto"/>
              <w:rPr>
                <w:rFonts w:ascii="Calibri" w:hAnsi="Calibri" w:eastAsia="Calibri"/>
                <w:kern w:val="2"/>
                <w:sz w:val="22"/>
                <w:szCs w:val="22"/>
                <w:lang w:eastAsia="en-US"/>
                <w14:ligatures w14:val="standardContextual"/>
              </w:rPr>
            </w:pPr>
            <w:r w:rsidRPr="004069FC" w:rsidR="004069FC">
              <w:rPr>
                <w:rFonts w:ascii="Calibri" w:hAnsi="Calibri" w:eastAsia="Calibri"/>
                <w:kern w:val="2"/>
                <w:sz w:val="22"/>
                <w:szCs w:val="22"/>
                <w:lang w:eastAsia="en-US"/>
                <w14:ligatures w14:val="standardContextual"/>
              </w:rPr>
              <w:t xml:space="preserve">High quality careers education and guidance in school is critical to y</w:t>
            </w:r>
            <w:r w:rsidRPr="7C444004" w:rsidR="0EB9D804">
              <w:rPr>
                <w:rFonts w:ascii="Calibri" w:hAnsi="Calibri" w:eastAsia="Calibri" w:cs="Calibri" w:asciiTheme="minorAscii" w:hAnsiTheme="minorAscii" w:cstheme="minorAscii"/>
                <w:lang w:eastAsia="en-US"/>
              </w:rPr>
              <w:t xml:space="preserve"> pupils’ </w:t>
            </w:r>
            <w:r w:rsidRPr="7C444004" w:rsidR="004069FC">
              <w:rPr>
                <w:rFonts w:ascii="Calibri" w:hAnsi="Calibri" w:eastAsia="Calibri"/>
                <w:sz w:val="22"/>
                <w:szCs w:val="22"/>
                <w:lang w:eastAsia="en-US"/>
              </w:rPr>
              <w:t xml:space="preserve">futures. It helps to prepare them for the workplace by providing a clear understanding of the world of work including the routes to jobs and careers that they might find engaging and rewarding. It supports them to </w:t>
            </w:r>
            <w:r w:rsidRPr="7C444004" w:rsidR="004069FC">
              <w:rPr>
                <w:rFonts w:ascii="Calibri" w:hAnsi="Calibri" w:eastAsia="Calibri"/>
                <w:sz w:val="22"/>
                <w:szCs w:val="22"/>
                <w:lang w:eastAsia="en-US"/>
              </w:rPr>
              <w:t>acquire</w:t>
            </w:r>
            <w:r w:rsidRPr="7C444004" w:rsidR="004069FC">
              <w:rPr>
                <w:rFonts w:ascii="Calibri" w:hAnsi="Calibri" w:eastAsia="Calibri"/>
                <w:sz w:val="22"/>
                <w:szCs w:val="22"/>
                <w:lang w:eastAsia="en-US"/>
              </w:rPr>
              <w:t xml:space="preserve"> the self-development and career management skills they need to achieve positive employment destinations on completion of </w:t>
            </w:r>
            <w:r w:rsidRPr="7C444004" w:rsidR="6D6D6B38">
              <w:rPr>
                <w:rFonts w:ascii="Calibri" w:hAnsi="Calibri" w:eastAsia="Calibri"/>
                <w:sz w:val="22"/>
                <w:szCs w:val="22"/>
                <w:lang w:eastAsia="en-US"/>
              </w:rPr>
              <w:t>P</w:t>
            </w:r>
            <w:r w:rsidRPr="7C444004" w:rsidR="004069FC">
              <w:rPr>
                <w:rFonts w:ascii="Calibri" w:hAnsi="Calibri" w:eastAsia="Calibri"/>
                <w:sz w:val="22"/>
                <w:szCs w:val="22"/>
                <w:lang w:eastAsia="en-US"/>
              </w:rPr>
              <w:t xml:space="preserve">ost 16. This helps </w:t>
            </w:r>
            <w:r w:rsidRPr="7C444004" w:rsidR="61C8AD72">
              <w:rPr>
                <w:rFonts w:ascii="Calibri" w:hAnsi="Calibri" w:eastAsia="Calibri" w:cs="Calibri" w:asciiTheme="minorAscii" w:hAnsiTheme="minorAscii" w:cstheme="minorAscii"/>
                <w:lang w:eastAsia="en-US"/>
              </w:rPr>
              <w:t xml:space="preserve">pupils </w:t>
            </w:r>
            <w:r w:rsidRPr="7C444004" w:rsidR="004069FC">
              <w:rPr>
                <w:rFonts w:ascii="Calibri" w:hAnsi="Calibri" w:eastAsia="Calibri"/>
                <w:sz w:val="22"/>
                <w:szCs w:val="22"/>
                <w:lang w:eastAsia="en-US"/>
              </w:rPr>
              <w:t>to choose their pathways, improve their life opportunities and their overall contribution to society.</w:t>
            </w:r>
          </w:p>
          <w:p w:rsidRPr="00DD1146" w:rsidR="00DD1146" w:rsidP="004069FC" w:rsidRDefault="00DD1146" w14:paraId="58B05791" w14:textId="77777777">
            <w:pPr>
              <w:rPr>
                <w:rFonts w:ascii="Calibri" w:hAnsi="Calibri" w:eastAsia="Calibri"/>
                <w:b/>
                <w:sz w:val="22"/>
                <w:szCs w:val="22"/>
                <w:lang w:eastAsia="en-US"/>
              </w:rPr>
            </w:pPr>
          </w:p>
        </w:tc>
      </w:tr>
      <w:tr w:rsidRPr="00DD1146" w:rsidR="00DD1146" w:rsidTr="7C444004" w14:paraId="0D1B52FA" w14:textId="77777777">
        <w:tc>
          <w:tcPr>
            <w:tcW w:w="9016" w:type="dxa"/>
            <w:shd w:val="clear" w:color="auto" w:fill="DBE5F1" w:themeFill="accent1" w:themeFillTint="33"/>
            <w:tcMar/>
            <w:hideMark/>
          </w:tcPr>
          <w:p w:rsidRPr="00DD1146" w:rsidR="00DD1146" w:rsidP="00DD1146" w:rsidRDefault="004069FC" w14:paraId="55D5FB6C" w14:textId="24A45D32">
            <w:pPr>
              <w:numPr>
                <w:ilvl w:val="0"/>
                <w:numId w:val="6"/>
              </w:numPr>
              <w:ind w:left="360"/>
              <w:contextualSpacing/>
              <w:rPr>
                <w:rFonts w:ascii="Calibri" w:hAnsi="Calibri" w:eastAsia="Calibri"/>
                <w:b/>
                <w:sz w:val="22"/>
                <w:szCs w:val="22"/>
                <w:lang w:eastAsia="en-US"/>
              </w:rPr>
            </w:pPr>
            <w:r>
              <w:rPr>
                <w:rFonts w:ascii="Calibri" w:hAnsi="Calibri" w:eastAsia="Calibri"/>
                <w:b/>
                <w:sz w:val="22"/>
                <w:szCs w:val="22"/>
                <w:lang w:eastAsia="en-US"/>
              </w:rPr>
              <w:t>Commitment</w:t>
            </w:r>
          </w:p>
        </w:tc>
      </w:tr>
      <w:tr w:rsidRPr="00DD1146" w:rsidR="00DD1146" w:rsidTr="7C444004" w14:paraId="651C0307" w14:textId="77777777">
        <w:tc>
          <w:tcPr>
            <w:tcW w:w="9016" w:type="dxa"/>
            <w:tcMar/>
          </w:tcPr>
          <w:p w:rsidR="004069FC" w:rsidP="7C444004" w:rsidRDefault="004069FC" w14:paraId="7493736C" w14:textId="2E60E089">
            <w:pPr>
              <w:pStyle w:val="Normal"/>
              <w:jc w:val="both"/>
            </w:pPr>
            <w:r w:rsidRPr="7C444004" w:rsidR="004069FC">
              <w:rPr>
                <w:rFonts w:ascii="Calibri" w:hAnsi="Calibri" w:eastAsia="Calibri"/>
                <w:b w:val="0"/>
                <w:bCs w:val="0"/>
                <w:sz w:val="22"/>
                <w:szCs w:val="22"/>
                <w:lang w:eastAsia="en-US"/>
              </w:rPr>
              <w:t>Sketchley</w:t>
            </w:r>
            <w:r w:rsidRPr="7C444004" w:rsidR="004069FC">
              <w:rPr>
                <w:rFonts w:ascii="Calibri" w:hAnsi="Calibri" w:eastAsia="Calibri"/>
                <w:b w:val="0"/>
                <w:bCs w:val="0"/>
                <w:sz w:val="22"/>
                <w:szCs w:val="22"/>
                <w:lang w:eastAsia="en-US"/>
              </w:rPr>
              <w:t xml:space="preserve"> School</w:t>
            </w:r>
            <w:r w:rsidRPr="7C444004" w:rsidR="004069FC">
              <w:rPr>
                <w:rFonts w:ascii="Calibri" w:hAnsi="Calibri" w:eastAsia="Calibri"/>
                <w:b w:val="0"/>
                <w:bCs w:val="0"/>
                <w:sz w:val="22"/>
                <w:szCs w:val="22"/>
                <w:lang w:eastAsia="en-US"/>
              </w:rPr>
              <w:t> </w:t>
            </w:r>
            <w:r w:rsidRPr="7C444004" w:rsidR="004069FC">
              <w:rPr>
                <w:rFonts w:ascii="Calibri" w:hAnsi="Calibri" w:eastAsia="Calibri"/>
                <w:sz w:val="22"/>
                <w:szCs w:val="22"/>
                <w:lang w:eastAsia="en-US"/>
              </w:rPr>
              <w:t xml:space="preserve">is committed to ensuring there is an opportunity for a range of education and training providers to access </w:t>
            </w:r>
            <w:r w:rsidRPr="7C444004" w:rsidR="265E4AEC">
              <w:rPr>
                <w:rFonts w:ascii="Calibri" w:hAnsi="Calibri" w:eastAsia="Calibri" w:cs="Calibri" w:asciiTheme="minorAscii" w:hAnsiTheme="minorAscii" w:cstheme="minorAscii"/>
                <w:lang w:eastAsia="en-US"/>
              </w:rPr>
              <w:t>pupils</w:t>
            </w:r>
            <w:r w:rsidRPr="7C444004" w:rsidR="004069FC">
              <w:rPr>
                <w:rFonts w:ascii="Calibri" w:hAnsi="Calibri" w:eastAsia="Calibri"/>
                <w:sz w:val="22"/>
                <w:szCs w:val="22"/>
                <w:lang w:eastAsia="en-US"/>
              </w:rPr>
              <w:t>, for the purpose of informing them about approved vocational/technical education qualifications and the possibility of apprenticeships.  </w:t>
            </w:r>
          </w:p>
          <w:p w:rsidR="7C444004" w:rsidP="7C444004" w:rsidRDefault="7C444004" w14:paraId="2E401001" w14:textId="33316C42">
            <w:pPr>
              <w:pStyle w:val="Normal"/>
              <w:jc w:val="both"/>
              <w:rPr>
                <w:rFonts w:ascii="Calibri" w:hAnsi="Calibri" w:eastAsia="Calibri"/>
                <w:sz w:val="22"/>
                <w:szCs w:val="22"/>
                <w:lang w:eastAsia="en-US"/>
              </w:rPr>
            </w:pPr>
          </w:p>
          <w:p w:rsidRPr="004069FC" w:rsidR="004069FC" w:rsidP="7C444004" w:rsidRDefault="004069FC" w14:paraId="39834866" w14:textId="7F429F15">
            <w:pPr>
              <w:pStyle w:val="Normal"/>
              <w:jc w:val="both"/>
            </w:pPr>
            <w:r w:rsidRPr="7C444004" w:rsidR="004069FC">
              <w:rPr>
                <w:rFonts w:ascii="Calibri" w:hAnsi="Calibri" w:eastAsia="Calibri"/>
                <w:b w:val="0"/>
                <w:bCs w:val="0"/>
                <w:sz w:val="22"/>
                <w:szCs w:val="22"/>
                <w:lang w:eastAsia="en-US"/>
              </w:rPr>
              <w:t>Sketchley</w:t>
            </w:r>
            <w:r w:rsidRPr="7C444004" w:rsidR="004069FC">
              <w:rPr>
                <w:rFonts w:ascii="Calibri" w:hAnsi="Calibri" w:eastAsia="Calibri"/>
                <w:b w:val="0"/>
                <w:bCs w:val="0"/>
                <w:sz w:val="22"/>
                <w:szCs w:val="22"/>
                <w:lang w:eastAsia="en-US"/>
              </w:rPr>
              <w:t xml:space="preserve"> School</w:t>
            </w:r>
            <w:r w:rsidRPr="7C444004" w:rsidR="004069FC">
              <w:rPr>
                <w:rFonts w:ascii="Calibri" w:hAnsi="Calibri" w:eastAsia="Calibri"/>
                <w:b w:val="0"/>
                <w:bCs w:val="0"/>
                <w:sz w:val="22"/>
                <w:szCs w:val="22"/>
                <w:lang w:eastAsia="en-US"/>
              </w:rPr>
              <w:t> </w:t>
            </w:r>
            <w:r w:rsidRPr="7C444004" w:rsidR="004069FC">
              <w:rPr>
                <w:rFonts w:ascii="Calibri" w:hAnsi="Calibri" w:eastAsia="Calibri"/>
                <w:sz w:val="22"/>
                <w:szCs w:val="22"/>
                <w:lang w:eastAsia="en-US"/>
              </w:rPr>
              <w:t xml:space="preserve">is fully aware of the responsibility to set </w:t>
            </w:r>
            <w:r w:rsidRPr="7C444004" w:rsidR="6468E11C">
              <w:rPr>
                <w:rFonts w:ascii="Calibri" w:hAnsi="Calibri" w:eastAsia="Calibri" w:cs="Calibri" w:asciiTheme="minorAscii" w:hAnsiTheme="minorAscii" w:cstheme="minorAscii"/>
                <w:lang w:eastAsia="en-US"/>
              </w:rPr>
              <w:t xml:space="preserve">pupils </w:t>
            </w:r>
            <w:r w:rsidRPr="7C444004" w:rsidR="004069FC">
              <w:rPr>
                <w:rFonts w:ascii="Calibri" w:hAnsi="Calibri" w:eastAsia="Calibri"/>
                <w:sz w:val="22"/>
                <w:szCs w:val="22"/>
                <w:lang w:eastAsia="en-US"/>
              </w:rPr>
              <w:t>on the path that will secure the best outcome which will enable them to progress in education and work and give employers the highly skilled people they need. That means acting impartially, in line with the statutory duty, and not showing bias towards any route, be that academic or vocational.</w:t>
            </w:r>
          </w:p>
          <w:p w:rsidR="7C444004" w:rsidP="7C444004" w:rsidRDefault="7C444004" w14:paraId="622AF11A" w14:textId="1C010A33">
            <w:pPr>
              <w:jc w:val="both"/>
              <w:rPr>
                <w:rFonts w:ascii="Calibri" w:hAnsi="Calibri" w:eastAsia="Calibri"/>
                <w:sz w:val="22"/>
                <w:szCs w:val="22"/>
                <w:lang w:eastAsia="en-US"/>
              </w:rPr>
            </w:pPr>
          </w:p>
          <w:p w:rsidRPr="004069FC" w:rsidR="004069FC" w:rsidP="7C444004" w:rsidRDefault="004069FC" w14:paraId="7C7D4C3D" w14:textId="4699EF4B">
            <w:pPr>
              <w:pStyle w:val="Normal"/>
              <w:jc w:val="both"/>
              <w:rPr>
                <w:rFonts w:ascii="Calibri" w:hAnsi="Calibri" w:eastAsia="Calibri"/>
                <w:sz w:val="22"/>
                <w:szCs w:val="22"/>
                <w:lang w:eastAsia="en-US"/>
              </w:rPr>
            </w:pPr>
            <w:r w:rsidRPr="7C444004" w:rsidR="004069FC">
              <w:rPr>
                <w:rFonts w:ascii="Calibri" w:hAnsi="Calibri" w:eastAsia="Calibri"/>
                <w:b w:val="0"/>
                <w:bCs w:val="0"/>
                <w:sz w:val="22"/>
                <w:szCs w:val="22"/>
                <w:lang w:eastAsia="en-US"/>
              </w:rPr>
              <w:t>Sketchley</w:t>
            </w:r>
            <w:r w:rsidRPr="7C444004" w:rsidR="004069FC">
              <w:rPr>
                <w:rFonts w:ascii="Calibri" w:hAnsi="Calibri" w:eastAsia="Calibri"/>
                <w:b w:val="0"/>
                <w:bCs w:val="0"/>
                <w:sz w:val="22"/>
                <w:szCs w:val="22"/>
                <w:lang w:eastAsia="en-US"/>
              </w:rPr>
              <w:t xml:space="preserve"> School </w:t>
            </w:r>
            <w:r w:rsidRPr="7C444004" w:rsidR="004069FC">
              <w:rPr>
                <w:rFonts w:ascii="Calibri" w:hAnsi="Calibri" w:eastAsia="Calibri"/>
                <w:b w:val="0"/>
                <w:bCs w:val="0"/>
                <w:sz w:val="22"/>
                <w:szCs w:val="22"/>
                <w:lang w:eastAsia="en-US"/>
              </w:rPr>
              <w:t>e</w:t>
            </w:r>
            <w:r w:rsidRPr="7C444004" w:rsidR="004069FC">
              <w:rPr>
                <w:rFonts w:ascii="Calibri" w:hAnsi="Calibri" w:eastAsia="Calibri"/>
                <w:sz w:val="22"/>
                <w:szCs w:val="22"/>
                <w:lang w:eastAsia="en-US"/>
              </w:rPr>
              <w:t xml:space="preserve">ndeavours to ensure that all </w:t>
            </w:r>
            <w:r w:rsidRPr="7C444004" w:rsidR="186AE542">
              <w:rPr>
                <w:rFonts w:ascii="Calibri" w:hAnsi="Calibri" w:eastAsia="Calibri" w:cs="Calibri" w:asciiTheme="minorAscii" w:hAnsiTheme="minorAscii" w:cstheme="minorAscii"/>
                <w:lang w:eastAsia="en-US"/>
              </w:rPr>
              <w:t xml:space="preserve">pupils </w:t>
            </w:r>
            <w:r w:rsidRPr="7C444004" w:rsidR="004069FC">
              <w:rPr>
                <w:rFonts w:ascii="Calibri" w:hAnsi="Calibri" w:eastAsia="Calibri"/>
                <w:sz w:val="22"/>
                <w:szCs w:val="22"/>
                <w:lang w:eastAsia="en-US"/>
              </w:rPr>
              <w:t xml:space="preserve">are aware of all routes to higher skills and </w:t>
            </w:r>
            <w:r w:rsidRPr="7C444004" w:rsidR="004069FC">
              <w:rPr>
                <w:rFonts w:ascii="Calibri" w:hAnsi="Calibri" w:eastAsia="Calibri"/>
                <w:sz w:val="22"/>
                <w:szCs w:val="22"/>
                <w:lang w:eastAsia="en-US"/>
              </w:rPr>
              <w:t>are able to</w:t>
            </w:r>
            <w:r w:rsidRPr="7C444004" w:rsidR="004069FC">
              <w:rPr>
                <w:rFonts w:ascii="Calibri" w:hAnsi="Calibri" w:eastAsia="Calibri"/>
                <w:sz w:val="22"/>
                <w:szCs w:val="22"/>
                <w:lang w:eastAsia="en-US"/>
              </w:rPr>
              <w:t xml:space="preserve"> access information on technical options and apprenticeships</w:t>
            </w:r>
            <w:r w:rsidRPr="7C444004" w:rsidR="004069FC">
              <w:rPr>
                <w:rFonts w:ascii="Calibri" w:hAnsi="Calibri" w:eastAsia="Calibri"/>
                <w:sz w:val="22"/>
                <w:szCs w:val="22"/>
                <w:lang w:eastAsia="en-US"/>
              </w:rPr>
              <w:t xml:space="preserve">.  </w:t>
            </w:r>
          </w:p>
          <w:p w:rsidRPr="00450677" w:rsidR="00DD1146" w:rsidP="00450677" w:rsidRDefault="00DD1146" w14:paraId="7A854103" w14:textId="6B2DB473">
            <w:pPr>
              <w:jc w:val="both"/>
              <w:rPr>
                <w:rFonts w:ascii="Calibri" w:hAnsi="Calibri" w:eastAsia="Calibri"/>
                <w:sz w:val="22"/>
                <w:szCs w:val="22"/>
                <w:lang w:eastAsia="en-US"/>
              </w:rPr>
            </w:pPr>
          </w:p>
        </w:tc>
      </w:tr>
      <w:tr w:rsidRPr="00DD1146" w:rsidR="00DD1146" w:rsidTr="7C444004" w14:paraId="51303FDB" w14:textId="77777777">
        <w:tc>
          <w:tcPr>
            <w:tcW w:w="9016" w:type="dxa"/>
            <w:shd w:val="clear" w:color="auto" w:fill="DBE5F1" w:themeFill="accent1" w:themeFillTint="33"/>
            <w:tcMar/>
            <w:hideMark/>
          </w:tcPr>
          <w:p w:rsidRPr="00DD1146" w:rsidR="00DD1146" w:rsidP="00DD1146" w:rsidRDefault="00C23D22" w14:paraId="7EAD15F4" w14:textId="12CD0E3F">
            <w:pPr>
              <w:numPr>
                <w:ilvl w:val="0"/>
                <w:numId w:val="6"/>
              </w:numPr>
              <w:ind w:left="360"/>
              <w:contextualSpacing/>
              <w:rPr>
                <w:rFonts w:ascii="Calibri" w:hAnsi="Calibri" w:eastAsia="Calibri"/>
                <w:b/>
                <w:sz w:val="22"/>
                <w:szCs w:val="22"/>
                <w:lang w:eastAsia="en-US"/>
              </w:rPr>
            </w:pPr>
            <w:r>
              <w:rPr>
                <w:rFonts w:ascii="Calibri" w:hAnsi="Calibri" w:eastAsia="Calibri"/>
                <w:b/>
                <w:sz w:val="22"/>
                <w:szCs w:val="22"/>
                <w:lang w:eastAsia="en-US"/>
              </w:rPr>
              <w:t>Learner</w:t>
            </w:r>
            <w:r w:rsidR="004069FC">
              <w:rPr>
                <w:rFonts w:ascii="Calibri" w:hAnsi="Calibri" w:eastAsia="Calibri"/>
                <w:b/>
                <w:sz w:val="22"/>
                <w:szCs w:val="22"/>
                <w:lang w:eastAsia="en-US"/>
              </w:rPr>
              <w:t xml:space="preserve"> Entitlement</w:t>
            </w:r>
          </w:p>
        </w:tc>
      </w:tr>
      <w:tr w:rsidRPr="00DD1146" w:rsidR="00DD1146" w:rsidTr="7C444004" w14:paraId="32E91B6E" w14:textId="77777777">
        <w:tc>
          <w:tcPr>
            <w:tcW w:w="9016" w:type="dxa"/>
            <w:tcMar/>
          </w:tcPr>
          <w:p w:rsidRPr="004069FC" w:rsidR="004069FC" w:rsidP="004069FC" w:rsidRDefault="004069FC" w14:paraId="4CC78AC2" w14:textId="33F26BCC">
            <w:pPr>
              <w:jc w:val="both"/>
            </w:pPr>
            <w:r w:rsidRPr="7C444004" w:rsidR="004069FC">
              <w:rPr>
                <w:rFonts w:ascii="Calibri" w:hAnsi="Calibri" w:eastAsia="Calibri"/>
                <w:b w:val="0"/>
                <w:bCs w:val="0"/>
                <w:sz w:val="22"/>
                <w:szCs w:val="22"/>
                <w:lang w:eastAsia="en-US"/>
              </w:rPr>
              <w:t>Sketchley</w:t>
            </w:r>
            <w:r w:rsidRPr="7C444004" w:rsidR="004069FC">
              <w:rPr>
                <w:rFonts w:ascii="Calibri" w:hAnsi="Calibri" w:eastAsia="Calibri"/>
                <w:b w:val="0"/>
                <w:bCs w:val="0"/>
                <w:sz w:val="22"/>
                <w:szCs w:val="22"/>
                <w:lang w:eastAsia="en-US"/>
              </w:rPr>
              <w:t xml:space="preserve"> School</w:t>
            </w:r>
            <w:r w:rsidRPr="7C444004" w:rsidR="004069FC">
              <w:rPr>
                <w:rFonts w:ascii="Calibri" w:hAnsi="Calibri" w:eastAsia="Calibri"/>
                <w:b w:val="0"/>
                <w:bCs w:val="0"/>
                <w:sz w:val="22"/>
                <w:szCs w:val="22"/>
                <w:lang w:eastAsia="en-US"/>
              </w:rPr>
              <w:t> </w:t>
            </w:r>
            <w:r w:rsidRPr="7C444004" w:rsidR="004069FC">
              <w:rPr>
                <w:rFonts w:ascii="Calibri" w:hAnsi="Calibri" w:eastAsia="Calibri"/>
                <w:sz w:val="22"/>
                <w:szCs w:val="22"/>
                <w:lang w:eastAsia="en-US"/>
              </w:rPr>
              <w:t xml:space="preserve">fully supports the statutory requirement </w:t>
            </w:r>
            <w:r w:rsidRPr="7C444004" w:rsidR="2D28F56B">
              <w:rPr>
                <w:rFonts w:ascii="Calibri" w:hAnsi="Calibri" w:eastAsia="Calibri"/>
                <w:sz w:val="22"/>
                <w:szCs w:val="22"/>
                <w:lang w:eastAsia="en-US"/>
              </w:rPr>
              <w:t>that</w:t>
            </w:r>
            <w:r w:rsidRPr="7C444004" w:rsidR="004069FC">
              <w:rPr>
                <w:rFonts w:ascii="Calibri" w:hAnsi="Calibri" w:eastAsia="Calibri"/>
                <w:sz w:val="22"/>
                <w:szCs w:val="22"/>
                <w:lang w:eastAsia="en-US"/>
              </w:rPr>
              <w:t xml:space="preserve"> </w:t>
            </w:r>
            <w:r w:rsidRPr="7C444004" w:rsidR="6DC46A95">
              <w:rPr>
                <w:rFonts w:ascii="Calibri" w:hAnsi="Calibri" w:eastAsia="Calibri"/>
                <w:sz w:val="22"/>
                <w:szCs w:val="22"/>
                <w:lang w:eastAsia="en-US"/>
              </w:rPr>
              <w:t xml:space="preserve">all pupils in years 8 to 13 </w:t>
            </w:r>
            <w:r w:rsidRPr="7C444004" w:rsidR="4B994A4A">
              <w:rPr>
                <w:rFonts w:ascii="Calibri" w:hAnsi="Calibri" w:eastAsia="Calibri"/>
                <w:sz w:val="22"/>
                <w:szCs w:val="22"/>
                <w:lang w:eastAsia="en-US"/>
              </w:rPr>
              <w:t xml:space="preserve">are </w:t>
            </w:r>
            <w:r w:rsidRPr="7C444004" w:rsidR="75D6EA2D">
              <w:rPr>
                <w:rFonts w:ascii="Calibri" w:hAnsi="Calibri" w:eastAsia="Calibri"/>
                <w:sz w:val="22"/>
                <w:szCs w:val="22"/>
                <w:lang w:eastAsia="en-US"/>
              </w:rPr>
              <w:t>entitled</w:t>
            </w:r>
            <w:r w:rsidRPr="7C444004" w:rsidR="4B994A4A">
              <w:rPr>
                <w:rFonts w:ascii="Calibri" w:hAnsi="Calibri" w:eastAsia="Calibri"/>
                <w:sz w:val="22"/>
                <w:szCs w:val="22"/>
                <w:lang w:eastAsia="en-US"/>
              </w:rPr>
              <w:t xml:space="preserve"> to provider access, to have access to information from a range of education and training providers, including fu</w:t>
            </w:r>
            <w:r w:rsidRPr="7C444004" w:rsidR="152B6710">
              <w:rPr>
                <w:rFonts w:ascii="Calibri" w:hAnsi="Calibri" w:eastAsia="Calibri"/>
                <w:sz w:val="22"/>
                <w:szCs w:val="22"/>
                <w:lang w:eastAsia="en-US"/>
              </w:rPr>
              <w:t>rther education colleges, technical education providers and apprenticeship providers, to support informed decision making at key transition points.</w:t>
            </w:r>
            <w:r w:rsidRPr="7C444004" w:rsidR="004069FC">
              <w:rPr>
                <w:rFonts w:ascii="Calibri" w:hAnsi="Calibri" w:eastAsia="Calibri"/>
                <w:sz w:val="22"/>
                <w:szCs w:val="22"/>
                <w:lang w:eastAsia="en-US"/>
              </w:rPr>
              <w:t xml:space="preserve">  </w:t>
            </w:r>
            <w:r w:rsidRPr="7C444004" w:rsidR="20A3D6EA">
              <w:rPr>
                <w:rFonts w:ascii="Calibri" w:hAnsi="Calibri" w:eastAsia="Calibri"/>
                <w:sz w:val="22"/>
                <w:szCs w:val="22"/>
                <w:lang w:eastAsia="en-US"/>
              </w:rPr>
              <w:t xml:space="preserve">Sketchley </w:t>
            </w:r>
            <w:r w:rsidRPr="7C444004" w:rsidR="21794E70">
              <w:rPr>
                <w:rFonts w:ascii="Calibri" w:hAnsi="Calibri" w:eastAsia="Calibri"/>
                <w:sz w:val="22"/>
                <w:szCs w:val="22"/>
                <w:lang w:eastAsia="en-US"/>
              </w:rPr>
              <w:t>S</w:t>
            </w:r>
            <w:r w:rsidRPr="7C444004" w:rsidR="20A3D6EA">
              <w:rPr>
                <w:rFonts w:ascii="Calibri" w:hAnsi="Calibri" w:eastAsia="Calibri"/>
                <w:sz w:val="22"/>
                <w:szCs w:val="22"/>
                <w:lang w:eastAsia="en-US"/>
              </w:rPr>
              <w:t xml:space="preserve">chool </w:t>
            </w:r>
            <w:r w:rsidRPr="7C444004" w:rsidR="20A3D6EA">
              <w:rPr>
                <w:rFonts w:ascii="Calibri" w:hAnsi="Calibri" w:eastAsia="Calibri"/>
                <w:sz w:val="22"/>
                <w:szCs w:val="22"/>
                <w:lang w:eastAsia="en-US"/>
              </w:rPr>
              <w:t>complies with</w:t>
            </w:r>
            <w:r w:rsidRPr="7C444004" w:rsidR="20A3D6EA">
              <w:rPr>
                <w:rFonts w:ascii="Calibri" w:hAnsi="Calibri" w:eastAsia="Calibri"/>
                <w:sz w:val="22"/>
                <w:szCs w:val="22"/>
                <w:lang w:eastAsia="en-US"/>
              </w:rPr>
              <w:t xml:space="preserve"> </w:t>
            </w:r>
            <w:r w:rsidRPr="7C444004" w:rsidR="6E335802">
              <w:rPr>
                <w:rFonts w:ascii="Calibri" w:hAnsi="Calibri" w:eastAsia="Calibri"/>
                <w:sz w:val="22"/>
                <w:szCs w:val="22"/>
                <w:lang w:eastAsia="en-US"/>
              </w:rPr>
              <w:t>statutory</w:t>
            </w:r>
            <w:r w:rsidRPr="7C444004" w:rsidR="20A3D6EA">
              <w:rPr>
                <w:rFonts w:ascii="Calibri" w:hAnsi="Calibri" w:eastAsia="Calibri"/>
                <w:sz w:val="22"/>
                <w:szCs w:val="22"/>
                <w:lang w:eastAsia="en-US"/>
              </w:rPr>
              <w:t xml:space="preserve"> requirements to provide at</w:t>
            </w:r>
            <w:r w:rsidRPr="7C444004" w:rsidR="65AA7877">
              <w:rPr>
                <w:rFonts w:ascii="Calibri" w:hAnsi="Calibri" w:eastAsia="Calibri"/>
                <w:sz w:val="22"/>
                <w:szCs w:val="22"/>
                <w:lang w:eastAsia="en-US"/>
              </w:rPr>
              <w:t xml:space="preserve"> least two meaningful encounters with providers of approved technical education qualifications or apprenticeships for pupils in each of the following </w:t>
            </w:r>
            <w:r w:rsidRPr="7C444004" w:rsidR="159931E8">
              <w:rPr>
                <w:rFonts w:ascii="Calibri" w:hAnsi="Calibri" w:eastAsia="Calibri"/>
                <w:sz w:val="22"/>
                <w:szCs w:val="22"/>
                <w:lang w:eastAsia="en-US"/>
              </w:rPr>
              <w:t>cohorts:</w:t>
            </w:r>
          </w:p>
          <w:p w:rsidR="159931E8" w:rsidP="752DFE23" w:rsidRDefault="159931E8" w14:paraId="0A93746A" w14:textId="4613243B">
            <w:pPr>
              <w:pStyle w:val="ListParagraph"/>
              <w:numPr>
                <w:ilvl w:val="0"/>
                <w:numId w:val="1"/>
              </w:numPr>
              <w:jc w:val="both"/>
              <w:rPr>
                <w:rFonts w:ascii="Calibri" w:hAnsi="Calibri" w:eastAsia="Calibri"/>
                <w:sz w:val="22"/>
                <w:szCs w:val="22"/>
                <w:lang w:eastAsia="en-US"/>
              </w:rPr>
            </w:pPr>
            <w:r w:rsidRPr="752DFE23">
              <w:rPr>
                <w:rFonts w:ascii="Calibri" w:hAnsi="Calibri" w:eastAsia="Calibri"/>
                <w:sz w:val="22"/>
                <w:szCs w:val="22"/>
                <w:lang w:eastAsia="en-US"/>
              </w:rPr>
              <w:t>Years 8 and 9</w:t>
            </w:r>
          </w:p>
          <w:p w:rsidR="159931E8" w:rsidP="752DFE23" w:rsidRDefault="159931E8" w14:paraId="62BEDD46" w14:textId="2186FBC3">
            <w:pPr>
              <w:pStyle w:val="ListParagraph"/>
              <w:numPr>
                <w:ilvl w:val="0"/>
                <w:numId w:val="1"/>
              </w:numPr>
              <w:jc w:val="both"/>
              <w:rPr>
                <w:rFonts w:ascii="Calibri" w:hAnsi="Calibri" w:eastAsia="Calibri"/>
                <w:sz w:val="22"/>
                <w:szCs w:val="22"/>
                <w:lang w:eastAsia="en-US"/>
              </w:rPr>
            </w:pPr>
            <w:r w:rsidRPr="752DFE23">
              <w:rPr>
                <w:rFonts w:ascii="Calibri" w:hAnsi="Calibri" w:eastAsia="Calibri"/>
                <w:sz w:val="22"/>
                <w:szCs w:val="22"/>
                <w:lang w:eastAsia="en-US"/>
              </w:rPr>
              <w:t>Years 10 and 11</w:t>
            </w:r>
          </w:p>
          <w:p w:rsidR="159931E8" w:rsidP="752DFE23" w:rsidRDefault="159931E8" w14:paraId="33E5977F" w14:textId="25C9417A">
            <w:pPr>
              <w:pStyle w:val="ListParagraph"/>
              <w:numPr>
                <w:ilvl w:val="0"/>
                <w:numId w:val="1"/>
              </w:numPr>
              <w:jc w:val="both"/>
              <w:rPr>
                <w:rFonts w:ascii="Calibri" w:hAnsi="Calibri" w:eastAsia="Calibri"/>
                <w:sz w:val="22"/>
                <w:szCs w:val="22"/>
                <w:lang w:eastAsia="en-US"/>
              </w:rPr>
            </w:pPr>
            <w:r w:rsidRPr="7C444004" w:rsidR="159931E8">
              <w:rPr>
                <w:rFonts w:ascii="Calibri" w:hAnsi="Calibri" w:eastAsia="Calibri"/>
                <w:sz w:val="22"/>
                <w:szCs w:val="22"/>
                <w:lang w:eastAsia="en-US"/>
              </w:rPr>
              <w:t>Years 12 and 13</w:t>
            </w:r>
          </w:p>
          <w:p w:rsidR="7C444004" w:rsidP="7C444004" w:rsidRDefault="7C444004" w14:paraId="3192F2C6" w14:textId="3F59BB3F">
            <w:pPr>
              <w:pStyle w:val="ListParagraph"/>
              <w:ind w:left="720"/>
              <w:jc w:val="both"/>
              <w:rPr>
                <w:rFonts w:ascii="Calibri" w:hAnsi="Calibri" w:eastAsia="Calibri"/>
                <w:sz w:val="22"/>
                <w:szCs w:val="22"/>
                <w:lang w:eastAsia="en-US"/>
              </w:rPr>
            </w:pPr>
          </w:p>
          <w:p w:rsidRPr="004069FC" w:rsidR="004069FC" w:rsidP="7C444004" w:rsidRDefault="004069FC" w14:paraId="1E230B3F" w14:textId="5F78556C">
            <w:pPr>
              <w:pStyle w:val="Normal"/>
              <w:jc w:val="both"/>
            </w:pPr>
            <w:r w:rsidRPr="7C444004" w:rsidR="004069FC">
              <w:rPr>
                <w:rFonts w:ascii="Calibri" w:hAnsi="Calibri" w:eastAsia="Calibri"/>
                <w:sz w:val="22"/>
                <w:szCs w:val="22"/>
                <w:lang w:eastAsia="en-US"/>
              </w:rPr>
              <w:t xml:space="preserve">The programme of careers related opportunities in each year group, have been carefully designed to support </w:t>
            </w:r>
            <w:r w:rsidRPr="7C444004" w:rsidR="7BA34269">
              <w:rPr>
                <w:rFonts w:ascii="Calibri" w:hAnsi="Calibri" w:eastAsia="Calibri" w:cs="Calibri" w:asciiTheme="minorAscii" w:hAnsiTheme="minorAscii" w:cstheme="minorAscii"/>
                <w:lang w:eastAsia="en-US"/>
              </w:rPr>
              <w:t xml:space="preserve">pupils’ </w:t>
            </w:r>
            <w:r w:rsidRPr="7C444004" w:rsidR="004069FC">
              <w:rPr>
                <w:rFonts w:ascii="Calibri" w:hAnsi="Calibri" w:eastAsia="Calibri"/>
                <w:sz w:val="22"/>
                <w:szCs w:val="22"/>
                <w:lang w:eastAsia="en-US"/>
              </w:rPr>
              <w:t>journey at each stage of their secondary education. Encounters will take place throughout the year in workshops, events and through guest speakers. The school will also celebrate the National Apprenticeship Week and National Careers Week.</w:t>
            </w:r>
          </w:p>
          <w:p w:rsidR="7C444004" w:rsidP="7C444004" w:rsidRDefault="7C444004" w14:paraId="7991FBE9" w14:textId="298EF502">
            <w:pPr>
              <w:pStyle w:val="Normal"/>
              <w:jc w:val="both"/>
              <w:rPr>
                <w:rFonts w:ascii="Calibri" w:hAnsi="Calibri" w:eastAsia="Calibri"/>
                <w:sz w:val="22"/>
                <w:szCs w:val="22"/>
                <w:lang w:eastAsia="en-US"/>
              </w:rPr>
            </w:pPr>
          </w:p>
          <w:p w:rsidRPr="004069FC" w:rsidR="004069FC" w:rsidP="004069FC" w:rsidRDefault="004069FC" w14:paraId="41733066" w14:textId="77777777">
            <w:pPr>
              <w:jc w:val="both"/>
              <w:rPr>
                <w:rFonts w:ascii="Calibri" w:hAnsi="Calibri" w:eastAsia="Calibri"/>
                <w:sz w:val="22"/>
                <w:szCs w:val="22"/>
                <w:lang w:eastAsia="en-US"/>
              </w:rPr>
            </w:pPr>
            <w:r w:rsidRPr="004069FC">
              <w:rPr>
                <w:rFonts w:ascii="Calibri" w:hAnsi="Calibri" w:eastAsia="Calibri"/>
                <w:sz w:val="22"/>
                <w:szCs w:val="22"/>
                <w:lang w:eastAsia="en-US"/>
              </w:rPr>
              <w:t xml:space="preserve">This policy has been developed and is reviewed annually by the Careers Leader </w:t>
            </w:r>
            <w:r w:rsidRPr="004069FC">
              <w:rPr>
                <w:rFonts w:ascii="Calibri" w:hAnsi="Calibri" w:eastAsia="Calibri"/>
                <w:b/>
                <w:bCs/>
                <w:sz w:val="22"/>
                <w:szCs w:val="22"/>
                <w:lang w:eastAsia="en-US"/>
              </w:rPr>
              <w:t>Catherine Ashley</w:t>
            </w:r>
            <w:r w:rsidRPr="004069FC">
              <w:rPr>
                <w:rFonts w:ascii="Calibri" w:hAnsi="Calibri" w:eastAsia="Calibri"/>
                <w:sz w:val="22"/>
                <w:szCs w:val="22"/>
                <w:lang w:eastAsia="en-US"/>
              </w:rPr>
              <w:t xml:space="preserve"> along with members of the schools Senior Leadership Team and is based on current good practice guidelines by the Department for Education.</w:t>
            </w:r>
          </w:p>
          <w:p w:rsidRPr="004069FC" w:rsidR="004069FC" w:rsidP="004069FC" w:rsidRDefault="004069FC" w14:paraId="7B14A1F3" w14:textId="77777777">
            <w:pPr>
              <w:jc w:val="both"/>
              <w:rPr>
                <w:rFonts w:ascii="Calibri" w:hAnsi="Calibri" w:eastAsia="Calibri"/>
                <w:sz w:val="22"/>
                <w:szCs w:val="22"/>
                <w:lang w:eastAsia="en-US"/>
              </w:rPr>
            </w:pPr>
            <w:r w:rsidRPr="004069FC">
              <w:rPr>
                <w:rFonts w:ascii="Calibri" w:hAnsi="Calibri" w:eastAsia="Calibri"/>
                <w:sz w:val="22"/>
                <w:szCs w:val="22"/>
                <w:lang w:eastAsia="en-US"/>
              </w:rPr>
              <w:t> (</w:t>
            </w:r>
            <w:hyperlink w:history="1" r:id="rId13">
              <w:r w:rsidRPr="004069FC">
                <w:rPr>
                  <w:rStyle w:val="Hyperlink"/>
                  <w:rFonts w:ascii="Calibri" w:hAnsi="Calibri" w:eastAsia="Calibri"/>
                  <w:sz w:val="22"/>
                  <w:szCs w:val="22"/>
                  <w:lang w:eastAsia="en-US"/>
                </w:rPr>
                <w:t>Careers_guidance_and_access_for_education_and_training_providers_.pdf (publishing.service.gov.uk)</w:t>
              </w:r>
            </w:hyperlink>
          </w:p>
          <w:p w:rsidRPr="00DD1146" w:rsidR="00A809A7" w:rsidP="004069FC" w:rsidRDefault="00A809A7" w14:paraId="3DFD2109" w14:textId="3C3EC6B3">
            <w:pPr>
              <w:jc w:val="both"/>
              <w:rPr>
                <w:rFonts w:ascii="Calibri" w:hAnsi="Calibri" w:eastAsia="Calibri"/>
                <w:sz w:val="22"/>
                <w:szCs w:val="22"/>
                <w:lang w:eastAsia="en-US"/>
              </w:rPr>
            </w:pPr>
          </w:p>
        </w:tc>
      </w:tr>
      <w:tr w:rsidRPr="00DD1146" w:rsidR="00A809A7" w:rsidTr="7C444004" w14:paraId="67A50C27" w14:textId="77777777">
        <w:tc>
          <w:tcPr>
            <w:tcW w:w="9016" w:type="dxa"/>
            <w:shd w:val="clear" w:color="auto" w:fill="DBE5F1" w:themeFill="accent1" w:themeFillTint="33"/>
            <w:tcMar/>
          </w:tcPr>
          <w:p w:rsidRPr="004069FC" w:rsidR="00A809A7" w:rsidP="004069FC" w:rsidRDefault="004069FC" w14:paraId="37237DFC" w14:textId="1A5DED24">
            <w:pPr>
              <w:jc w:val="both"/>
              <w:rPr>
                <w:rFonts w:ascii="Calibri" w:hAnsi="Calibri" w:eastAsia="Calibri"/>
                <w:b/>
                <w:sz w:val="22"/>
                <w:szCs w:val="22"/>
                <w:lang w:eastAsia="en-US"/>
              </w:rPr>
            </w:pPr>
            <w:r>
              <w:rPr>
                <w:rFonts w:ascii="Calibri" w:hAnsi="Calibri" w:eastAsia="Calibri"/>
                <w:b/>
                <w:sz w:val="22"/>
                <w:szCs w:val="22"/>
                <w:lang w:eastAsia="en-US"/>
              </w:rPr>
              <w:t>6.Equality and Diversity</w:t>
            </w:r>
          </w:p>
        </w:tc>
      </w:tr>
      <w:tr w:rsidRPr="00DD1146" w:rsidR="00A809A7" w:rsidTr="7C444004" w14:paraId="6A28812F" w14:textId="77777777">
        <w:tc>
          <w:tcPr>
            <w:tcW w:w="9016" w:type="dxa"/>
            <w:tcMar/>
          </w:tcPr>
          <w:p w:rsidRPr="004069FC" w:rsidR="004069FC" w:rsidP="7C444004" w:rsidRDefault="004069FC" w14:paraId="02EDD8DE" w14:textId="4671A33D">
            <w:pPr>
              <w:pStyle w:val="Normal"/>
              <w:jc w:val="both"/>
              <w:rPr>
                <w:rFonts w:ascii="Calibri" w:hAnsi="Calibri" w:eastAsia="Calibri"/>
                <w:sz w:val="22"/>
                <w:szCs w:val="22"/>
                <w:lang w:eastAsia="en-US"/>
              </w:rPr>
            </w:pPr>
            <w:r w:rsidRPr="7C444004" w:rsidR="004069FC">
              <w:rPr>
                <w:rFonts w:ascii="Calibri" w:hAnsi="Calibri" w:eastAsia="Calibri"/>
                <w:sz w:val="22"/>
                <w:szCs w:val="22"/>
                <w:lang w:eastAsia="en-US"/>
              </w:rPr>
              <w:t xml:space="preserve">Access to other providers is available and promoted to allow all </w:t>
            </w:r>
            <w:r w:rsidRPr="7C444004" w:rsidR="08119B6E">
              <w:rPr>
                <w:rFonts w:ascii="Calibri" w:hAnsi="Calibri" w:eastAsia="Calibri" w:cs="Calibri" w:asciiTheme="minorAscii" w:hAnsiTheme="minorAscii" w:cstheme="minorAscii"/>
                <w:lang w:eastAsia="en-US"/>
              </w:rPr>
              <w:t xml:space="preserve">pupils </w:t>
            </w:r>
            <w:r w:rsidRPr="7C444004" w:rsidR="004069FC">
              <w:rPr>
                <w:rFonts w:ascii="Calibri" w:hAnsi="Calibri" w:eastAsia="Calibri"/>
                <w:sz w:val="22"/>
                <w:szCs w:val="22"/>
                <w:lang w:eastAsia="en-US"/>
              </w:rPr>
              <w:t>to access information about other providers of further education and apprenticeships.</w:t>
            </w:r>
            <w:r w:rsidRPr="7C444004" w:rsidR="4F9B371D">
              <w:rPr>
                <w:rFonts w:ascii="Calibri" w:hAnsi="Calibri" w:eastAsia="Calibri"/>
                <w:sz w:val="22"/>
                <w:szCs w:val="22"/>
                <w:lang w:eastAsia="en-US"/>
              </w:rPr>
              <w:t xml:space="preserve"> All provider encounters are planned, prepared and delivered in ways that are accessible and </w:t>
            </w:r>
            <w:r w:rsidRPr="7C444004" w:rsidR="4F9B371D">
              <w:rPr>
                <w:rFonts w:ascii="Calibri" w:hAnsi="Calibri" w:eastAsia="Calibri"/>
                <w:sz w:val="22"/>
                <w:szCs w:val="22"/>
                <w:lang w:eastAsia="en-US"/>
              </w:rPr>
              <w:t>appropriate for</w:t>
            </w:r>
            <w:r w:rsidRPr="7C444004" w:rsidR="4F9B371D">
              <w:rPr>
                <w:rFonts w:ascii="Calibri" w:hAnsi="Calibri" w:eastAsia="Calibri"/>
                <w:sz w:val="22"/>
                <w:szCs w:val="22"/>
                <w:lang w:eastAsia="en-US"/>
              </w:rPr>
              <w:t xml:space="preserve"> autistic pupils, </w:t>
            </w:r>
            <w:r w:rsidRPr="7C444004" w:rsidR="1D3635ED">
              <w:rPr>
                <w:rFonts w:ascii="Calibri" w:hAnsi="Calibri" w:eastAsia="Calibri"/>
                <w:sz w:val="22"/>
                <w:szCs w:val="22"/>
                <w:lang w:eastAsia="en-US"/>
              </w:rPr>
              <w:t>with reasonable adjustments, structured preparation and support provided before, during and after encounters, in line with pupils E</w:t>
            </w:r>
            <w:r w:rsidRPr="7C444004" w:rsidR="1AE29D35">
              <w:rPr>
                <w:rFonts w:ascii="Calibri" w:hAnsi="Calibri" w:eastAsia="Calibri"/>
                <w:sz w:val="22"/>
                <w:szCs w:val="22"/>
                <w:lang w:eastAsia="en-US"/>
              </w:rPr>
              <w:t>HCPS.</w:t>
            </w:r>
            <w:r w:rsidRPr="7C444004" w:rsidR="004069FC">
              <w:rPr>
                <w:rFonts w:ascii="Calibri" w:hAnsi="Calibri" w:eastAsia="Calibri"/>
                <w:sz w:val="22"/>
                <w:szCs w:val="22"/>
                <w:lang w:eastAsia="en-US"/>
              </w:rPr>
              <w:t> </w:t>
            </w:r>
            <w:r w:rsidRPr="7C444004" w:rsidR="004069FC">
              <w:rPr>
                <w:rFonts w:ascii="Calibri" w:hAnsi="Calibri" w:eastAsia="Calibri"/>
                <w:sz w:val="22"/>
                <w:szCs w:val="22"/>
                <w:lang w:eastAsia="en-US"/>
              </w:rPr>
              <w:t>Sketchley</w:t>
            </w:r>
            <w:r w:rsidRPr="7C444004" w:rsidR="004069FC">
              <w:rPr>
                <w:rFonts w:ascii="Calibri" w:hAnsi="Calibri" w:eastAsia="Calibri"/>
                <w:sz w:val="22"/>
                <w:szCs w:val="22"/>
                <w:lang w:eastAsia="en-US"/>
              </w:rPr>
              <w:t xml:space="preserve">  School is committed to encouraging all </w:t>
            </w:r>
            <w:r w:rsidRPr="7C444004" w:rsidR="00C23D22">
              <w:rPr>
                <w:rFonts w:ascii="Calibri" w:hAnsi="Calibri" w:eastAsia="Calibri"/>
                <w:sz w:val="22"/>
                <w:szCs w:val="22"/>
                <w:lang w:eastAsia="en-US"/>
              </w:rPr>
              <w:t>learner</w:t>
            </w:r>
            <w:r w:rsidRPr="7C444004" w:rsidR="004069FC">
              <w:rPr>
                <w:rFonts w:ascii="Calibri" w:hAnsi="Calibri" w:eastAsia="Calibri"/>
                <w:sz w:val="22"/>
                <w:szCs w:val="22"/>
                <w:lang w:eastAsia="en-US"/>
              </w:rPr>
              <w:t>s to make decisions about their future based on impartial information. </w:t>
            </w:r>
            <w:r w:rsidRPr="7C444004" w:rsidR="51D537FF">
              <w:rPr>
                <w:rFonts w:ascii="Calibri" w:hAnsi="Calibri" w:eastAsia="Calibri"/>
                <w:sz w:val="22"/>
                <w:szCs w:val="22"/>
                <w:lang w:eastAsia="en-US"/>
              </w:rPr>
              <w:t xml:space="preserve"> </w:t>
            </w:r>
          </w:p>
          <w:p w:rsidRPr="004069FC" w:rsidR="00A809A7" w:rsidP="004069FC" w:rsidRDefault="00A809A7" w14:paraId="41D02BAE" w14:textId="636E61D2">
            <w:pPr>
              <w:jc w:val="both"/>
              <w:rPr>
                <w:rFonts w:ascii="Calibri" w:hAnsi="Calibri" w:eastAsia="Calibri"/>
                <w:bCs/>
                <w:sz w:val="22"/>
                <w:szCs w:val="22"/>
                <w:lang w:eastAsia="en-US"/>
              </w:rPr>
            </w:pPr>
          </w:p>
        </w:tc>
      </w:tr>
      <w:tr w:rsidRPr="00DD1146" w:rsidR="00DD1146" w:rsidTr="7C444004" w14:paraId="0469D50A" w14:textId="77777777">
        <w:tc>
          <w:tcPr>
            <w:tcW w:w="9016" w:type="dxa"/>
            <w:shd w:val="clear" w:color="auto" w:fill="DBE5F1" w:themeFill="accent1" w:themeFillTint="33"/>
            <w:tcMar/>
          </w:tcPr>
          <w:p w:rsidRPr="00DD1146" w:rsidR="00DD1146" w:rsidP="00DD1146" w:rsidRDefault="00A809A7" w14:paraId="33CE178A" w14:textId="6671A49B">
            <w:pPr>
              <w:jc w:val="both"/>
              <w:rPr>
                <w:rFonts w:ascii="Calibri" w:hAnsi="Calibri" w:eastAsia="Calibri"/>
                <w:sz w:val="22"/>
                <w:szCs w:val="22"/>
                <w:lang w:eastAsia="en-US"/>
              </w:rPr>
            </w:pPr>
            <w:r>
              <w:rPr>
                <w:rFonts w:ascii="Calibri" w:hAnsi="Calibri" w:eastAsia="Calibri"/>
                <w:b/>
                <w:sz w:val="22"/>
                <w:szCs w:val="22"/>
                <w:lang w:eastAsia="en-US"/>
              </w:rPr>
              <w:t>7</w:t>
            </w:r>
            <w:r w:rsidRPr="00DD1146" w:rsidR="00DD1146">
              <w:rPr>
                <w:rFonts w:ascii="Calibri" w:hAnsi="Calibri" w:eastAsia="Calibri"/>
                <w:b/>
                <w:sz w:val="22"/>
                <w:szCs w:val="22"/>
                <w:lang w:eastAsia="en-US"/>
              </w:rPr>
              <w:t xml:space="preserve">. </w:t>
            </w:r>
            <w:r w:rsidRPr="004069FC" w:rsidR="004069FC">
              <w:rPr>
                <w:rFonts w:ascii="Calibri" w:hAnsi="Calibri" w:eastAsia="Calibri"/>
                <w:b/>
                <w:bCs/>
                <w:sz w:val="22"/>
                <w:szCs w:val="22"/>
                <w:lang w:eastAsia="en-US"/>
              </w:rPr>
              <w:t>Requests for access</w:t>
            </w:r>
          </w:p>
        </w:tc>
      </w:tr>
      <w:tr w:rsidRPr="00DD1146" w:rsidR="00DD1146" w:rsidTr="7C444004" w14:paraId="102FF5C8" w14:textId="77777777">
        <w:tc>
          <w:tcPr>
            <w:tcW w:w="9016" w:type="dxa"/>
            <w:tcMar/>
          </w:tcPr>
          <w:p w:rsidR="004069FC" w:rsidP="004069FC" w:rsidRDefault="004069FC" w14:paraId="4C218C21" w14:textId="4DD32CD5">
            <w:pPr>
              <w:jc w:val="both"/>
              <w:rPr>
                <w:rFonts w:ascii="Calibri" w:hAnsi="Calibri" w:eastAsia="Calibri"/>
                <w:sz w:val="22"/>
                <w:szCs w:val="22"/>
                <w:lang w:eastAsia="en-US"/>
              </w:rPr>
            </w:pPr>
            <w:r w:rsidRPr="004069FC">
              <w:rPr>
                <w:rFonts w:ascii="Calibri" w:hAnsi="Calibri" w:eastAsia="Calibri"/>
                <w:sz w:val="22"/>
                <w:szCs w:val="22"/>
                <w:lang w:eastAsia="en-US"/>
              </w:rPr>
              <w:t xml:space="preserve">Requests for access should be directed to </w:t>
            </w:r>
            <w:hyperlink r:id="rId14">
              <w:r w:rsidRPr="004069FC">
                <w:rPr>
                  <w:rStyle w:val="Hyperlink"/>
                  <w:rFonts w:ascii="Calibri" w:hAnsi="Calibri" w:eastAsia="Calibri"/>
                  <w:sz w:val="22"/>
                  <w:szCs w:val="22"/>
                  <w:lang w:eastAsia="en-US"/>
                </w:rPr>
                <w:t>CatherineAshley@AsprisCS.co.uk</w:t>
              </w:r>
            </w:hyperlink>
            <w:r w:rsidRPr="004069FC">
              <w:rPr>
                <w:rFonts w:ascii="Calibri" w:hAnsi="Calibri" w:eastAsia="Calibri"/>
                <w:sz w:val="22"/>
                <w:szCs w:val="22"/>
                <w:lang w:eastAsia="en-US"/>
              </w:rPr>
              <w:t xml:space="preserve"> or </w:t>
            </w:r>
            <w:hyperlink w:history="1" r:id="rId15">
              <w:r w:rsidRPr="004069FC">
                <w:rPr>
                  <w:rStyle w:val="Hyperlink"/>
                  <w:rFonts w:ascii="Calibri" w:hAnsi="Calibri" w:eastAsia="Calibri"/>
                  <w:sz w:val="22"/>
                  <w:szCs w:val="22"/>
                  <w:lang w:eastAsia="en-US"/>
                </w:rPr>
                <w:t>meganelliott@aspriscs.co.uk</w:t>
              </w:r>
            </w:hyperlink>
          </w:p>
          <w:p w:rsidRPr="004069FC" w:rsidR="004069FC" w:rsidP="004069FC" w:rsidRDefault="004069FC" w14:paraId="07B7DA56" w14:textId="77777777">
            <w:pPr>
              <w:jc w:val="both"/>
              <w:rPr>
                <w:rFonts w:ascii="Calibri" w:hAnsi="Calibri" w:eastAsia="Calibri"/>
                <w:sz w:val="22"/>
                <w:szCs w:val="22"/>
                <w:lang w:eastAsia="en-US"/>
              </w:rPr>
            </w:pPr>
          </w:p>
          <w:p w:rsidRPr="004069FC" w:rsidR="004069FC" w:rsidP="004069FC" w:rsidRDefault="004069FC" w14:paraId="3E09A069" w14:textId="77777777">
            <w:pPr>
              <w:jc w:val="both"/>
              <w:rPr>
                <w:rFonts w:ascii="Calibri" w:hAnsi="Calibri" w:eastAsia="Calibri"/>
                <w:sz w:val="22"/>
                <w:szCs w:val="22"/>
                <w:u w:val="single"/>
                <w:lang w:eastAsia="en-US"/>
              </w:rPr>
            </w:pPr>
            <w:r w:rsidRPr="004069FC">
              <w:rPr>
                <w:rFonts w:ascii="Calibri" w:hAnsi="Calibri" w:eastAsia="Calibri"/>
                <w:b/>
                <w:bCs/>
                <w:sz w:val="22"/>
                <w:szCs w:val="22"/>
                <w:u w:val="single"/>
                <w:lang w:eastAsia="en-US"/>
              </w:rPr>
              <w:t>Grounds for granting requests for access</w:t>
            </w:r>
          </w:p>
          <w:p w:rsidR="004069FC" w:rsidP="004069FC" w:rsidRDefault="004069FC" w14:paraId="125BAE7E" w14:textId="7FEE1D08">
            <w:pPr>
              <w:jc w:val="both"/>
              <w:rPr>
                <w:rFonts w:ascii="Calibri" w:hAnsi="Calibri" w:eastAsia="Calibri"/>
                <w:sz w:val="22"/>
                <w:szCs w:val="22"/>
                <w:lang w:eastAsia="en-US"/>
              </w:rPr>
            </w:pPr>
            <w:r w:rsidRPr="004069FC">
              <w:rPr>
                <w:rFonts w:ascii="Calibri" w:hAnsi="Calibri" w:eastAsia="Calibri"/>
                <w:sz w:val="22"/>
                <w:szCs w:val="22"/>
                <w:lang w:eastAsia="en-US"/>
              </w:rPr>
              <w:t xml:space="preserve">Access will be given for providers to attend during school assemblies, timetabled workshops and during timetabled Careers sessions as organised by the careers lead. </w:t>
            </w:r>
            <w:r w:rsidR="00C23D22">
              <w:rPr>
                <w:rFonts w:ascii="Calibri" w:hAnsi="Calibri" w:eastAsia="Calibri"/>
                <w:sz w:val="22"/>
                <w:szCs w:val="22"/>
                <w:lang w:eastAsia="en-US"/>
              </w:rPr>
              <w:t>Learner</w:t>
            </w:r>
            <w:r w:rsidRPr="004069FC">
              <w:rPr>
                <w:rFonts w:ascii="Calibri" w:hAnsi="Calibri" w:eastAsia="Calibri"/>
                <w:sz w:val="22"/>
                <w:szCs w:val="22"/>
                <w:lang w:eastAsia="en-US"/>
              </w:rPr>
              <w:t xml:space="preserve">s, if it is appropriate for them to do so, may also visit other providers as part of their planned careers education. This would require a full risk assessment and prior visit before doing so. </w:t>
            </w:r>
          </w:p>
          <w:p w:rsidR="004069FC" w:rsidP="004069FC" w:rsidRDefault="004069FC" w14:paraId="34B13CB4" w14:textId="77777777">
            <w:pPr>
              <w:jc w:val="both"/>
              <w:rPr>
                <w:rFonts w:ascii="Calibri" w:hAnsi="Calibri" w:eastAsia="Calibri"/>
                <w:sz w:val="22"/>
                <w:szCs w:val="22"/>
                <w:lang w:eastAsia="en-US"/>
              </w:rPr>
            </w:pPr>
          </w:p>
          <w:p w:rsidRPr="004069FC" w:rsidR="004069FC" w:rsidP="004069FC" w:rsidRDefault="004069FC" w14:paraId="5932BAD2" w14:textId="77777777">
            <w:pPr>
              <w:jc w:val="both"/>
              <w:rPr>
                <w:rFonts w:ascii="Calibri" w:hAnsi="Calibri" w:eastAsia="Calibri"/>
                <w:sz w:val="22"/>
                <w:szCs w:val="22"/>
                <w:lang w:eastAsia="en-US"/>
              </w:rPr>
            </w:pPr>
            <w:r w:rsidRPr="004069FC">
              <w:rPr>
                <w:rFonts w:ascii="Calibri" w:hAnsi="Calibri" w:eastAsia="Calibri"/>
                <w:b/>
                <w:bCs/>
                <w:sz w:val="22"/>
                <w:szCs w:val="22"/>
                <w:u w:val="single"/>
                <w:lang w:eastAsia="en-US"/>
              </w:rPr>
              <w:t>Requests will be considered against the following</w:t>
            </w:r>
            <w:r w:rsidRPr="004069FC">
              <w:rPr>
                <w:rFonts w:ascii="Calibri" w:hAnsi="Calibri" w:eastAsia="Calibri"/>
                <w:sz w:val="22"/>
                <w:szCs w:val="22"/>
                <w:lang w:eastAsia="en-US"/>
              </w:rPr>
              <w:t>: -</w:t>
            </w:r>
          </w:p>
          <w:p w:rsidRPr="004069FC" w:rsidR="004069FC" w:rsidP="004069FC" w:rsidRDefault="004069FC" w14:paraId="0A35DDEA" w14:textId="77777777">
            <w:pPr>
              <w:jc w:val="both"/>
              <w:rPr>
                <w:rFonts w:ascii="Calibri" w:hAnsi="Calibri" w:eastAsia="Calibri"/>
                <w:sz w:val="22"/>
                <w:szCs w:val="22"/>
                <w:lang w:eastAsia="en-US"/>
              </w:rPr>
            </w:pPr>
            <w:r w:rsidRPr="004069FC">
              <w:rPr>
                <w:rFonts w:ascii="Calibri" w:hAnsi="Calibri" w:eastAsia="Calibri"/>
                <w:sz w:val="22"/>
                <w:szCs w:val="22"/>
                <w:lang w:eastAsia="en-US"/>
              </w:rPr>
              <w:t xml:space="preserve">      • Clashes with other planned activities or visits. </w:t>
            </w:r>
          </w:p>
          <w:p w:rsidRPr="004069FC" w:rsidR="004069FC" w:rsidP="004069FC" w:rsidRDefault="004069FC" w14:paraId="4F8F0265" w14:textId="77777777">
            <w:pPr>
              <w:jc w:val="both"/>
              <w:rPr>
                <w:rFonts w:ascii="Calibri" w:hAnsi="Calibri" w:eastAsia="Calibri"/>
                <w:sz w:val="22"/>
                <w:szCs w:val="22"/>
                <w:lang w:eastAsia="en-US"/>
              </w:rPr>
            </w:pPr>
            <w:r w:rsidRPr="004069FC">
              <w:rPr>
                <w:rFonts w:ascii="Calibri" w:hAnsi="Calibri" w:eastAsia="Calibri"/>
                <w:sz w:val="22"/>
                <w:szCs w:val="22"/>
                <w:lang w:eastAsia="en-US"/>
              </w:rPr>
              <w:t xml:space="preserve">      • Interruption to preparation for public or internal examinations. </w:t>
            </w:r>
          </w:p>
          <w:p w:rsidRPr="004069FC" w:rsidR="004069FC" w:rsidP="004069FC" w:rsidRDefault="004069FC" w14:paraId="3C5BB2DC" w14:textId="77777777">
            <w:pPr>
              <w:jc w:val="both"/>
              <w:rPr>
                <w:rFonts w:ascii="Calibri" w:hAnsi="Calibri" w:eastAsia="Calibri"/>
                <w:sz w:val="22"/>
                <w:szCs w:val="22"/>
                <w:lang w:eastAsia="en-US"/>
              </w:rPr>
            </w:pPr>
            <w:r w:rsidRPr="7C444004" w:rsidR="004069FC">
              <w:rPr>
                <w:rFonts w:ascii="Calibri" w:hAnsi="Calibri" w:eastAsia="Calibri"/>
                <w:sz w:val="22"/>
                <w:szCs w:val="22"/>
                <w:lang w:eastAsia="en-US"/>
              </w:rPr>
              <w:t xml:space="preserve">       • Availability of school staff, space and resources to host the session.</w:t>
            </w:r>
          </w:p>
          <w:p w:rsidR="7C444004" w:rsidP="7C444004" w:rsidRDefault="7C444004" w14:paraId="3701C400" w14:textId="535E6890">
            <w:pPr>
              <w:jc w:val="both"/>
              <w:rPr>
                <w:rFonts w:ascii="Calibri" w:hAnsi="Calibri" w:eastAsia="Calibri"/>
                <w:sz w:val="22"/>
                <w:szCs w:val="22"/>
                <w:lang w:eastAsia="en-US"/>
              </w:rPr>
            </w:pPr>
          </w:p>
          <w:p w:rsidRPr="004069FC" w:rsidR="004069FC" w:rsidP="004069FC" w:rsidRDefault="004069FC" w14:paraId="24E9776B" w14:textId="358758A9">
            <w:pPr>
              <w:jc w:val="both"/>
              <w:rPr>
                <w:rFonts w:ascii="Calibri" w:hAnsi="Calibri" w:eastAsia="Calibri"/>
                <w:sz w:val="22"/>
                <w:szCs w:val="22"/>
                <w:lang w:eastAsia="en-US"/>
              </w:rPr>
            </w:pPr>
            <w:r w:rsidRPr="7C444004" w:rsidR="004069FC">
              <w:rPr>
                <w:rFonts w:ascii="Calibri" w:hAnsi="Calibri" w:eastAsia="Calibri"/>
                <w:sz w:val="22"/>
                <w:szCs w:val="22"/>
                <w:lang w:eastAsia="en-US"/>
              </w:rPr>
              <w:t xml:space="preserve">All requests will also be considered in line with </w:t>
            </w:r>
            <w:r w:rsidRPr="7C444004" w:rsidR="004069FC">
              <w:rPr>
                <w:rFonts w:ascii="Calibri" w:hAnsi="Calibri" w:eastAsia="Calibri"/>
                <w:sz w:val="22"/>
                <w:szCs w:val="22"/>
                <w:lang w:eastAsia="en-US"/>
              </w:rPr>
              <w:t>Aspris</w:t>
            </w:r>
            <w:r w:rsidRPr="7C444004" w:rsidR="004069FC">
              <w:rPr>
                <w:rFonts w:ascii="Calibri" w:hAnsi="Calibri" w:eastAsia="Calibri"/>
                <w:sz w:val="22"/>
                <w:szCs w:val="22"/>
                <w:lang w:eastAsia="en-US"/>
              </w:rPr>
              <w:t xml:space="preserve"> Safeguarding policy. </w:t>
            </w:r>
          </w:p>
          <w:p w:rsidRPr="004069FC" w:rsidR="004069FC" w:rsidP="004069FC" w:rsidRDefault="004069FC" w14:paraId="2B970104" w14:textId="77777777">
            <w:pPr>
              <w:numPr>
                <w:ilvl w:val="0"/>
                <w:numId w:val="19"/>
              </w:numPr>
              <w:jc w:val="both"/>
              <w:rPr>
                <w:rFonts w:ascii="Calibri" w:hAnsi="Calibri" w:eastAsia="Calibri"/>
                <w:sz w:val="22"/>
                <w:szCs w:val="22"/>
                <w:lang w:eastAsia="en-US"/>
              </w:rPr>
            </w:pPr>
            <w:r w:rsidRPr="004069FC">
              <w:rPr>
                <w:rFonts w:ascii="Calibri" w:hAnsi="Calibri" w:eastAsia="Calibri"/>
                <w:sz w:val="22"/>
                <w:szCs w:val="22"/>
                <w:lang w:eastAsia="en-US"/>
              </w:rPr>
              <w:lastRenderedPageBreak/>
              <w:t>Sketchley School will keep a log of all provider requests for access and the outcomes and record this to support the delivery and evaluation of the careers programme.</w:t>
            </w:r>
          </w:p>
          <w:p w:rsidRPr="004069FC" w:rsidR="004069FC" w:rsidP="7C444004" w:rsidRDefault="004069FC" w14:paraId="5DDBD2A6" w14:textId="70FC0A3D">
            <w:pPr>
              <w:pStyle w:val="Normal"/>
              <w:jc w:val="both"/>
              <w:rPr>
                <w:rFonts w:ascii="Calibri" w:hAnsi="Calibri" w:eastAsia="Calibri"/>
                <w:sz w:val="22"/>
                <w:szCs w:val="22"/>
                <w:lang w:eastAsia="en-US"/>
              </w:rPr>
            </w:pPr>
          </w:p>
          <w:p w:rsidRPr="004069FC" w:rsidR="004069FC" w:rsidP="004069FC" w:rsidRDefault="004069FC" w14:paraId="552D027F" w14:textId="77777777">
            <w:pPr>
              <w:jc w:val="both"/>
              <w:rPr>
                <w:rFonts w:ascii="Calibri" w:hAnsi="Calibri" w:eastAsia="Calibri"/>
                <w:sz w:val="22"/>
                <w:szCs w:val="22"/>
                <w:u w:val="single"/>
                <w:lang w:eastAsia="en-US"/>
              </w:rPr>
            </w:pPr>
            <w:r w:rsidRPr="004069FC">
              <w:rPr>
                <w:rFonts w:ascii="Calibri" w:hAnsi="Calibri" w:eastAsia="Calibri"/>
                <w:b/>
                <w:bCs/>
                <w:sz w:val="22"/>
                <w:szCs w:val="22"/>
                <w:u w:val="single"/>
                <w:lang w:eastAsia="en-US"/>
              </w:rPr>
              <w:t>Details of premises or facilities to be provided to a person who is given access</w:t>
            </w:r>
          </w:p>
          <w:p w:rsidRPr="004069FC" w:rsidR="004069FC" w:rsidP="004069FC" w:rsidRDefault="004069FC" w14:paraId="5D56777C" w14:textId="207345B2">
            <w:pPr>
              <w:jc w:val="both"/>
              <w:rPr>
                <w:rFonts w:ascii="Calibri" w:hAnsi="Calibri" w:eastAsia="Calibri"/>
                <w:sz w:val="22"/>
                <w:szCs w:val="22"/>
                <w:lang w:eastAsia="en-US"/>
              </w:rPr>
            </w:pPr>
            <w:r w:rsidRPr="7C444004" w:rsidR="004069FC">
              <w:rPr>
                <w:rFonts w:ascii="Calibri" w:hAnsi="Calibri" w:eastAsia="Calibri"/>
                <w:b w:val="0"/>
                <w:bCs w:val="0"/>
                <w:sz w:val="22"/>
                <w:szCs w:val="22"/>
                <w:lang w:eastAsia="en-US"/>
              </w:rPr>
              <w:t>Sketchley School</w:t>
            </w:r>
            <w:r w:rsidRPr="7C444004" w:rsidR="004069FC">
              <w:rPr>
                <w:rFonts w:ascii="Calibri" w:hAnsi="Calibri" w:eastAsia="Calibri"/>
                <w:b w:val="0"/>
                <w:bCs w:val="0"/>
                <w:sz w:val="22"/>
                <w:szCs w:val="22"/>
                <w:lang w:eastAsia="en-US"/>
              </w:rPr>
              <w:t> </w:t>
            </w:r>
            <w:r w:rsidRPr="7C444004" w:rsidR="004069FC">
              <w:rPr>
                <w:rFonts w:ascii="Calibri" w:hAnsi="Calibri" w:eastAsia="Calibri"/>
                <w:sz w:val="22"/>
                <w:szCs w:val="22"/>
                <w:lang w:eastAsia="en-US"/>
              </w:rPr>
              <w:t xml:space="preserve">will provide an appropriate room. All rooms have access to computers and screens which are able to project. The Careers Leader will organise this, working closely with the provider to ensure the facilities are appropriate to the audience.  Appropriate safeguarding checks will be carried out.  Providers will be met and supervised by a member of the Careers Team who will facilitate the visit. There will be no occasion whereby providers will be left with Sketchley School </w:t>
            </w:r>
            <w:r w:rsidRPr="7C444004" w:rsidR="00C23D22">
              <w:rPr>
                <w:rFonts w:ascii="Calibri" w:hAnsi="Calibri" w:eastAsia="Calibri"/>
                <w:sz w:val="22"/>
                <w:szCs w:val="22"/>
                <w:lang w:eastAsia="en-US"/>
              </w:rPr>
              <w:t>learner</w:t>
            </w:r>
            <w:r w:rsidRPr="7C444004" w:rsidR="004069FC">
              <w:rPr>
                <w:rFonts w:ascii="Calibri" w:hAnsi="Calibri" w:eastAsia="Calibri"/>
                <w:sz w:val="22"/>
                <w:szCs w:val="22"/>
                <w:lang w:eastAsia="en-US"/>
              </w:rPr>
              <w:t>s unaccompanied by school staff.</w:t>
            </w:r>
          </w:p>
          <w:p w:rsidRPr="00DD1146" w:rsidR="00A809A7" w:rsidP="004069FC" w:rsidRDefault="00A809A7" w14:paraId="0849BEF8" w14:textId="4290817B">
            <w:pPr>
              <w:jc w:val="both"/>
              <w:rPr>
                <w:rFonts w:ascii="Calibri" w:hAnsi="Calibri" w:eastAsia="Calibri"/>
                <w:sz w:val="22"/>
                <w:szCs w:val="22"/>
                <w:lang w:eastAsia="en-US"/>
              </w:rPr>
            </w:pPr>
          </w:p>
        </w:tc>
      </w:tr>
      <w:tr w:rsidRPr="00DD1146" w:rsidR="00DD1146" w:rsidTr="7C444004" w14:paraId="373587F0" w14:textId="77777777">
        <w:tc>
          <w:tcPr>
            <w:tcW w:w="9016" w:type="dxa"/>
            <w:shd w:val="clear" w:color="auto" w:fill="DBE5F1" w:themeFill="accent1" w:themeFillTint="33"/>
            <w:tcMar/>
          </w:tcPr>
          <w:p w:rsidRPr="00DD1146" w:rsidR="00DD1146" w:rsidP="00DD1146" w:rsidRDefault="00A809A7" w14:paraId="1AF4AA4A" w14:textId="41EEEE3F">
            <w:pPr>
              <w:rPr>
                <w:rFonts w:ascii="Calibri" w:hAnsi="Calibri" w:eastAsia="Calibri"/>
                <w:sz w:val="22"/>
                <w:szCs w:val="22"/>
                <w:lang w:eastAsia="en-US"/>
              </w:rPr>
            </w:pPr>
            <w:r>
              <w:rPr>
                <w:rFonts w:ascii="Calibri" w:hAnsi="Calibri" w:eastAsia="Calibri"/>
                <w:b/>
                <w:sz w:val="22"/>
                <w:szCs w:val="22"/>
                <w:lang w:eastAsia="en-US"/>
              </w:rPr>
              <w:lastRenderedPageBreak/>
              <w:t>8</w:t>
            </w:r>
            <w:r w:rsidRPr="00DD1146" w:rsidR="00DD1146">
              <w:rPr>
                <w:rFonts w:ascii="Calibri" w:hAnsi="Calibri" w:eastAsia="Calibri"/>
                <w:b/>
                <w:sz w:val="22"/>
                <w:szCs w:val="22"/>
                <w:lang w:eastAsia="en-US"/>
              </w:rPr>
              <w:t xml:space="preserve">.   </w:t>
            </w:r>
            <w:r w:rsidR="004069FC">
              <w:rPr>
                <w:rFonts w:ascii="Calibri" w:hAnsi="Calibri" w:eastAsia="Calibri"/>
                <w:b/>
                <w:sz w:val="22"/>
                <w:szCs w:val="22"/>
                <w:lang w:eastAsia="en-US"/>
              </w:rPr>
              <w:t>Live/Virtual Encounters</w:t>
            </w:r>
          </w:p>
        </w:tc>
      </w:tr>
      <w:tr w:rsidRPr="00DD1146" w:rsidR="00DD1146" w:rsidTr="7C444004" w14:paraId="1E3DD699" w14:textId="77777777">
        <w:tc>
          <w:tcPr>
            <w:tcW w:w="9016" w:type="dxa"/>
            <w:tcMar/>
          </w:tcPr>
          <w:p w:rsidRPr="004069FC" w:rsidR="004069FC" w:rsidP="004069FC" w:rsidRDefault="004069FC" w14:paraId="26D900C0" w14:textId="77777777">
            <w:pPr>
              <w:jc w:val="both"/>
              <w:rPr>
                <w:rFonts w:ascii="Calibri" w:hAnsi="Calibri" w:eastAsia="Calibri"/>
                <w:sz w:val="22"/>
                <w:szCs w:val="22"/>
                <w:u w:val="single"/>
                <w:lang w:eastAsia="en-US"/>
              </w:rPr>
            </w:pPr>
          </w:p>
          <w:p w:rsidRPr="004069FC" w:rsidR="004069FC" w:rsidP="7C444004" w:rsidRDefault="004069FC" w14:paraId="6DFE89B5" w14:textId="04D8378D">
            <w:pPr>
              <w:pStyle w:val="Normal"/>
              <w:jc w:val="both"/>
              <w:rPr>
                <w:rFonts w:ascii="Calibri" w:hAnsi="Calibri" w:eastAsia="Calibri"/>
                <w:sz w:val="22"/>
                <w:szCs w:val="22"/>
                <w:lang w:eastAsia="en-US"/>
              </w:rPr>
            </w:pPr>
            <w:r w:rsidRPr="7C444004" w:rsidR="004069FC">
              <w:rPr>
                <w:rFonts w:ascii="Calibri" w:hAnsi="Calibri" w:eastAsia="Calibri"/>
                <w:b w:val="0"/>
                <w:bCs w:val="0"/>
                <w:sz w:val="22"/>
                <w:szCs w:val="22"/>
                <w:lang w:eastAsia="en-US"/>
              </w:rPr>
              <w:t>Sketchley</w:t>
            </w:r>
            <w:r w:rsidRPr="7C444004" w:rsidR="004069FC">
              <w:rPr>
                <w:rFonts w:ascii="Calibri" w:hAnsi="Calibri" w:eastAsia="Calibri"/>
                <w:b w:val="0"/>
                <w:bCs w:val="0"/>
                <w:sz w:val="22"/>
                <w:szCs w:val="22"/>
                <w:lang w:eastAsia="en-US"/>
              </w:rPr>
              <w:t xml:space="preserve"> School</w:t>
            </w:r>
            <w:r w:rsidRPr="7C444004" w:rsidR="004069FC">
              <w:rPr>
                <w:rFonts w:ascii="Calibri" w:hAnsi="Calibri" w:eastAsia="Calibri"/>
                <w:b w:val="1"/>
                <w:bCs w:val="1"/>
                <w:sz w:val="22"/>
                <w:szCs w:val="22"/>
                <w:lang w:eastAsia="en-US"/>
              </w:rPr>
              <w:t> </w:t>
            </w:r>
            <w:r w:rsidRPr="7C444004" w:rsidR="004069FC">
              <w:rPr>
                <w:rFonts w:ascii="Calibri" w:hAnsi="Calibri" w:eastAsia="Calibri"/>
                <w:sz w:val="22"/>
                <w:szCs w:val="22"/>
                <w:lang w:eastAsia="en-US"/>
              </w:rPr>
              <w:t xml:space="preserve">will consider live online encounters with providers where requested, and these </w:t>
            </w:r>
            <w:r w:rsidRPr="7C444004" w:rsidR="004069FC">
              <w:rPr>
                <w:rFonts w:ascii="Calibri" w:hAnsi="Calibri" w:eastAsia="Calibri"/>
                <w:sz w:val="22"/>
                <w:szCs w:val="22"/>
                <w:lang w:eastAsia="en-US"/>
              </w:rPr>
              <w:t>maybe broadcast</w:t>
            </w:r>
            <w:r w:rsidRPr="7C444004" w:rsidR="004069FC">
              <w:rPr>
                <w:rFonts w:ascii="Calibri" w:hAnsi="Calibri" w:eastAsia="Calibri"/>
                <w:sz w:val="22"/>
                <w:szCs w:val="22"/>
                <w:lang w:eastAsia="en-US"/>
              </w:rPr>
              <w:t xml:space="preserve"> into classrooms or the school assembly hall. Technology checks in advance will be </w:t>
            </w:r>
            <w:r w:rsidRPr="7C444004" w:rsidR="004069FC">
              <w:rPr>
                <w:rFonts w:ascii="Calibri" w:hAnsi="Calibri" w:eastAsia="Calibri"/>
                <w:sz w:val="22"/>
                <w:szCs w:val="22"/>
                <w:lang w:eastAsia="en-US"/>
              </w:rPr>
              <w:t>required</w:t>
            </w:r>
            <w:r w:rsidRPr="7C444004" w:rsidR="004069FC">
              <w:rPr>
                <w:rFonts w:ascii="Calibri" w:hAnsi="Calibri" w:eastAsia="Calibri"/>
                <w:sz w:val="22"/>
                <w:szCs w:val="22"/>
                <w:lang w:eastAsia="en-US"/>
              </w:rPr>
              <w:t xml:space="preserve"> to ensure compatibility of systems. </w:t>
            </w:r>
            <w:r w:rsidRPr="7C444004" w:rsidR="004069FC">
              <w:rPr>
                <w:rFonts w:ascii="Calibri" w:hAnsi="Calibri" w:eastAsia="Calibri"/>
                <w:sz w:val="22"/>
                <w:szCs w:val="22"/>
                <w:lang w:eastAsia="en-US"/>
              </w:rPr>
              <w:t>Sketchley</w:t>
            </w:r>
            <w:r w:rsidRPr="7C444004" w:rsidR="004069FC">
              <w:rPr>
                <w:rFonts w:ascii="Calibri" w:hAnsi="Calibri" w:eastAsia="Calibri"/>
                <w:sz w:val="22"/>
                <w:szCs w:val="22"/>
                <w:lang w:eastAsia="en-US"/>
              </w:rPr>
              <w:t xml:space="preserve"> School through the careers lead will </w:t>
            </w:r>
            <w:r w:rsidRPr="7C444004" w:rsidR="004069FC">
              <w:rPr>
                <w:rFonts w:ascii="Calibri" w:hAnsi="Calibri" w:eastAsia="Calibri"/>
                <w:sz w:val="22"/>
                <w:szCs w:val="22"/>
                <w:lang w:eastAsia="en-US"/>
              </w:rPr>
              <w:t>seek</w:t>
            </w:r>
            <w:r w:rsidRPr="7C444004" w:rsidR="004069FC">
              <w:rPr>
                <w:rFonts w:ascii="Calibri" w:hAnsi="Calibri" w:eastAsia="Calibri"/>
                <w:sz w:val="22"/>
                <w:szCs w:val="22"/>
                <w:lang w:eastAsia="en-US"/>
              </w:rPr>
              <w:t xml:space="preserve"> to find opportunities for </w:t>
            </w:r>
            <w:r w:rsidRPr="7C444004" w:rsidR="302AABA5">
              <w:rPr>
                <w:rFonts w:ascii="Calibri" w:hAnsi="Calibri" w:eastAsia="Calibri" w:cs="Calibri" w:asciiTheme="minorAscii" w:hAnsiTheme="minorAscii" w:cstheme="minorAscii"/>
                <w:lang w:eastAsia="en-US"/>
              </w:rPr>
              <w:t xml:space="preserve">pupils </w:t>
            </w:r>
            <w:r w:rsidRPr="7C444004" w:rsidR="004069FC">
              <w:rPr>
                <w:rFonts w:ascii="Calibri" w:hAnsi="Calibri" w:eastAsia="Calibri"/>
                <w:sz w:val="22"/>
                <w:szCs w:val="22"/>
                <w:lang w:eastAsia="en-US"/>
              </w:rPr>
              <w:t xml:space="preserve">to access online virtual encounters through a range of different organisations. </w:t>
            </w:r>
          </w:p>
          <w:p w:rsidRPr="00DD1146" w:rsidR="00DD1146" w:rsidP="00A51F0A" w:rsidRDefault="00DD1146" w14:paraId="7CE953B9" w14:textId="7AF8B18F">
            <w:pPr>
              <w:jc w:val="both"/>
              <w:rPr>
                <w:rFonts w:ascii="Calibri" w:hAnsi="Calibri" w:eastAsia="Calibri"/>
                <w:sz w:val="22"/>
                <w:szCs w:val="22"/>
                <w:lang w:eastAsia="en-US"/>
              </w:rPr>
            </w:pPr>
          </w:p>
        </w:tc>
      </w:tr>
      <w:tr w:rsidRPr="00DD1146" w:rsidR="00DD1146" w:rsidTr="7C444004" w14:paraId="506614A3" w14:textId="77777777">
        <w:tc>
          <w:tcPr>
            <w:tcW w:w="9016" w:type="dxa"/>
            <w:shd w:val="clear" w:color="auto" w:fill="DBE5F1" w:themeFill="accent1" w:themeFillTint="33"/>
            <w:tcMar/>
            <w:hideMark/>
          </w:tcPr>
          <w:p w:rsidRPr="004069FC" w:rsidR="00DD1146" w:rsidP="004069FC" w:rsidRDefault="00A809A7" w14:paraId="455E5EC2" w14:textId="61531C68">
            <w:pPr>
              <w:jc w:val="both"/>
              <w:rPr>
                <w:rFonts w:ascii="Calibri" w:hAnsi="Calibri" w:eastAsia="Calibri"/>
                <w:sz w:val="22"/>
                <w:szCs w:val="22"/>
                <w:u w:val="single"/>
                <w:lang w:eastAsia="en-US"/>
              </w:rPr>
            </w:pPr>
            <w:r>
              <w:rPr>
                <w:rFonts w:ascii="Calibri" w:hAnsi="Calibri" w:eastAsia="Calibri"/>
                <w:b/>
                <w:sz w:val="22"/>
                <w:szCs w:val="22"/>
                <w:lang w:eastAsia="en-US"/>
              </w:rPr>
              <w:t>9.</w:t>
            </w:r>
            <w:r w:rsidRPr="00DD1146" w:rsidR="00DD1146">
              <w:rPr>
                <w:rFonts w:ascii="Calibri" w:hAnsi="Calibri" w:eastAsia="Calibri"/>
                <w:b/>
                <w:sz w:val="22"/>
                <w:szCs w:val="22"/>
                <w:lang w:eastAsia="en-US"/>
              </w:rPr>
              <w:t xml:space="preserve">   </w:t>
            </w:r>
            <w:r w:rsidRPr="004069FC" w:rsidR="004069FC">
              <w:rPr>
                <w:rFonts w:ascii="Calibri" w:hAnsi="Calibri" w:eastAsia="Calibri"/>
                <w:b/>
                <w:bCs/>
                <w:sz w:val="22"/>
                <w:szCs w:val="22"/>
                <w:lang w:eastAsia="en-US"/>
              </w:rPr>
              <w:t>Parents and Carers</w:t>
            </w:r>
            <w:r w:rsidRPr="004069FC" w:rsidR="004069FC">
              <w:rPr>
                <w:rFonts w:ascii="Calibri" w:hAnsi="Calibri" w:eastAsia="Calibri"/>
                <w:b/>
                <w:bCs/>
                <w:sz w:val="22"/>
                <w:szCs w:val="22"/>
                <w:u w:val="single"/>
                <w:lang w:eastAsia="en-US"/>
              </w:rPr>
              <w:t> </w:t>
            </w:r>
          </w:p>
        </w:tc>
      </w:tr>
      <w:tr w:rsidRPr="00DD1146" w:rsidR="00DD1146" w:rsidTr="7C444004" w14:paraId="40B53B3D" w14:textId="77777777">
        <w:tc>
          <w:tcPr>
            <w:tcW w:w="9016" w:type="dxa"/>
            <w:tcMar/>
          </w:tcPr>
          <w:p w:rsidRPr="004069FC" w:rsidR="004069FC" w:rsidP="004069FC" w:rsidRDefault="004069FC" w14:paraId="10E6C69D" w14:textId="77777777">
            <w:pPr>
              <w:jc w:val="both"/>
              <w:rPr>
                <w:rFonts w:ascii="Calibri" w:hAnsi="Calibri" w:eastAsia="Calibri"/>
                <w:sz w:val="22"/>
                <w:szCs w:val="22"/>
                <w:lang w:eastAsia="en-US"/>
              </w:rPr>
            </w:pPr>
            <w:r w:rsidRPr="004069FC">
              <w:rPr>
                <w:rFonts w:ascii="Calibri" w:hAnsi="Calibri" w:eastAsia="Calibri"/>
                <w:sz w:val="22"/>
                <w:szCs w:val="22"/>
                <w:lang w:eastAsia="en-US"/>
              </w:rPr>
              <w:t xml:space="preserve">Parental involvement is encouraged, and parents may be invited to attend the events to meet the providers where possible. This may be through live Face to Face events or remotely. </w:t>
            </w:r>
          </w:p>
          <w:p w:rsidRPr="00DD1146" w:rsidR="00A809A7" w:rsidP="00A809A7" w:rsidRDefault="00A809A7" w14:paraId="48069CAC" w14:textId="35D86CF6">
            <w:pPr>
              <w:ind w:left="720"/>
              <w:contextualSpacing/>
              <w:rPr>
                <w:rFonts w:ascii="Calibri" w:hAnsi="Calibri" w:eastAsia="Calibri"/>
                <w:sz w:val="22"/>
                <w:szCs w:val="22"/>
                <w:lang w:eastAsia="en-US"/>
              </w:rPr>
            </w:pPr>
          </w:p>
        </w:tc>
      </w:tr>
      <w:tr w:rsidRPr="00DD1146" w:rsidR="00DD1146" w:rsidTr="7C444004" w14:paraId="57BD71F8" w14:textId="77777777">
        <w:tc>
          <w:tcPr>
            <w:tcW w:w="9016" w:type="dxa"/>
            <w:shd w:val="clear" w:color="auto" w:fill="DBE5F1" w:themeFill="accent1" w:themeFillTint="33"/>
            <w:tcMar/>
          </w:tcPr>
          <w:p w:rsidRPr="00A51F0A" w:rsidR="00DD1146" w:rsidP="00A51F0A" w:rsidRDefault="00A51F0A" w14:paraId="03AE7B51" w14:textId="68782A60">
            <w:pPr>
              <w:jc w:val="both"/>
              <w:rPr>
                <w:rFonts w:ascii="Calibri" w:hAnsi="Calibri" w:eastAsia="Calibri"/>
                <w:b/>
                <w:bCs/>
                <w:sz w:val="22"/>
                <w:szCs w:val="22"/>
                <w:lang w:eastAsia="en-US"/>
              </w:rPr>
            </w:pPr>
            <w:r w:rsidRPr="00A51F0A">
              <w:rPr>
                <w:rFonts w:ascii="Calibri" w:hAnsi="Calibri" w:eastAsia="Calibri"/>
                <w:b/>
                <w:bCs/>
                <w:sz w:val="22"/>
                <w:szCs w:val="22"/>
                <w:lang w:eastAsia="en-US"/>
              </w:rPr>
              <w:t xml:space="preserve">10. </w:t>
            </w:r>
            <w:r w:rsidRPr="004069FC">
              <w:rPr>
                <w:rFonts w:ascii="Calibri" w:hAnsi="Calibri" w:eastAsia="Calibri"/>
                <w:b/>
                <w:bCs/>
                <w:sz w:val="22"/>
                <w:szCs w:val="22"/>
                <w:lang w:eastAsia="en-US"/>
              </w:rPr>
              <w:t>Complaints Procedure</w:t>
            </w:r>
          </w:p>
        </w:tc>
      </w:tr>
      <w:tr w:rsidRPr="00DD1146" w:rsidR="00A51F0A" w:rsidTr="7C444004" w14:paraId="698092AE" w14:textId="77777777">
        <w:tc>
          <w:tcPr>
            <w:tcW w:w="9016" w:type="dxa"/>
            <w:tcMar/>
          </w:tcPr>
          <w:p w:rsidRPr="004069FC" w:rsidR="00A51F0A" w:rsidP="00A51F0A" w:rsidRDefault="00A51F0A" w14:paraId="6B430A5D" w14:textId="62675842">
            <w:pPr>
              <w:jc w:val="both"/>
              <w:rPr>
                <w:rFonts w:ascii="Calibri" w:hAnsi="Calibri" w:eastAsia="Calibri"/>
                <w:sz w:val="22"/>
                <w:szCs w:val="22"/>
                <w:lang w:eastAsia="en-US"/>
              </w:rPr>
            </w:pPr>
            <w:r w:rsidRPr="004069FC">
              <w:rPr>
                <w:rFonts w:ascii="Calibri" w:hAnsi="Calibri" w:eastAsia="Calibri"/>
                <w:sz w:val="22"/>
                <w:szCs w:val="22"/>
                <w:lang w:eastAsia="en-US"/>
              </w:rPr>
              <w:t>Any complaints about this p</w:t>
            </w:r>
            <w:r>
              <w:rPr>
                <w:rFonts w:ascii="Calibri" w:hAnsi="Calibri" w:eastAsia="Calibri"/>
                <w:sz w:val="22"/>
                <w:szCs w:val="22"/>
                <w:lang w:eastAsia="en-US"/>
              </w:rPr>
              <w:t>rocedure</w:t>
            </w:r>
            <w:r w:rsidRPr="004069FC">
              <w:rPr>
                <w:rFonts w:ascii="Calibri" w:hAnsi="Calibri" w:eastAsia="Calibri"/>
                <w:sz w:val="22"/>
                <w:szCs w:val="22"/>
                <w:lang w:eastAsia="en-US"/>
              </w:rPr>
              <w:t xml:space="preserve"> should be raised using the school complaints procedure which can be found on the school website. </w:t>
            </w:r>
          </w:p>
          <w:p w:rsidRPr="004069FC" w:rsidR="00A51F0A" w:rsidP="00A51F0A" w:rsidRDefault="00A51F0A" w14:paraId="309544E3" w14:textId="77777777">
            <w:pPr>
              <w:jc w:val="both"/>
              <w:rPr>
                <w:rFonts w:ascii="Calibri" w:hAnsi="Calibri" w:eastAsia="Calibri"/>
                <w:b/>
                <w:bCs/>
                <w:sz w:val="22"/>
                <w:szCs w:val="22"/>
                <w:u w:val="single"/>
                <w:lang w:eastAsia="en-US"/>
              </w:rPr>
            </w:pPr>
          </w:p>
        </w:tc>
      </w:tr>
      <w:tr w:rsidRPr="00DD1146" w:rsidR="00A51F0A" w:rsidTr="7C444004" w14:paraId="70CF8BDD" w14:textId="77777777">
        <w:tc>
          <w:tcPr>
            <w:tcW w:w="9016" w:type="dxa"/>
            <w:shd w:val="clear" w:color="auto" w:fill="DBE5F1" w:themeFill="accent1" w:themeFillTint="33"/>
            <w:tcMar/>
          </w:tcPr>
          <w:p w:rsidRPr="00A51F0A" w:rsidR="00A51F0A" w:rsidP="00A51F0A" w:rsidRDefault="00A51F0A" w14:paraId="0488025E" w14:textId="0D9041FA">
            <w:pPr>
              <w:jc w:val="both"/>
              <w:rPr>
                <w:rFonts w:ascii="Calibri" w:hAnsi="Calibri" w:eastAsia="Calibri"/>
                <w:b/>
                <w:bCs/>
                <w:sz w:val="22"/>
                <w:szCs w:val="22"/>
                <w:lang w:eastAsia="en-US"/>
              </w:rPr>
            </w:pPr>
            <w:r w:rsidRPr="00A51F0A">
              <w:rPr>
                <w:rFonts w:ascii="Calibri" w:hAnsi="Calibri" w:eastAsia="Calibri"/>
                <w:b/>
                <w:bCs/>
                <w:sz w:val="22"/>
                <w:szCs w:val="22"/>
                <w:lang w:eastAsia="en-US"/>
              </w:rPr>
              <w:t xml:space="preserve">11. </w:t>
            </w:r>
            <w:r w:rsidRPr="004069FC">
              <w:rPr>
                <w:rFonts w:ascii="Calibri" w:hAnsi="Calibri" w:eastAsia="Calibri"/>
                <w:b/>
                <w:bCs/>
                <w:sz w:val="22"/>
                <w:szCs w:val="22"/>
                <w:lang w:eastAsia="en-US"/>
              </w:rPr>
              <w:t>Monitoring review and evaluation </w:t>
            </w:r>
          </w:p>
        </w:tc>
      </w:tr>
      <w:tr w:rsidRPr="00DD1146" w:rsidR="00A51F0A" w:rsidTr="7C444004" w14:paraId="53918579" w14:textId="77777777">
        <w:tc>
          <w:tcPr>
            <w:tcW w:w="9016" w:type="dxa"/>
            <w:tcMar/>
          </w:tcPr>
          <w:p w:rsidRPr="004069FC" w:rsidR="00A51F0A" w:rsidP="00A51F0A" w:rsidRDefault="00A51F0A" w14:paraId="67D71BE2" w14:textId="598C6C42">
            <w:pPr>
              <w:jc w:val="both"/>
              <w:rPr>
                <w:rFonts w:ascii="Calibri" w:hAnsi="Calibri" w:eastAsia="Calibri"/>
                <w:sz w:val="22"/>
                <w:szCs w:val="22"/>
                <w:lang w:eastAsia="en-US"/>
              </w:rPr>
            </w:pPr>
            <w:r w:rsidRPr="7C444004" w:rsidR="00A51F0A">
              <w:rPr>
                <w:rFonts w:ascii="Calibri" w:hAnsi="Calibri" w:eastAsia="Calibri"/>
                <w:sz w:val="22"/>
                <w:szCs w:val="22"/>
                <w:lang w:eastAsia="en-US"/>
              </w:rPr>
              <w:t xml:space="preserve">The Careers Leader coordinates all provider requests and is </w:t>
            </w:r>
            <w:r w:rsidRPr="7C444004" w:rsidR="54192411">
              <w:rPr>
                <w:rFonts w:ascii="Calibri" w:hAnsi="Calibri" w:eastAsia="Calibri"/>
                <w:sz w:val="22"/>
                <w:szCs w:val="22"/>
                <w:lang w:eastAsia="en-US"/>
              </w:rPr>
              <w:t xml:space="preserve">accountable </w:t>
            </w:r>
            <w:r w:rsidRPr="7C444004" w:rsidR="00A51F0A">
              <w:rPr>
                <w:rFonts w:ascii="Calibri" w:hAnsi="Calibri" w:eastAsia="Calibri"/>
                <w:sz w:val="22"/>
                <w:szCs w:val="22"/>
                <w:lang w:eastAsia="en-US"/>
              </w:rPr>
              <w:t>to their senior leadership line manager. </w:t>
            </w:r>
          </w:p>
          <w:p w:rsidRPr="004069FC" w:rsidR="00A51F0A" w:rsidP="7C444004" w:rsidRDefault="00A51F0A" w14:paraId="4255903B" w14:textId="38FA8903">
            <w:pPr>
              <w:pStyle w:val="Normal"/>
              <w:jc w:val="both"/>
              <w:rPr>
                <w:rFonts w:ascii="Calibri" w:hAnsi="Calibri" w:eastAsia="Calibri"/>
                <w:sz w:val="22"/>
                <w:szCs w:val="22"/>
                <w:lang w:eastAsia="en-US"/>
              </w:rPr>
            </w:pPr>
            <w:r w:rsidRPr="7C444004" w:rsidR="00A51F0A">
              <w:rPr>
                <w:rFonts w:ascii="Calibri" w:hAnsi="Calibri" w:eastAsia="Calibri"/>
                <w:sz w:val="22"/>
                <w:szCs w:val="22"/>
                <w:lang w:eastAsia="en-US"/>
              </w:rPr>
              <w:t>Th</w:t>
            </w:r>
            <w:r w:rsidRPr="7C444004" w:rsidR="00A51F0A">
              <w:rPr>
                <w:rFonts w:ascii="Calibri" w:hAnsi="Calibri" w:eastAsia="Calibri"/>
                <w:sz w:val="22"/>
                <w:szCs w:val="22"/>
                <w:lang w:eastAsia="en-US"/>
              </w:rPr>
              <w:t>is procedure</w:t>
            </w:r>
            <w:r w:rsidRPr="7C444004" w:rsidR="00A51F0A">
              <w:rPr>
                <w:rFonts w:ascii="Calibri" w:hAnsi="Calibri" w:eastAsia="Calibri"/>
                <w:sz w:val="22"/>
                <w:szCs w:val="22"/>
                <w:lang w:eastAsia="en-US"/>
              </w:rPr>
              <w:t xml:space="preserve"> is </w:t>
            </w:r>
            <w:r w:rsidRPr="7C444004" w:rsidR="00A51F0A">
              <w:rPr>
                <w:rFonts w:ascii="Calibri" w:hAnsi="Calibri" w:eastAsia="Calibri"/>
                <w:sz w:val="22"/>
                <w:szCs w:val="22"/>
                <w:lang w:eastAsia="en-US"/>
              </w:rPr>
              <w:t>monitored</w:t>
            </w:r>
            <w:r w:rsidRPr="7C444004" w:rsidR="00A51F0A">
              <w:rPr>
                <w:rFonts w:ascii="Calibri" w:hAnsi="Calibri" w:eastAsia="Calibri"/>
                <w:sz w:val="22"/>
                <w:szCs w:val="22"/>
                <w:lang w:eastAsia="en-US"/>
              </w:rPr>
              <w:t xml:space="preserve"> and evaluated annually through Governance and through feedback from </w:t>
            </w:r>
            <w:r w:rsidRPr="7C444004" w:rsidR="64FE8B28">
              <w:rPr>
                <w:rFonts w:ascii="Calibri" w:hAnsi="Calibri" w:eastAsia="Calibri" w:cs="Calibri" w:asciiTheme="minorAscii" w:hAnsiTheme="minorAscii" w:cstheme="minorAscii"/>
                <w:lang w:eastAsia="en-US"/>
              </w:rPr>
              <w:t xml:space="preserve">pupil </w:t>
            </w:r>
            <w:r w:rsidRPr="7C444004" w:rsidR="00A51F0A">
              <w:rPr>
                <w:rFonts w:ascii="Calibri" w:hAnsi="Calibri" w:eastAsia="Calibri"/>
                <w:sz w:val="22"/>
                <w:szCs w:val="22"/>
                <w:lang w:eastAsia="en-US"/>
              </w:rPr>
              <w:t>surveys. </w:t>
            </w:r>
          </w:p>
          <w:p w:rsidRPr="004069FC" w:rsidR="00A51F0A" w:rsidP="00A51F0A" w:rsidRDefault="00A51F0A" w14:paraId="65359492" w14:textId="77777777">
            <w:pPr>
              <w:jc w:val="both"/>
              <w:rPr>
                <w:rFonts w:ascii="Calibri" w:hAnsi="Calibri" w:eastAsia="Calibri"/>
                <w:b/>
                <w:bCs/>
                <w:sz w:val="22"/>
                <w:szCs w:val="22"/>
                <w:u w:val="single"/>
                <w:lang w:eastAsia="en-US"/>
              </w:rPr>
            </w:pPr>
          </w:p>
        </w:tc>
      </w:tr>
      <w:tr w:rsidRPr="00DD1146" w:rsidR="00A51F0A" w:rsidTr="7C444004" w14:paraId="54D0AEE9" w14:textId="77777777">
        <w:tc>
          <w:tcPr>
            <w:tcW w:w="9016" w:type="dxa"/>
            <w:shd w:val="clear" w:color="auto" w:fill="DBE5F1" w:themeFill="accent1" w:themeFillTint="33"/>
            <w:tcMar/>
          </w:tcPr>
          <w:p w:rsidRPr="00A51F0A" w:rsidR="00A51F0A" w:rsidP="00A51F0A" w:rsidRDefault="00A51F0A" w14:paraId="10BA4408" w14:textId="364A8359">
            <w:pPr>
              <w:jc w:val="both"/>
              <w:rPr>
                <w:rFonts w:ascii="Calibri" w:hAnsi="Calibri" w:eastAsia="Calibri"/>
                <w:b/>
                <w:bCs/>
                <w:sz w:val="22"/>
                <w:szCs w:val="22"/>
                <w:lang w:eastAsia="en-US"/>
              </w:rPr>
            </w:pPr>
            <w:r>
              <w:rPr>
                <w:rFonts w:ascii="Calibri" w:hAnsi="Calibri" w:eastAsia="Calibri"/>
                <w:b/>
                <w:bCs/>
                <w:sz w:val="22"/>
                <w:szCs w:val="22"/>
                <w:lang w:eastAsia="en-US"/>
              </w:rPr>
              <w:t xml:space="preserve">12. </w:t>
            </w:r>
            <w:r w:rsidRPr="00A51F0A">
              <w:rPr>
                <w:rFonts w:ascii="Calibri" w:hAnsi="Calibri" w:eastAsia="Calibri"/>
                <w:b/>
                <w:bCs/>
                <w:sz w:val="22"/>
                <w:szCs w:val="22"/>
                <w:lang w:eastAsia="en-US"/>
              </w:rPr>
              <w:t>Providers to whom Sketchley School have had access</w:t>
            </w:r>
          </w:p>
        </w:tc>
      </w:tr>
      <w:tr w:rsidRPr="00DD1146" w:rsidR="00A51F0A" w:rsidTr="7C444004" w14:paraId="3F78E1B6" w14:textId="77777777">
        <w:tc>
          <w:tcPr>
            <w:tcW w:w="9016" w:type="dxa"/>
            <w:tcMar/>
          </w:tcPr>
          <w:p w:rsidRPr="00A51F0A" w:rsidR="00A51F0A" w:rsidP="00A51F0A" w:rsidRDefault="00A51F0A" w14:paraId="781FCAA8" w14:textId="02ADD44B">
            <w:pPr>
              <w:numPr>
                <w:ilvl w:val="0"/>
                <w:numId w:val="19"/>
              </w:numPr>
              <w:jc w:val="both"/>
              <w:rPr>
                <w:rFonts w:ascii="Calibri" w:hAnsi="Calibri" w:eastAsia="Calibri"/>
                <w:sz w:val="22"/>
                <w:szCs w:val="22"/>
                <w:lang w:eastAsia="en-US"/>
              </w:rPr>
            </w:pPr>
            <w:r w:rsidRPr="7C444004" w:rsidR="00A51F0A">
              <w:rPr>
                <w:rFonts w:ascii="Calibri" w:hAnsi="Calibri" w:eastAsia="Calibri"/>
                <w:sz w:val="22"/>
                <w:szCs w:val="22"/>
                <w:lang w:eastAsia="en-US"/>
              </w:rPr>
              <w:t xml:space="preserve">LEBC ( </w:t>
            </w:r>
            <w:r w:rsidRPr="7C444004" w:rsidR="00A51F0A">
              <w:rPr>
                <w:rFonts w:ascii="Calibri" w:hAnsi="Calibri" w:eastAsia="Calibri"/>
                <w:sz w:val="22"/>
                <w:szCs w:val="22"/>
                <w:lang w:eastAsia="en-US"/>
              </w:rPr>
              <w:t>Leciester,</w:t>
            </w:r>
            <w:r w:rsidRPr="7C444004" w:rsidR="439D610A">
              <w:rPr>
                <w:rFonts w:ascii="Calibri" w:hAnsi="Calibri" w:eastAsia="Calibri"/>
                <w:sz w:val="22"/>
                <w:szCs w:val="22"/>
                <w:lang w:eastAsia="en-US"/>
              </w:rPr>
              <w:t xml:space="preserve"> </w:t>
            </w:r>
            <w:r w:rsidRPr="7C444004" w:rsidR="00A51F0A">
              <w:rPr>
                <w:rFonts w:ascii="Calibri" w:hAnsi="Calibri" w:eastAsia="Calibri"/>
                <w:sz w:val="22"/>
                <w:szCs w:val="22"/>
                <w:lang w:eastAsia="en-US"/>
              </w:rPr>
              <w:t>Education</w:t>
            </w:r>
            <w:r w:rsidRPr="7C444004" w:rsidR="00A51F0A">
              <w:rPr>
                <w:rFonts w:ascii="Calibri" w:hAnsi="Calibri" w:eastAsia="Calibri"/>
                <w:sz w:val="22"/>
                <w:szCs w:val="22"/>
                <w:lang w:eastAsia="en-US"/>
              </w:rPr>
              <w:t xml:space="preserve">&lt; Business Company) </w:t>
            </w:r>
          </w:p>
          <w:p w:rsidRPr="00A51F0A" w:rsidR="00A51F0A" w:rsidP="00A51F0A" w:rsidRDefault="00A51F0A" w14:paraId="76AE8CD5" w14:textId="77777777">
            <w:pPr>
              <w:numPr>
                <w:ilvl w:val="0"/>
                <w:numId w:val="19"/>
              </w:numPr>
              <w:jc w:val="both"/>
              <w:rPr>
                <w:rFonts w:ascii="Calibri" w:hAnsi="Calibri" w:eastAsia="Calibri"/>
                <w:sz w:val="22"/>
                <w:szCs w:val="22"/>
                <w:lang w:eastAsia="en-US"/>
              </w:rPr>
            </w:pPr>
            <w:r w:rsidRPr="00A51F0A">
              <w:rPr>
                <w:rFonts w:ascii="Calibri" w:hAnsi="Calibri" w:eastAsia="Calibri"/>
                <w:sz w:val="22"/>
                <w:szCs w:val="22"/>
                <w:lang w:eastAsia="en-US"/>
              </w:rPr>
              <w:t xml:space="preserve">North Warwickshire and South Leicester College </w:t>
            </w:r>
          </w:p>
          <w:p w:rsidRPr="00A51F0A" w:rsidR="00A51F0A" w:rsidP="00A51F0A" w:rsidRDefault="00A51F0A" w14:paraId="215DC6AF" w14:textId="184E7A56">
            <w:pPr>
              <w:numPr>
                <w:ilvl w:val="0"/>
                <w:numId w:val="19"/>
              </w:numPr>
              <w:jc w:val="both"/>
              <w:rPr>
                <w:rFonts w:ascii="Calibri" w:hAnsi="Calibri" w:eastAsia="Calibri"/>
                <w:sz w:val="22"/>
                <w:szCs w:val="22"/>
                <w:lang w:eastAsia="en-US"/>
              </w:rPr>
            </w:pPr>
            <w:r w:rsidRPr="7C444004" w:rsidR="00A51F0A">
              <w:rPr>
                <w:rFonts w:ascii="Calibri" w:hAnsi="Calibri" w:eastAsia="Calibri"/>
                <w:sz w:val="22"/>
                <w:szCs w:val="22"/>
                <w:lang w:eastAsia="en-US"/>
              </w:rPr>
              <w:t xml:space="preserve">The </w:t>
            </w:r>
            <w:r w:rsidRPr="7C444004" w:rsidR="23E937C0">
              <w:rPr>
                <w:rFonts w:ascii="Calibri" w:hAnsi="Calibri" w:eastAsia="Calibri"/>
                <w:sz w:val="22"/>
                <w:szCs w:val="22"/>
                <w:lang w:eastAsia="en-US"/>
              </w:rPr>
              <w:t>Living Rock</w:t>
            </w:r>
            <w:r w:rsidRPr="7C444004" w:rsidR="00A51F0A">
              <w:rPr>
                <w:rFonts w:ascii="Calibri" w:hAnsi="Calibri" w:eastAsia="Calibri"/>
                <w:sz w:val="22"/>
                <w:szCs w:val="22"/>
                <w:lang w:eastAsia="en-US"/>
              </w:rPr>
              <w:t xml:space="preserve"> Church </w:t>
            </w:r>
            <w:r w:rsidRPr="7C444004" w:rsidR="00A51F0A">
              <w:rPr>
                <w:rFonts w:ascii="Calibri" w:hAnsi="Calibri" w:eastAsia="Calibri"/>
                <w:sz w:val="22"/>
                <w:szCs w:val="22"/>
                <w:lang w:eastAsia="en-US"/>
              </w:rPr>
              <w:t>( Stoney</w:t>
            </w:r>
            <w:r w:rsidRPr="7C444004" w:rsidR="00A51F0A">
              <w:rPr>
                <w:rFonts w:ascii="Calibri" w:hAnsi="Calibri" w:eastAsia="Calibri"/>
                <w:sz w:val="22"/>
                <w:szCs w:val="22"/>
                <w:lang w:eastAsia="en-US"/>
              </w:rPr>
              <w:t xml:space="preserve"> Stanton) </w:t>
            </w:r>
          </w:p>
          <w:p w:rsidRPr="00A51F0A" w:rsidR="00A51F0A" w:rsidP="00A51F0A" w:rsidRDefault="00A51F0A" w14:paraId="259BF26E" w14:textId="3D101C3C">
            <w:pPr>
              <w:numPr>
                <w:ilvl w:val="0"/>
                <w:numId w:val="19"/>
              </w:numPr>
              <w:jc w:val="both"/>
              <w:rPr>
                <w:rFonts w:ascii="Calibri" w:hAnsi="Calibri" w:eastAsia="Calibri"/>
                <w:sz w:val="22"/>
                <w:szCs w:val="22"/>
                <w:lang w:eastAsia="en-US"/>
              </w:rPr>
            </w:pPr>
            <w:r w:rsidRPr="00A51F0A">
              <w:rPr>
                <w:rFonts w:ascii="Calibri" w:hAnsi="Calibri" w:eastAsia="Calibri"/>
                <w:sz w:val="22"/>
                <w:szCs w:val="22"/>
                <w:lang w:eastAsia="en-US"/>
              </w:rPr>
              <w:t>Connexions/Independent Careers Advisor</w:t>
            </w:r>
          </w:p>
          <w:p w:rsidR="00A51F0A" w:rsidP="00A51F0A" w:rsidRDefault="00A51F0A" w14:paraId="36002ADB" w14:textId="77777777">
            <w:pPr>
              <w:jc w:val="both"/>
              <w:rPr>
                <w:rFonts w:ascii="Calibri" w:hAnsi="Calibri" w:eastAsia="Calibri"/>
                <w:b/>
                <w:bCs/>
                <w:sz w:val="22"/>
                <w:szCs w:val="22"/>
                <w:lang w:eastAsia="en-US"/>
              </w:rPr>
            </w:pPr>
          </w:p>
        </w:tc>
      </w:tr>
      <w:tr w:rsidRPr="00DD1146" w:rsidR="00A51F0A" w:rsidTr="7C444004" w14:paraId="5D3CB904" w14:textId="77777777">
        <w:tc>
          <w:tcPr>
            <w:tcW w:w="9016" w:type="dxa"/>
            <w:shd w:val="clear" w:color="auto" w:fill="DBE5F1" w:themeFill="accent1" w:themeFillTint="33"/>
            <w:tcMar/>
          </w:tcPr>
          <w:p w:rsidRPr="00A51F0A" w:rsidR="00A51F0A" w:rsidP="00A51F0A" w:rsidRDefault="00A51F0A" w14:paraId="24EC81C6" w14:textId="614E7586">
            <w:pPr>
              <w:jc w:val="both"/>
              <w:rPr>
                <w:rFonts w:ascii="Calibri" w:hAnsi="Calibri" w:eastAsia="Calibri"/>
                <w:b/>
                <w:bCs/>
                <w:sz w:val="22"/>
                <w:szCs w:val="22"/>
                <w:lang w:eastAsia="en-US"/>
              </w:rPr>
            </w:pPr>
            <w:r w:rsidRPr="00A51F0A">
              <w:rPr>
                <w:rFonts w:ascii="Calibri" w:hAnsi="Calibri" w:eastAsia="Calibri"/>
                <w:b/>
                <w:bCs/>
                <w:sz w:val="22"/>
                <w:szCs w:val="22"/>
                <w:lang w:eastAsia="en-US"/>
              </w:rPr>
              <w:t xml:space="preserve">13. Destinations of previous </w:t>
            </w:r>
            <w:r w:rsidR="00C23D22">
              <w:rPr>
                <w:rFonts w:ascii="Calibri" w:hAnsi="Calibri" w:eastAsia="Calibri"/>
                <w:b/>
                <w:bCs/>
                <w:sz w:val="22"/>
                <w:szCs w:val="22"/>
                <w:lang w:eastAsia="en-US"/>
              </w:rPr>
              <w:t>learner</w:t>
            </w:r>
            <w:r w:rsidRPr="00A51F0A">
              <w:rPr>
                <w:rFonts w:ascii="Calibri" w:hAnsi="Calibri" w:eastAsia="Calibri"/>
                <w:b/>
                <w:bCs/>
                <w:sz w:val="22"/>
                <w:szCs w:val="22"/>
                <w:lang w:eastAsia="en-US"/>
              </w:rPr>
              <w:t>s from Sketchley School</w:t>
            </w:r>
          </w:p>
          <w:p w:rsidR="00A51F0A" w:rsidP="00A51F0A" w:rsidRDefault="00A51F0A" w14:paraId="1B77C7E7" w14:textId="77777777">
            <w:pPr>
              <w:jc w:val="both"/>
              <w:rPr>
                <w:rFonts w:ascii="Calibri" w:hAnsi="Calibri" w:eastAsia="Calibri"/>
                <w:b/>
                <w:bCs/>
                <w:sz w:val="22"/>
                <w:szCs w:val="22"/>
                <w:lang w:eastAsia="en-US"/>
              </w:rPr>
            </w:pPr>
          </w:p>
        </w:tc>
      </w:tr>
      <w:tr w:rsidRPr="00DD1146" w:rsidR="00A51F0A" w:rsidTr="7C444004" w14:paraId="7F4EEB68" w14:textId="77777777">
        <w:tc>
          <w:tcPr>
            <w:tcW w:w="9016" w:type="dxa"/>
            <w:tcMar/>
          </w:tcPr>
          <w:p w:rsidRPr="00A51F0A" w:rsidR="00A51F0A" w:rsidP="00A51F0A" w:rsidRDefault="00A51F0A" w14:paraId="528BC625" w14:textId="77777777">
            <w:pPr>
              <w:jc w:val="both"/>
              <w:rPr>
                <w:rFonts w:ascii="Calibri" w:hAnsi="Calibri" w:eastAsia="Calibri"/>
                <w:sz w:val="22"/>
                <w:szCs w:val="22"/>
                <w:u w:val="single"/>
                <w:lang w:eastAsia="en-US"/>
              </w:rPr>
            </w:pPr>
            <w:r w:rsidRPr="00A51F0A">
              <w:rPr>
                <w:rFonts w:ascii="Calibri" w:hAnsi="Calibri" w:eastAsia="Calibri"/>
                <w:sz w:val="22"/>
                <w:szCs w:val="22"/>
                <w:u w:val="single"/>
                <w:lang w:eastAsia="en-US"/>
              </w:rPr>
              <w:t xml:space="preserve">Year 11s </w:t>
            </w:r>
          </w:p>
          <w:p w:rsidRPr="00A51F0A" w:rsidR="00A51F0A" w:rsidP="00A51F0A" w:rsidRDefault="00A51F0A" w14:paraId="573D529B" w14:textId="63FF2DD4">
            <w:pPr>
              <w:numPr>
                <w:ilvl w:val="0"/>
                <w:numId w:val="20"/>
              </w:numPr>
              <w:jc w:val="both"/>
              <w:rPr>
                <w:rFonts w:ascii="Calibri" w:hAnsi="Calibri" w:eastAsia="Calibri"/>
                <w:sz w:val="22"/>
                <w:szCs w:val="22"/>
                <w:lang w:eastAsia="en-US"/>
              </w:rPr>
            </w:pPr>
            <w:r w:rsidRPr="7C444004" w:rsidR="00A51F0A">
              <w:rPr>
                <w:rFonts w:ascii="Calibri" w:hAnsi="Calibri" w:eastAsia="Calibri"/>
                <w:sz w:val="22"/>
                <w:szCs w:val="22"/>
                <w:lang w:eastAsia="en-US"/>
              </w:rPr>
              <w:t xml:space="preserve">100 % of year 11s went on to </w:t>
            </w:r>
            <w:r w:rsidRPr="7C444004" w:rsidR="4561F773">
              <w:rPr>
                <w:rFonts w:ascii="Calibri" w:hAnsi="Calibri" w:eastAsia="Calibri"/>
                <w:sz w:val="22"/>
                <w:szCs w:val="22"/>
                <w:lang w:eastAsia="en-US"/>
              </w:rPr>
              <w:t>P</w:t>
            </w:r>
            <w:r w:rsidRPr="7C444004" w:rsidR="00A51F0A">
              <w:rPr>
                <w:rFonts w:ascii="Calibri" w:hAnsi="Calibri" w:eastAsia="Calibri"/>
                <w:sz w:val="22"/>
                <w:szCs w:val="22"/>
                <w:lang w:eastAsia="en-US"/>
              </w:rPr>
              <w:t>ost 16 studies</w:t>
            </w:r>
          </w:p>
          <w:p w:rsidRPr="00A51F0A" w:rsidR="00A51F0A" w:rsidP="00A51F0A" w:rsidRDefault="00A51F0A" w14:paraId="6696E3FD" w14:textId="267B927C">
            <w:pPr>
              <w:numPr>
                <w:ilvl w:val="0"/>
                <w:numId w:val="20"/>
              </w:numPr>
              <w:jc w:val="both"/>
              <w:rPr>
                <w:rFonts w:ascii="Calibri" w:hAnsi="Calibri" w:eastAsia="Calibri"/>
                <w:sz w:val="22"/>
                <w:szCs w:val="22"/>
                <w:lang w:eastAsia="en-US"/>
              </w:rPr>
            </w:pPr>
            <w:r w:rsidRPr="7C444004" w:rsidR="00A51F0A">
              <w:rPr>
                <w:rFonts w:ascii="Calibri" w:hAnsi="Calibri" w:eastAsia="Calibri"/>
                <w:sz w:val="22"/>
                <w:szCs w:val="22"/>
                <w:lang w:eastAsia="en-US"/>
              </w:rPr>
              <w:t xml:space="preserve">25 % of </w:t>
            </w:r>
            <w:r w:rsidRPr="7C444004" w:rsidR="263377C8">
              <w:rPr>
                <w:rFonts w:ascii="Calibri" w:hAnsi="Calibri" w:eastAsia="Calibri" w:cs="Calibri" w:asciiTheme="minorAscii" w:hAnsiTheme="minorAscii" w:cstheme="minorAscii"/>
                <w:lang w:eastAsia="en-US"/>
              </w:rPr>
              <w:t xml:space="preserve">pupils </w:t>
            </w:r>
            <w:r w:rsidRPr="7C444004" w:rsidR="00A51F0A">
              <w:rPr>
                <w:rFonts w:ascii="Calibri" w:hAnsi="Calibri" w:eastAsia="Calibri"/>
                <w:sz w:val="22"/>
                <w:szCs w:val="22"/>
                <w:lang w:eastAsia="en-US"/>
              </w:rPr>
              <w:t xml:space="preserve">went on to Local Colleges </w:t>
            </w:r>
            <w:r w:rsidRPr="7C444004" w:rsidR="530295DC">
              <w:rPr>
                <w:rFonts w:ascii="Calibri" w:hAnsi="Calibri" w:eastAsia="Calibri"/>
                <w:sz w:val="22"/>
                <w:szCs w:val="22"/>
                <w:lang w:eastAsia="en-US"/>
              </w:rPr>
              <w:t>e.g.</w:t>
            </w:r>
            <w:r w:rsidRPr="7C444004" w:rsidR="00A51F0A">
              <w:rPr>
                <w:rFonts w:ascii="Calibri" w:hAnsi="Calibri" w:eastAsia="Calibri"/>
                <w:sz w:val="22"/>
                <w:szCs w:val="22"/>
                <w:lang w:eastAsia="en-US"/>
              </w:rPr>
              <w:t xml:space="preserve"> NWSLC </w:t>
            </w:r>
          </w:p>
          <w:p w:rsidRPr="00A51F0A" w:rsidR="00A51F0A" w:rsidP="00A51F0A" w:rsidRDefault="00A51F0A" w14:paraId="45B55F64" w14:textId="77777777">
            <w:pPr>
              <w:jc w:val="both"/>
              <w:rPr>
                <w:rFonts w:ascii="Calibri" w:hAnsi="Calibri" w:eastAsia="Calibri"/>
                <w:sz w:val="22"/>
                <w:szCs w:val="22"/>
                <w:lang w:eastAsia="en-US"/>
              </w:rPr>
            </w:pPr>
          </w:p>
          <w:p w:rsidRPr="00A51F0A" w:rsidR="00A51F0A" w:rsidP="00A51F0A" w:rsidRDefault="00A51F0A" w14:paraId="5A194A2E" w14:textId="77777777">
            <w:pPr>
              <w:jc w:val="both"/>
              <w:rPr>
                <w:rFonts w:ascii="Calibri" w:hAnsi="Calibri" w:eastAsia="Calibri"/>
                <w:sz w:val="22"/>
                <w:szCs w:val="22"/>
                <w:u w:val="single"/>
                <w:lang w:eastAsia="en-US"/>
              </w:rPr>
            </w:pPr>
            <w:r w:rsidRPr="00A51F0A">
              <w:rPr>
                <w:rFonts w:ascii="Calibri" w:hAnsi="Calibri" w:eastAsia="Calibri"/>
                <w:sz w:val="22"/>
                <w:szCs w:val="22"/>
                <w:u w:val="single"/>
                <w:lang w:eastAsia="en-US"/>
              </w:rPr>
              <w:t xml:space="preserve">Year 14s </w:t>
            </w:r>
          </w:p>
          <w:p w:rsidRPr="00A51F0A" w:rsidR="00A51F0A" w:rsidP="00A51F0A" w:rsidRDefault="00A51F0A" w14:paraId="173FB229" w14:textId="45ED0F87">
            <w:pPr>
              <w:numPr>
                <w:ilvl w:val="0"/>
                <w:numId w:val="20"/>
              </w:numPr>
              <w:jc w:val="both"/>
              <w:rPr>
                <w:rFonts w:ascii="Calibri" w:hAnsi="Calibri" w:eastAsia="Calibri"/>
                <w:sz w:val="22"/>
                <w:szCs w:val="22"/>
                <w:lang w:eastAsia="en-US"/>
              </w:rPr>
            </w:pPr>
            <w:r w:rsidRPr="7C444004" w:rsidR="00A51F0A">
              <w:rPr>
                <w:rFonts w:ascii="Calibri" w:hAnsi="Calibri" w:eastAsia="Calibri"/>
                <w:sz w:val="22"/>
                <w:szCs w:val="22"/>
                <w:lang w:eastAsia="en-US"/>
              </w:rPr>
              <w:t xml:space="preserve">25% of </w:t>
            </w:r>
            <w:r w:rsidRPr="7C444004" w:rsidR="60F92993">
              <w:rPr>
                <w:rFonts w:ascii="Calibri" w:hAnsi="Calibri" w:eastAsia="Calibri" w:cs="Calibri" w:asciiTheme="minorAscii" w:hAnsiTheme="minorAscii" w:cstheme="minorAscii"/>
                <w:lang w:eastAsia="en-US"/>
              </w:rPr>
              <w:t xml:space="preserve">pupils </w:t>
            </w:r>
            <w:r w:rsidRPr="7C444004" w:rsidR="00A51F0A">
              <w:rPr>
                <w:rFonts w:ascii="Calibri" w:hAnsi="Calibri" w:eastAsia="Calibri"/>
                <w:sz w:val="22"/>
                <w:szCs w:val="22"/>
                <w:lang w:eastAsia="en-US"/>
              </w:rPr>
              <w:t xml:space="preserve">went on to FE </w:t>
            </w:r>
          </w:p>
          <w:p w:rsidRPr="00A51F0A" w:rsidR="00A51F0A" w:rsidP="00A51F0A" w:rsidRDefault="00A51F0A" w14:paraId="01A29482" w14:textId="0FD1BEE2">
            <w:pPr>
              <w:numPr>
                <w:ilvl w:val="0"/>
                <w:numId w:val="20"/>
              </w:numPr>
              <w:jc w:val="both"/>
              <w:rPr>
                <w:rFonts w:ascii="Calibri" w:hAnsi="Calibri" w:eastAsia="Calibri"/>
                <w:b w:val="1"/>
                <w:bCs w:val="1"/>
                <w:sz w:val="22"/>
                <w:szCs w:val="22"/>
                <w:lang w:eastAsia="en-US"/>
              </w:rPr>
            </w:pPr>
            <w:r w:rsidRPr="7C444004" w:rsidR="00A51F0A">
              <w:rPr>
                <w:rFonts w:ascii="Calibri" w:hAnsi="Calibri" w:eastAsia="Calibri"/>
                <w:sz w:val="22"/>
                <w:szCs w:val="22"/>
                <w:lang w:eastAsia="en-US"/>
              </w:rPr>
              <w:t xml:space="preserve">25% of </w:t>
            </w:r>
            <w:r w:rsidRPr="7C444004" w:rsidR="60F92993">
              <w:rPr>
                <w:rFonts w:ascii="Calibri" w:hAnsi="Calibri" w:eastAsia="Calibri" w:cs="Calibri" w:asciiTheme="minorAscii" w:hAnsiTheme="minorAscii" w:cstheme="minorAscii"/>
                <w:lang w:eastAsia="en-US"/>
              </w:rPr>
              <w:t xml:space="preserve">pupils </w:t>
            </w:r>
            <w:r w:rsidRPr="7C444004" w:rsidR="00A51F0A">
              <w:rPr>
                <w:rFonts w:ascii="Calibri" w:hAnsi="Calibri" w:eastAsia="Calibri"/>
                <w:sz w:val="22"/>
                <w:szCs w:val="22"/>
                <w:lang w:eastAsia="en-US"/>
              </w:rPr>
              <w:t>went in to paid employment (Apprenticeships)</w:t>
            </w:r>
            <w:r w:rsidRPr="7C444004" w:rsidR="00A51F0A">
              <w:rPr>
                <w:rFonts w:ascii="Calibri" w:hAnsi="Calibri" w:eastAsia="Calibri"/>
                <w:b w:val="1"/>
                <w:bCs w:val="1"/>
                <w:sz w:val="22"/>
                <w:szCs w:val="22"/>
                <w:lang w:eastAsia="en-US"/>
              </w:rPr>
              <w:t xml:space="preserve"> </w:t>
            </w:r>
          </w:p>
          <w:p w:rsidR="00A51F0A" w:rsidP="00A51F0A" w:rsidRDefault="00A51F0A" w14:paraId="7D92AEF5" w14:textId="77777777">
            <w:pPr>
              <w:jc w:val="both"/>
              <w:rPr>
                <w:rFonts w:ascii="Calibri" w:hAnsi="Calibri" w:eastAsia="Calibri"/>
                <w:b/>
                <w:bCs/>
                <w:sz w:val="22"/>
                <w:szCs w:val="22"/>
                <w:lang w:eastAsia="en-US"/>
              </w:rPr>
            </w:pPr>
          </w:p>
        </w:tc>
      </w:tr>
      <w:tr w:rsidRPr="00DD1146" w:rsidR="00A51F0A" w:rsidTr="7C444004" w14:paraId="3CE0DF0F" w14:textId="77777777">
        <w:tc>
          <w:tcPr>
            <w:tcW w:w="9016" w:type="dxa"/>
            <w:shd w:val="clear" w:color="auto" w:fill="DBE5F1" w:themeFill="accent1" w:themeFillTint="33"/>
            <w:tcMar/>
          </w:tcPr>
          <w:p w:rsidRPr="00A51F0A" w:rsidR="00A51F0A" w:rsidP="00A51F0A" w:rsidRDefault="00A51F0A" w14:paraId="11A9DF1C" w14:textId="786A5081">
            <w:pPr>
              <w:jc w:val="both"/>
              <w:rPr>
                <w:rFonts w:ascii="Calibri" w:hAnsi="Calibri" w:eastAsia="Calibri"/>
                <w:b/>
                <w:bCs/>
                <w:sz w:val="22"/>
                <w:szCs w:val="22"/>
                <w:u w:val="single"/>
                <w:lang w:eastAsia="en-US"/>
              </w:rPr>
            </w:pPr>
            <w:r>
              <w:rPr>
                <w:rFonts w:ascii="Calibri" w:hAnsi="Calibri" w:eastAsia="Calibri"/>
                <w:b/>
                <w:bCs/>
                <w:sz w:val="22"/>
                <w:szCs w:val="22"/>
                <w:lang w:eastAsia="en-US"/>
              </w:rPr>
              <w:t>14</w:t>
            </w:r>
            <w:r w:rsidRPr="00A51F0A">
              <w:rPr>
                <w:rFonts w:ascii="Calibri" w:hAnsi="Calibri" w:eastAsia="Calibri"/>
                <w:b/>
                <w:bCs/>
                <w:sz w:val="22"/>
                <w:szCs w:val="22"/>
                <w:lang w:eastAsia="en-US"/>
              </w:rPr>
              <w:t>. Year group careers related opportunities.</w:t>
            </w:r>
          </w:p>
        </w:tc>
      </w:tr>
      <w:tr w:rsidRPr="00DD1146" w:rsidR="00A51F0A" w:rsidTr="7C444004" w14:paraId="63E5C769" w14:textId="77777777">
        <w:tc>
          <w:tcPr>
            <w:tcW w:w="9016" w:type="dxa"/>
            <w:tcMar/>
          </w:tcPr>
          <w:p w:rsidRPr="00A51F0A" w:rsidR="00A51F0A" w:rsidP="7C444004" w:rsidRDefault="00A51F0A" w14:paraId="77885670" w14:textId="038FB6A3">
            <w:pPr>
              <w:pStyle w:val="Normal"/>
              <w:jc w:val="both"/>
              <w:rPr>
                <w:rFonts w:ascii="Calibri" w:hAnsi="Calibri" w:eastAsia="Calibri"/>
                <w:sz w:val="22"/>
                <w:szCs w:val="22"/>
                <w:lang w:eastAsia="en-US"/>
              </w:rPr>
            </w:pPr>
            <w:r w:rsidRPr="7C444004" w:rsidR="00A51F0A">
              <w:rPr>
                <w:rFonts w:ascii="Calibri" w:hAnsi="Calibri" w:eastAsia="Calibri"/>
                <w:sz w:val="22"/>
                <w:szCs w:val="22"/>
                <w:lang w:eastAsia="en-US"/>
              </w:rPr>
              <w:t>Sketchley</w:t>
            </w:r>
            <w:r w:rsidRPr="7C444004" w:rsidR="00A51F0A">
              <w:rPr>
                <w:rFonts w:ascii="Calibri" w:hAnsi="Calibri" w:eastAsia="Calibri"/>
                <w:sz w:val="22"/>
                <w:szCs w:val="22"/>
                <w:lang w:eastAsia="en-US"/>
              </w:rPr>
              <w:t xml:space="preserve"> School recognises that </w:t>
            </w:r>
            <w:r w:rsidRPr="7C444004" w:rsidR="7FD8CCED">
              <w:rPr>
                <w:rFonts w:ascii="Calibri" w:hAnsi="Calibri" w:eastAsia="Calibri" w:cs="Calibri" w:asciiTheme="minorAscii" w:hAnsiTheme="minorAscii" w:cstheme="minorAscii"/>
                <w:lang w:eastAsia="en-US"/>
              </w:rPr>
              <w:t>pupils</w:t>
            </w:r>
            <w:r w:rsidRPr="7C444004" w:rsidR="7FD8CCED">
              <w:rPr>
                <w:rFonts w:ascii="Calibri" w:hAnsi="Calibri" w:eastAsia="Calibri" w:cs="Calibri" w:asciiTheme="minorAscii" w:hAnsiTheme="minorAscii" w:cstheme="minorAscii"/>
                <w:lang w:eastAsia="en-US"/>
              </w:rPr>
              <w:t xml:space="preserve"> </w:t>
            </w:r>
            <w:r w:rsidRPr="7C444004" w:rsidR="00A51F0A">
              <w:rPr>
                <w:rFonts w:ascii="Calibri" w:hAnsi="Calibri" w:eastAsia="Calibri"/>
                <w:sz w:val="22"/>
                <w:szCs w:val="22"/>
                <w:lang w:eastAsia="en-US"/>
              </w:rPr>
              <w:t xml:space="preserve">enjoyment of academic and social success is the best preparation for further and higher education and their future careers.  Across the studied </w:t>
            </w:r>
            <w:r w:rsidRPr="7C444004" w:rsidR="00A51F0A">
              <w:rPr>
                <w:rFonts w:ascii="Calibri" w:hAnsi="Calibri" w:eastAsia="Calibri"/>
                <w:sz w:val="22"/>
                <w:szCs w:val="22"/>
                <w:lang w:eastAsia="en-US"/>
              </w:rPr>
              <w:t xml:space="preserve">curriculum and in their lessons, </w:t>
            </w:r>
            <w:r w:rsidRPr="7C444004" w:rsidR="2D1656B3">
              <w:rPr>
                <w:rFonts w:ascii="Calibri" w:hAnsi="Calibri" w:eastAsia="Calibri" w:cs="Calibri" w:asciiTheme="minorAscii" w:hAnsiTheme="minorAscii" w:cstheme="minorAscii"/>
                <w:lang w:eastAsia="en-US"/>
              </w:rPr>
              <w:t xml:space="preserve">pupils </w:t>
            </w:r>
            <w:r w:rsidRPr="7C444004" w:rsidR="00A51F0A">
              <w:rPr>
                <w:rFonts w:ascii="Calibri" w:hAnsi="Calibri" w:eastAsia="Calibri"/>
                <w:sz w:val="22"/>
                <w:szCs w:val="22"/>
                <w:lang w:eastAsia="en-US"/>
              </w:rPr>
              <w:t xml:space="preserve">learn vital knowledge and skills that enable them to be successful in later life.  To broaden </w:t>
            </w:r>
            <w:r w:rsidRPr="7C444004" w:rsidR="1526BD09">
              <w:rPr>
                <w:rFonts w:ascii="Calibri" w:hAnsi="Calibri" w:eastAsia="Calibri" w:cs="Calibri" w:asciiTheme="minorAscii" w:hAnsiTheme="minorAscii" w:cstheme="minorAscii"/>
                <w:lang w:eastAsia="en-US"/>
              </w:rPr>
              <w:t xml:space="preserve">pupils’ </w:t>
            </w:r>
            <w:r w:rsidRPr="7C444004" w:rsidR="00A51F0A">
              <w:rPr>
                <w:rFonts w:ascii="Calibri" w:hAnsi="Calibri" w:eastAsia="Calibri"/>
                <w:sz w:val="22"/>
                <w:szCs w:val="22"/>
                <w:lang w:eastAsia="en-US"/>
              </w:rPr>
              <w:t xml:space="preserve">understanding of the purpose of education and the world of work, the school strives at every transition point to support </w:t>
            </w:r>
            <w:r w:rsidRPr="7C444004" w:rsidR="585C0FC9">
              <w:rPr>
                <w:rFonts w:ascii="Calibri" w:hAnsi="Calibri" w:eastAsia="Calibri" w:cs="Calibri" w:asciiTheme="minorAscii" w:hAnsiTheme="minorAscii" w:cstheme="minorAscii"/>
                <w:lang w:eastAsia="en-US"/>
              </w:rPr>
              <w:t xml:space="preserve">pupils </w:t>
            </w:r>
            <w:r w:rsidRPr="7C444004" w:rsidR="00A51F0A">
              <w:rPr>
                <w:rFonts w:ascii="Calibri" w:hAnsi="Calibri" w:eastAsia="Calibri"/>
                <w:sz w:val="22"/>
                <w:szCs w:val="22"/>
                <w:lang w:eastAsia="en-US"/>
              </w:rPr>
              <w:t>in making informed choices that enable their future success.</w:t>
            </w:r>
            <w:r w:rsidRPr="7C444004" w:rsidR="5A7D8B0F">
              <w:rPr>
                <w:rFonts w:ascii="Calibri" w:hAnsi="Calibri" w:eastAsia="Calibri"/>
                <w:sz w:val="22"/>
                <w:szCs w:val="22"/>
                <w:lang w:eastAsia="en-US"/>
              </w:rPr>
              <w:t xml:space="preserve"> </w:t>
            </w:r>
          </w:p>
          <w:p w:rsidR="00A51F0A" w:rsidP="00A51F0A" w:rsidRDefault="00A51F0A" w14:paraId="4A0CB0C1" w14:textId="6FD92B65">
            <w:pPr>
              <w:jc w:val="both"/>
            </w:pPr>
            <w:r w:rsidRPr="7C444004" w:rsidR="5ECA4EB8">
              <w:rPr>
                <w:rFonts w:ascii="Calibri" w:hAnsi="Calibri" w:eastAsia="Calibri"/>
                <w:b w:val="1"/>
                <w:bCs w:val="1"/>
                <w:sz w:val="22"/>
                <w:szCs w:val="22"/>
                <w:lang w:eastAsia="en-US"/>
              </w:rPr>
              <w:t xml:space="preserve"> </w:t>
            </w:r>
          </w:p>
        </w:tc>
      </w:tr>
      <w:tr w:rsidRPr="00DD1146" w:rsidR="00A51F0A" w:rsidTr="7C444004" w14:paraId="3FA7EDFA" w14:textId="77777777">
        <w:tc>
          <w:tcPr>
            <w:tcW w:w="9016" w:type="dxa"/>
            <w:shd w:val="clear" w:color="auto" w:fill="DBE5F1" w:themeFill="accent1" w:themeFillTint="33"/>
            <w:tcMar/>
          </w:tcPr>
          <w:p w:rsidR="00A51F0A" w:rsidP="00A51F0A" w:rsidRDefault="00A51F0A" w14:paraId="011FE52F" w14:textId="77777777">
            <w:pPr>
              <w:jc w:val="both"/>
              <w:rPr>
                <w:rFonts w:ascii="Calibri" w:hAnsi="Calibri" w:eastAsia="Calibri"/>
                <w:b/>
                <w:bCs/>
                <w:sz w:val="22"/>
                <w:szCs w:val="22"/>
                <w:lang w:eastAsia="en-US"/>
              </w:rPr>
            </w:pPr>
          </w:p>
        </w:tc>
      </w:tr>
    </w:tbl>
    <w:p w:rsidRPr="00DD1146" w:rsidR="00DD1146" w:rsidP="00DD1146" w:rsidRDefault="00DD1146" w14:paraId="19CA22FE" w14:textId="77777777">
      <w:pPr>
        <w:spacing w:after="200" w:line="276" w:lineRule="auto"/>
        <w:rPr>
          <w:rFonts w:ascii="Calibri" w:hAnsi="Calibri" w:eastAsia="Calibri"/>
          <w:sz w:val="22"/>
          <w:szCs w:val="22"/>
          <w:lang w:eastAsia="en-US"/>
        </w:rPr>
      </w:pPr>
    </w:p>
    <w:p w:rsidRPr="00DD1146" w:rsidR="00DD1146" w:rsidP="00DD1146" w:rsidRDefault="00DD1146" w14:paraId="7AAD3353" w14:textId="77777777">
      <w:pPr>
        <w:spacing w:after="200" w:line="276" w:lineRule="auto"/>
        <w:rPr>
          <w:rFonts w:ascii="Calibri" w:hAnsi="Calibri" w:eastAsia="Calibri"/>
          <w:b/>
          <w:sz w:val="22"/>
          <w:szCs w:val="22"/>
        </w:rPr>
      </w:pPr>
      <w:r w:rsidRPr="00DD1146">
        <w:rPr>
          <w:rFonts w:ascii="Calibri" w:hAnsi="Calibri" w:eastAsia="Calibri"/>
          <w:b/>
          <w:sz w:val="22"/>
          <w:szCs w:val="22"/>
          <w:lang w:eastAsia="en-US"/>
        </w:rPr>
        <w:t>Local Procedure Review History</w:t>
      </w:r>
      <w:r w:rsidRPr="00DD1146">
        <w:rPr>
          <w:rFonts w:ascii="Calibri" w:hAnsi="Calibri" w:eastAsia="Calibri"/>
          <w:b/>
          <w:sz w:val="22"/>
          <w:szCs w:val="22"/>
        </w:rPr>
        <w:t>:</w:t>
      </w:r>
    </w:p>
    <w:tbl>
      <w:tblPr>
        <w:tblStyle w:val="TableGrid"/>
        <w:tblW w:w="0" w:type="auto"/>
        <w:tblLook w:val="04A0" w:firstRow="1" w:lastRow="0" w:firstColumn="1" w:lastColumn="0" w:noHBand="0" w:noVBand="1"/>
      </w:tblPr>
      <w:tblGrid>
        <w:gridCol w:w="3006"/>
        <w:gridCol w:w="3005"/>
        <w:gridCol w:w="3005"/>
      </w:tblGrid>
      <w:tr w:rsidRPr="00DD1146" w:rsidR="00DD1146" w:rsidTr="752DFE23" w14:paraId="5820F6A6" w14:textId="77777777">
        <w:tc>
          <w:tcPr>
            <w:tcW w:w="3080" w:type="dxa"/>
            <w:shd w:val="clear" w:color="auto" w:fill="DBE5F1" w:themeFill="accent1" w:themeFillTint="33"/>
          </w:tcPr>
          <w:p w:rsidRPr="00DD1146" w:rsidR="00DD1146" w:rsidP="00DD1146" w:rsidRDefault="00DD1146" w14:paraId="6196FB2D" w14:textId="77777777">
            <w:pPr>
              <w:rPr>
                <w:rFonts w:ascii="Calibri" w:hAnsi="Calibri" w:eastAsia="Calibri"/>
                <w:b/>
                <w:sz w:val="22"/>
                <w:szCs w:val="22"/>
              </w:rPr>
            </w:pPr>
            <w:r w:rsidRPr="00DD1146">
              <w:rPr>
                <w:rFonts w:ascii="Calibri" w:hAnsi="Calibri" w:eastAsia="Calibri"/>
                <w:b/>
                <w:sz w:val="22"/>
                <w:szCs w:val="22"/>
              </w:rPr>
              <w:t>Date Reviewed</w:t>
            </w:r>
          </w:p>
        </w:tc>
        <w:tc>
          <w:tcPr>
            <w:tcW w:w="3081" w:type="dxa"/>
            <w:shd w:val="clear" w:color="auto" w:fill="DBE5F1" w:themeFill="accent1" w:themeFillTint="33"/>
          </w:tcPr>
          <w:p w:rsidRPr="00DD1146" w:rsidR="00DD1146" w:rsidP="00DD1146" w:rsidRDefault="00DD1146" w14:paraId="782EC948" w14:textId="77777777">
            <w:pPr>
              <w:rPr>
                <w:rFonts w:ascii="Calibri" w:hAnsi="Calibri" w:eastAsia="Calibri"/>
                <w:b/>
                <w:sz w:val="22"/>
                <w:szCs w:val="22"/>
              </w:rPr>
            </w:pPr>
            <w:r w:rsidRPr="00DD1146">
              <w:rPr>
                <w:rFonts w:ascii="Calibri" w:hAnsi="Calibri" w:eastAsia="Calibri"/>
                <w:b/>
                <w:sz w:val="22"/>
                <w:szCs w:val="22"/>
              </w:rPr>
              <w:t xml:space="preserve">Reviewer </w:t>
            </w:r>
          </w:p>
        </w:tc>
        <w:tc>
          <w:tcPr>
            <w:tcW w:w="3081" w:type="dxa"/>
            <w:shd w:val="clear" w:color="auto" w:fill="DBE5F1" w:themeFill="accent1" w:themeFillTint="33"/>
          </w:tcPr>
          <w:p w:rsidRPr="00DD1146" w:rsidR="00DD1146" w:rsidP="00DD1146" w:rsidRDefault="00DD1146" w14:paraId="35ECCA7D" w14:textId="77777777">
            <w:pPr>
              <w:rPr>
                <w:rFonts w:ascii="Calibri" w:hAnsi="Calibri" w:eastAsia="Calibri"/>
                <w:b/>
                <w:sz w:val="22"/>
                <w:szCs w:val="22"/>
              </w:rPr>
            </w:pPr>
            <w:r w:rsidRPr="00DD1146">
              <w:rPr>
                <w:rFonts w:ascii="Calibri" w:hAnsi="Calibri" w:eastAsia="Calibri"/>
                <w:b/>
                <w:sz w:val="22"/>
                <w:szCs w:val="22"/>
              </w:rPr>
              <w:t>Summary of revisions</w:t>
            </w:r>
          </w:p>
        </w:tc>
      </w:tr>
      <w:tr w:rsidRPr="00DD1146" w:rsidR="00DD1146" w:rsidTr="752DFE23" w14:paraId="29B22EFF" w14:textId="77777777">
        <w:tc>
          <w:tcPr>
            <w:tcW w:w="3080" w:type="dxa"/>
          </w:tcPr>
          <w:p w:rsidRPr="00DD1146" w:rsidR="00DD1146" w:rsidP="00DD1146" w:rsidRDefault="45A9B695" w14:paraId="03A324F6" w14:textId="1D8BB0D5">
            <w:r w:rsidRPr="752DFE23">
              <w:rPr>
                <w:rFonts w:ascii="Calibri" w:hAnsi="Calibri" w:eastAsia="Calibri"/>
                <w:sz w:val="22"/>
                <w:szCs w:val="22"/>
              </w:rPr>
              <w:t>6/5/26</w:t>
            </w:r>
          </w:p>
        </w:tc>
        <w:tc>
          <w:tcPr>
            <w:tcW w:w="3081" w:type="dxa"/>
          </w:tcPr>
          <w:p w:rsidRPr="00DD1146" w:rsidR="00DD1146" w:rsidP="00DD1146" w:rsidRDefault="45A9B695" w14:paraId="24CD9F00" w14:textId="5E9500DF">
            <w:r w:rsidRPr="752DFE23">
              <w:rPr>
                <w:rFonts w:ascii="Calibri" w:hAnsi="Calibri" w:eastAsia="Calibri"/>
                <w:sz w:val="22"/>
                <w:szCs w:val="22"/>
              </w:rPr>
              <w:t>Catherine Ashley</w:t>
            </w:r>
          </w:p>
        </w:tc>
        <w:tc>
          <w:tcPr>
            <w:tcW w:w="3081" w:type="dxa"/>
          </w:tcPr>
          <w:p w:rsidRPr="00DD1146" w:rsidR="00DD1146" w:rsidP="00DD1146" w:rsidRDefault="00DD1146" w14:paraId="7F598E39" w14:textId="77777777">
            <w:pPr>
              <w:rPr>
                <w:rFonts w:ascii="Calibri" w:hAnsi="Calibri" w:eastAsia="Calibri"/>
                <w:sz w:val="22"/>
                <w:szCs w:val="22"/>
              </w:rPr>
            </w:pPr>
          </w:p>
        </w:tc>
      </w:tr>
      <w:tr w:rsidRPr="00DD1146" w:rsidR="00DD1146" w:rsidTr="752DFE23" w14:paraId="2109657F" w14:textId="77777777">
        <w:tc>
          <w:tcPr>
            <w:tcW w:w="3080" w:type="dxa"/>
          </w:tcPr>
          <w:p w:rsidRPr="00DD1146" w:rsidR="00DD1146" w:rsidP="00DD1146" w:rsidRDefault="00DD1146" w14:paraId="33C1C414" w14:textId="77777777">
            <w:pPr>
              <w:rPr>
                <w:rFonts w:ascii="Calibri" w:hAnsi="Calibri" w:eastAsia="Calibri"/>
                <w:sz w:val="22"/>
                <w:szCs w:val="22"/>
              </w:rPr>
            </w:pPr>
          </w:p>
        </w:tc>
        <w:tc>
          <w:tcPr>
            <w:tcW w:w="3081" w:type="dxa"/>
          </w:tcPr>
          <w:p w:rsidRPr="00DD1146" w:rsidR="00DD1146" w:rsidP="00DD1146" w:rsidRDefault="00DD1146" w14:paraId="2B8C0C22" w14:textId="77777777">
            <w:pPr>
              <w:rPr>
                <w:rFonts w:ascii="Calibri" w:hAnsi="Calibri" w:eastAsia="Calibri"/>
                <w:sz w:val="22"/>
                <w:szCs w:val="22"/>
              </w:rPr>
            </w:pPr>
          </w:p>
        </w:tc>
        <w:tc>
          <w:tcPr>
            <w:tcW w:w="3081" w:type="dxa"/>
          </w:tcPr>
          <w:p w:rsidRPr="00DD1146" w:rsidR="00DD1146" w:rsidP="00DD1146" w:rsidRDefault="00DD1146" w14:paraId="36BA382A" w14:textId="77777777">
            <w:pPr>
              <w:rPr>
                <w:rFonts w:ascii="Calibri" w:hAnsi="Calibri" w:eastAsia="Calibri"/>
                <w:sz w:val="22"/>
                <w:szCs w:val="22"/>
              </w:rPr>
            </w:pPr>
          </w:p>
        </w:tc>
      </w:tr>
      <w:tr w:rsidRPr="00DD1146" w:rsidR="00DD1146" w:rsidTr="752DFE23" w14:paraId="4A1F8957" w14:textId="77777777">
        <w:tc>
          <w:tcPr>
            <w:tcW w:w="3080" w:type="dxa"/>
          </w:tcPr>
          <w:p w:rsidRPr="00DD1146" w:rsidR="00DD1146" w:rsidP="00DD1146" w:rsidRDefault="00DD1146" w14:paraId="0087827F" w14:textId="77777777">
            <w:pPr>
              <w:rPr>
                <w:rFonts w:ascii="Calibri" w:hAnsi="Calibri" w:eastAsia="Calibri"/>
                <w:sz w:val="22"/>
                <w:szCs w:val="22"/>
              </w:rPr>
            </w:pPr>
          </w:p>
        </w:tc>
        <w:tc>
          <w:tcPr>
            <w:tcW w:w="3081" w:type="dxa"/>
          </w:tcPr>
          <w:p w:rsidRPr="00DD1146" w:rsidR="00DD1146" w:rsidP="00DD1146" w:rsidRDefault="00DD1146" w14:paraId="69A5EEF1" w14:textId="77777777">
            <w:pPr>
              <w:rPr>
                <w:rFonts w:ascii="Calibri" w:hAnsi="Calibri" w:eastAsia="Calibri"/>
                <w:sz w:val="22"/>
                <w:szCs w:val="22"/>
              </w:rPr>
            </w:pPr>
          </w:p>
        </w:tc>
        <w:tc>
          <w:tcPr>
            <w:tcW w:w="3081" w:type="dxa"/>
          </w:tcPr>
          <w:p w:rsidRPr="00DD1146" w:rsidR="00DD1146" w:rsidP="00DD1146" w:rsidRDefault="00DD1146" w14:paraId="1DCC8538" w14:textId="77777777">
            <w:pPr>
              <w:rPr>
                <w:rFonts w:ascii="Calibri" w:hAnsi="Calibri" w:eastAsia="Calibri"/>
                <w:sz w:val="22"/>
                <w:szCs w:val="22"/>
              </w:rPr>
            </w:pPr>
          </w:p>
        </w:tc>
      </w:tr>
      <w:tr w:rsidRPr="00DD1146" w:rsidR="00DD1146" w:rsidTr="752DFE23" w14:paraId="37127E70" w14:textId="77777777">
        <w:tc>
          <w:tcPr>
            <w:tcW w:w="3080" w:type="dxa"/>
          </w:tcPr>
          <w:p w:rsidRPr="00DD1146" w:rsidR="00DD1146" w:rsidP="00DD1146" w:rsidRDefault="00DD1146" w14:paraId="36E499D6" w14:textId="77777777">
            <w:pPr>
              <w:rPr>
                <w:rFonts w:ascii="Calibri" w:hAnsi="Calibri" w:eastAsia="Calibri"/>
                <w:sz w:val="22"/>
                <w:szCs w:val="22"/>
              </w:rPr>
            </w:pPr>
          </w:p>
        </w:tc>
        <w:tc>
          <w:tcPr>
            <w:tcW w:w="3081" w:type="dxa"/>
          </w:tcPr>
          <w:p w:rsidRPr="00DD1146" w:rsidR="00DD1146" w:rsidP="00DD1146" w:rsidRDefault="00DD1146" w14:paraId="7AEE684D" w14:textId="77777777">
            <w:pPr>
              <w:rPr>
                <w:rFonts w:ascii="Calibri" w:hAnsi="Calibri" w:eastAsia="Calibri"/>
                <w:sz w:val="22"/>
                <w:szCs w:val="22"/>
              </w:rPr>
            </w:pPr>
          </w:p>
        </w:tc>
        <w:tc>
          <w:tcPr>
            <w:tcW w:w="3081" w:type="dxa"/>
          </w:tcPr>
          <w:p w:rsidRPr="00DD1146" w:rsidR="00DD1146" w:rsidP="00DD1146" w:rsidRDefault="00DD1146" w14:paraId="27244FB4" w14:textId="77777777">
            <w:pPr>
              <w:rPr>
                <w:rFonts w:ascii="Calibri" w:hAnsi="Calibri" w:eastAsia="Calibri"/>
                <w:sz w:val="22"/>
                <w:szCs w:val="22"/>
              </w:rPr>
            </w:pPr>
          </w:p>
        </w:tc>
      </w:tr>
      <w:tr w:rsidRPr="00DD1146" w:rsidR="00DD1146" w:rsidTr="752DFE23" w14:paraId="45FE237D" w14:textId="77777777">
        <w:tc>
          <w:tcPr>
            <w:tcW w:w="3080" w:type="dxa"/>
          </w:tcPr>
          <w:p w:rsidRPr="00DD1146" w:rsidR="00DD1146" w:rsidP="00DD1146" w:rsidRDefault="00DD1146" w14:paraId="5B89648E" w14:textId="77777777">
            <w:pPr>
              <w:rPr>
                <w:rFonts w:ascii="Calibri" w:hAnsi="Calibri" w:eastAsia="Calibri"/>
                <w:sz w:val="22"/>
                <w:szCs w:val="22"/>
              </w:rPr>
            </w:pPr>
          </w:p>
        </w:tc>
        <w:tc>
          <w:tcPr>
            <w:tcW w:w="3081" w:type="dxa"/>
          </w:tcPr>
          <w:p w:rsidRPr="00DD1146" w:rsidR="00DD1146" w:rsidP="00DD1146" w:rsidRDefault="00DD1146" w14:paraId="40E37B92" w14:textId="77777777">
            <w:pPr>
              <w:rPr>
                <w:rFonts w:ascii="Calibri" w:hAnsi="Calibri" w:eastAsia="Calibri"/>
                <w:sz w:val="22"/>
                <w:szCs w:val="22"/>
              </w:rPr>
            </w:pPr>
          </w:p>
        </w:tc>
        <w:tc>
          <w:tcPr>
            <w:tcW w:w="3081" w:type="dxa"/>
          </w:tcPr>
          <w:p w:rsidRPr="00DD1146" w:rsidR="00DD1146" w:rsidP="00DD1146" w:rsidRDefault="00DD1146" w14:paraId="72085DA9" w14:textId="77777777">
            <w:pPr>
              <w:rPr>
                <w:rFonts w:ascii="Calibri" w:hAnsi="Calibri" w:eastAsia="Calibri"/>
                <w:sz w:val="22"/>
                <w:szCs w:val="22"/>
              </w:rPr>
            </w:pPr>
          </w:p>
        </w:tc>
      </w:tr>
      <w:tr w:rsidRPr="00DD1146" w:rsidR="00DD1146" w:rsidTr="752DFE23" w14:paraId="1F04ECC3" w14:textId="77777777">
        <w:tc>
          <w:tcPr>
            <w:tcW w:w="3080" w:type="dxa"/>
          </w:tcPr>
          <w:p w:rsidRPr="00DD1146" w:rsidR="00DD1146" w:rsidP="00DD1146" w:rsidRDefault="00DD1146" w14:paraId="41A45F6E" w14:textId="77777777">
            <w:pPr>
              <w:rPr>
                <w:rFonts w:ascii="Calibri" w:hAnsi="Calibri" w:eastAsia="Calibri"/>
                <w:sz w:val="22"/>
                <w:szCs w:val="22"/>
              </w:rPr>
            </w:pPr>
          </w:p>
        </w:tc>
        <w:tc>
          <w:tcPr>
            <w:tcW w:w="3081" w:type="dxa"/>
          </w:tcPr>
          <w:p w:rsidRPr="00DD1146" w:rsidR="00DD1146" w:rsidP="00DD1146" w:rsidRDefault="00DD1146" w14:paraId="59EDE3D0" w14:textId="77777777">
            <w:pPr>
              <w:rPr>
                <w:rFonts w:ascii="Calibri" w:hAnsi="Calibri" w:eastAsia="Calibri"/>
                <w:sz w:val="22"/>
                <w:szCs w:val="22"/>
              </w:rPr>
            </w:pPr>
          </w:p>
        </w:tc>
        <w:tc>
          <w:tcPr>
            <w:tcW w:w="3081" w:type="dxa"/>
          </w:tcPr>
          <w:p w:rsidRPr="00DD1146" w:rsidR="00DD1146" w:rsidP="00DD1146" w:rsidRDefault="00DD1146" w14:paraId="16498F23" w14:textId="77777777">
            <w:pPr>
              <w:rPr>
                <w:rFonts w:ascii="Calibri" w:hAnsi="Calibri" w:eastAsia="Calibri"/>
                <w:sz w:val="22"/>
                <w:szCs w:val="22"/>
              </w:rPr>
            </w:pPr>
          </w:p>
        </w:tc>
      </w:tr>
      <w:tr w:rsidRPr="00DD1146" w:rsidR="00DD1146" w:rsidTr="752DFE23" w14:paraId="5F9F1AF8" w14:textId="77777777">
        <w:tc>
          <w:tcPr>
            <w:tcW w:w="3080" w:type="dxa"/>
          </w:tcPr>
          <w:p w:rsidRPr="00DD1146" w:rsidR="00DD1146" w:rsidP="00DD1146" w:rsidRDefault="00DD1146" w14:paraId="1AFBAD6A" w14:textId="77777777">
            <w:pPr>
              <w:rPr>
                <w:rFonts w:ascii="Calibri" w:hAnsi="Calibri" w:eastAsia="Calibri"/>
                <w:sz w:val="22"/>
                <w:szCs w:val="22"/>
              </w:rPr>
            </w:pPr>
          </w:p>
        </w:tc>
        <w:tc>
          <w:tcPr>
            <w:tcW w:w="3081" w:type="dxa"/>
          </w:tcPr>
          <w:p w:rsidRPr="00DD1146" w:rsidR="00DD1146" w:rsidP="00DD1146" w:rsidRDefault="00DD1146" w14:paraId="4438744E" w14:textId="77777777">
            <w:pPr>
              <w:rPr>
                <w:rFonts w:ascii="Calibri" w:hAnsi="Calibri" w:eastAsia="Calibri"/>
                <w:sz w:val="22"/>
                <w:szCs w:val="22"/>
              </w:rPr>
            </w:pPr>
          </w:p>
        </w:tc>
        <w:tc>
          <w:tcPr>
            <w:tcW w:w="3081" w:type="dxa"/>
          </w:tcPr>
          <w:p w:rsidRPr="00DD1146" w:rsidR="00DD1146" w:rsidP="00DD1146" w:rsidRDefault="00DD1146" w14:paraId="44D2A209" w14:textId="77777777">
            <w:pPr>
              <w:rPr>
                <w:rFonts w:ascii="Calibri" w:hAnsi="Calibri" w:eastAsia="Calibri"/>
                <w:sz w:val="22"/>
                <w:szCs w:val="22"/>
              </w:rPr>
            </w:pPr>
          </w:p>
        </w:tc>
      </w:tr>
    </w:tbl>
    <w:p w:rsidR="00492D2A" w:rsidRDefault="00492D2A" w14:paraId="38408C4D" w14:textId="77777777"/>
    <w:sectPr w:rsidR="00492D2A" w:rsidSect="009634A3">
      <w:headerReference w:type="even" r:id="rId16"/>
      <w:headerReference w:type="default" r:id="rId17"/>
      <w:footerReference w:type="even" r:id="rId18"/>
      <w:footerReference w:type="default" r:id="rId19"/>
      <w:headerReference w:type="first" r:id="rId20"/>
      <w:footerReference w:type="first" r:id="rId21"/>
      <w:pgSz w:w="11906" w:h="16838" w:orient="portrait"/>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BF1AFA" w:rsidR="00C84377" w:rsidP="009634A3" w:rsidRDefault="00C84377" w14:paraId="6EA4144C" w14:textId="77777777">
      <w:r>
        <w:separator/>
      </w:r>
    </w:p>
  </w:endnote>
  <w:endnote w:type="continuationSeparator" w:id="0">
    <w:p w:rsidRPr="00BF1AFA" w:rsidR="00C84377" w:rsidP="009634A3" w:rsidRDefault="00C84377" w14:paraId="7DFB97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F55" w:rsidRDefault="00330F55" w14:paraId="3327E3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09A7" w:rsidR="009634A3" w:rsidP="00A809A7" w:rsidRDefault="00A809A7" w14:paraId="38408C55" w14:textId="10181D33">
    <w:pPr>
      <w:pStyle w:val="Footer"/>
      <w:jc w:val="right"/>
      <w:rPr>
        <w:lang w:val="en-US"/>
      </w:rPr>
    </w:pPr>
    <w:r>
      <w:rPr>
        <w:lang w:val="en-US"/>
      </w:rPr>
      <w:t xml:space="preserve">Local Procedure </w:t>
    </w:r>
    <w:r w:rsidR="00330F55">
      <w:rPr>
        <w:lang w:val="en-US"/>
      </w:rPr>
      <w:t>61</w:t>
    </w:r>
    <w:r>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F55" w:rsidRDefault="00330F55" w14:paraId="5699AE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BF1AFA" w:rsidR="00C84377" w:rsidP="009634A3" w:rsidRDefault="00C84377" w14:paraId="6631015C" w14:textId="77777777">
      <w:r>
        <w:separator/>
      </w:r>
    </w:p>
  </w:footnote>
  <w:footnote w:type="continuationSeparator" w:id="0">
    <w:p w:rsidRPr="00BF1AFA" w:rsidR="00C84377" w:rsidP="009634A3" w:rsidRDefault="00C84377" w14:paraId="1329A5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F55" w:rsidRDefault="00330F55" w14:paraId="14FA32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F55" w:rsidRDefault="00330F55" w14:paraId="631B83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F55" w:rsidRDefault="00330F55" w14:paraId="382650C6" w14:textId="77777777">
    <w:pPr>
      <w:pStyle w:val="Header"/>
    </w:pPr>
  </w:p>
</w:hdr>
</file>

<file path=word/intelligence2.xml><?xml version="1.0" encoding="utf-8"?>
<int2:intelligence xmlns:int2="http://schemas.microsoft.com/office/intelligence/2020/intelligence">
  <int2:observations>
    <int2:textHash int2:hashCode="ILvb4emSV41WtX" int2:id="5dTusAcM">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274"/>
    <w:multiLevelType w:val="hybridMultilevel"/>
    <w:tmpl w:val="A950F08C"/>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9C097C"/>
    <w:multiLevelType w:val="multilevel"/>
    <w:tmpl w:val="F3661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E55567"/>
    <w:multiLevelType w:val="hybridMultilevel"/>
    <w:tmpl w:val="3D74FC28"/>
    <w:lvl w:ilvl="0" w:tplc="483CA73E">
      <w:start w:val="7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1C5AE2"/>
    <w:multiLevelType w:val="multilevel"/>
    <w:tmpl w:val="5A32CCD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25681E"/>
    <w:multiLevelType w:val="multilevel"/>
    <w:tmpl w:val="4A507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F27BF9"/>
    <w:multiLevelType w:val="multilevel"/>
    <w:tmpl w:val="CBAAB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B0E74"/>
    <w:multiLevelType w:val="hybridMultilevel"/>
    <w:tmpl w:val="45AEA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FD2C41"/>
    <w:multiLevelType w:val="hybridMultilevel"/>
    <w:tmpl w:val="C90EC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A11220"/>
    <w:multiLevelType w:val="multilevel"/>
    <w:tmpl w:val="07E88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C5415F4"/>
    <w:multiLevelType w:val="multilevel"/>
    <w:tmpl w:val="BF7A3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DBF04B8"/>
    <w:multiLevelType w:val="multilevel"/>
    <w:tmpl w:val="74B6D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A3A59A6"/>
    <w:multiLevelType w:val="hybridMultilevel"/>
    <w:tmpl w:val="0824C7D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A5D1D00"/>
    <w:multiLevelType w:val="hybridMultilevel"/>
    <w:tmpl w:val="7D5211D2"/>
    <w:lvl w:ilvl="0" w:tplc="483CA73E">
      <w:start w:val="7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B35EC1"/>
    <w:multiLevelType w:val="multilevel"/>
    <w:tmpl w:val="DBB2C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CA14B8C"/>
    <w:multiLevelType w:val="multilevel"/>
    <w:tmpl w:val="F26EF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41D6AE4"/>
    <w:multiLevelType w:val="hybridMultilevel"/>
    <w:tmpl w:val="149AC40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C4330D"/>
    <w:multiLevelType w:val="hybridMultilevel"/>
    <w:tmpl w:val="F23A5628"/>
    <w:lvl w:ilvl="0" w:tplc="A5C03566">
      <w:start w:val="1"/>
      <w:numFmt w:val="bullet"/>
      <w:lvlText w:val=""/>
      <w:lvlJc w:val="left"/>
      <w:pPr>
        <w:ind w:left="720" w:hanging="360"/>
      </w:pPr>
      <w:rPr>
        <w:rFonts w:hint="default" w:ascii="Symbol" w:hAnsi="Symbol"/>
      </w:rPr>
    </w:lvl>
    <w:lvl w:ilvl="1" w:tplc="D6AAEB96">
      <w:start w:val="1"/>
      <w:numFmt w:val="bullet"/>
      <w:lvlText w:val="o"/>
      <w:lvlJc w:val="left"/>
      <w:pPr>
        <w:ind w:left="1440" w:hanging="360"/>
      </w:pPr>
      <w:rPr>
        <w:rFonts w:hint="default" w:ascii="Courier New" w:hAnsi="Courier New"/>
      </w:rPr>
    </w:lvl>
    <w:lvl w:ilvl="2" w:tplc="7E388B26">
      <w:start w:val="1"/>
      <w:numFmt w:val="bullet"/>
      <w:lvlText w:val=""/>
      <w:lvlJc w:val="left"/>
      <w:pPr>
        <w:ind w:left="2160" w:hanging="360"/>
      </w:pPr>
      <w:rPr>
        <w:rFonts w:hint="default" w:ascii="Wingdings" w:hAnsi="Wingdings"/>
      </w:rPr>
    </w:lvl>
    <w:lvl w:ilvl="3" w:tplc="91C6D0DA">
      <w:start w:val="1"/>
      <w:numFmt w:val="bullet"/>
      <w:lvlText w:val=""/>
      <w:lvlJc w:val="left"/>
      <w:pPr>
        <w:ind w:left="2880" w:hanging="360"/>
      </w:pPr>
      <w:rPr>
        <w:rFonts w:hint="default" w:ascii="Symbol" w:hAnsi="Symbol"/>
      </w:rPr>
    </w:lvl>
    <w:lvl w:ilvl="4" w:tplc="F54E5182">
      <w:start w:val="1"/>
      <w:numFmt w:val="bullet"/>
      <w:lvlText w:val="o"/>
      <w:lvlJc w:val="left"/>
      <w:pPr>
        <w:ind w:left="3600" w:hanging="360"/>
      </w:pPr>
      <w:rPr>
        <w:rFonts w:hint="default" w:ascii="Courier New" w:hAnsi="Courier New"/>
      </w:rPr>
    </w:lvl>
    <w:lvl w:ilvl="5" w:tplc="67E2D520">
      <w:start w:val="1"/>
      <w:numFmt w:val="bullet"/>
      <w:lvlText w:val=""/>
      <w:lvlJc w:val="left"/>
      <w:pPr>
        <w:ind w:left="4320" w:hanging="360"/>
      </w:pPr>
      <w:rPr>
        <w:rFonts w:hint="default" w:ascii="Wingdings" w:hAnsi="Wingdings"/>
      </w:rPr>
    </w:lvl>
    <w:lvl w:ilvl="6" w:tplc="AA60D7FC">
      <w:start w:val="1"/>
      <w:numFmt w:val="bullet"/>
      <w:lvlText w:val=""/>
      <w:lvlJc w:val="left"/>
      <w:pPr>
        <w:ind w:left="5040" w:hanging="360"/>
      </w:pPr>
      <w:rPr>
        <w:rFonts w:hint="default" w:ascii="Symbol" w:hAnsi="Symbol"/>
      </w:rPr>
    </w:lvl>
    <w:lvl w:ilvl="7" w:tplc="5D588B3C">
      <w:start w:val="1"/>
      <w:numFmt w:val="bullet"/>
      <w:lvlText w:val="o"/>
      <w:lvlJc w:val="left"/>
      <w:pPr>
        <w:ind w:left="5760" w:hanging="360"/>
      </w:pPr>
      <w:rPr>
        <w:rFonts w:hint="default" w:ascii="Courier New" w:hAnsi="Courier New"/>
      </w:rPr>
    </w:lvl>
    <w:lvl w:ilvl="8" w:tplc="0B620F54">
      <w:start w:val="1"/>
      <w:numFmt w:val="bullet"/>
      <w:lvlText w:val=""/>
      <w:lvlJc w:val="left"/>
      <w:pPr>
        <w:ind w:left="6480" w:hanging="360"/>
      </w:pPr>
      <w:rPr>
        <w:rFonts w:hint="default" w:ascii="Wingdings" w:hAnsi="Wingdings"/>
      </w:rPr>
    </w:lvl>
  </w:abstractNum>
  <w:abstractNum w:abstractNumId="18" w15:restartNumberingAfterBreak="0">
    <w:nsid w:val="75603231"/>
    <w:multiLevelType w:val="multilevel"/>
    <w:tmpl w:val="5ACA8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90D49E5"/>
    <w:multiLevelType w:val="hybridMultilevel"/>
    <w:tmpl w:val="0756BF9A"/>
    <w:lvl w:ilvl="0" w:tplc="0409000F">
      <w:start w:val="1"/>
      <w:numFmt w:val="decimal"/>
      <w:lvlText w:val="%1."/>
      <w:lvlJc w:val="left"/>
      <w:pPr>
        <w:ind w:left="360" w:hanging="360"/>
      </w:p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num w:numId="1" w16cid:durableId="1827553968">
    <w:abstractNumId w:val="17"/>
  </w:num>
  <w:num w:numId="2" w16cid:durableId="30344761">
    <w:abstractNumId w:val="11"/>
  </w:num>
  <w:num w:numId="3" w16cid:durableId="1865821836">
    <w:abstractNumId w:val="15"/>
  </w:num>
  <w:num w:numId="4" w16cid:durableId="916671063">
    <w:abstractNumId w:val="0"/>
  </w:num>
  <w:num w:numId="5" w16cid:durableId="1117990438">
    <w:abstractNumId w:val="7"/>
  </w:num>
  <w:num w:numId="6" w16cid:durableId="14680071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510786">
    <w:abstractNumId w:val="3"/>
  </w:num>
  <w:num w:numId="8" w16cid:durableId="83034535">
    <w:abstractNumId w:val="13"/>
  </w:num>
  <w:num w:numId="9" w16cid:durableId="680858077">
    <w:abstractNumId w:val="18"/>
  </w:num>
  <w:num w:numId="10" w16cid:durableId="2065982009">
    <w:abstractNumId w:val="4"/>
  </w:num>
  <w:num w:numId="11" w16cid:durableId="41253556">
    <w:abstractNumId w:val="9"/>
  </w:num>
  <w:num w:numId="12" w16cid:durableId="2017030641">
    <w:abstractNumId w:val="8"/>
  </w:num>
  <w:num w:numId="13" w16cid:durableId="818810214">
    <w:abstractNumId w:val="1"/>
  </w:num>
  <w:num w:numId="14" w16cid:durableId="343243047">
    <w:abstractNumId w:val="5"/>
  </w:num>
  <w:num w:numId="15" w16cid:durableId="1992058331">
    <w:abstractNumId w:val="14"/>
  </w:num>
  <w:num w:numId="16" w16cid:durableId="2107000790">
    <w:abstractNumId w:val="6"/>
  </w:num>
  <w:num w:numId="17" w16cid:durableId="194656982">
    <w:abstractNumId w:val="10"/>
  </w:num>
  <w:num w:numId="18" w16cid:durableId="1656297905">
    <w:abstractNumId w:val="19"/>
    <w:lvlOverride w:ilvl="0">
      <w:startOverride w:val="1"/>
    </w:lvlOverride>
    <w:lvlOverride w:ilvl="1"/>
    <w:lvlOverride w:ilvl="2"/>
    <w:lvlOverride w:ilvl="3"/>
    <w:lvlOverride w:ilvl="4"/>
    <w:lvlOverride w:ilvl="5"/>
    <w:lvlOverride w:ilvl="6"/>
    <w:lvlOverride w:ilvl="7"/>
    <w:lvlOverride w:ilvl="8"/>
  </w:num>
  <w:num w:numId="19" w16cid:durableId="607199828">
    <w:abstractNumId w:val="12"/>
  </w:num>
  <w:num w:numId="20" w16cid:durableId="1686667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4A3"/>
    <w:rsid w:val="0000452E"/>
    <w:rsid w:val="0004427B"/>
    <w:rsid w:val="000701E4"/>
    <w:rsid w:val="00077C8B"/>
    <w:rsid w:val="000D4490"/>
    <w:rsid w:val="000E7426"/>
    <w:rsid w:val="0012390D"/>
    <w:rsid w:val="00124D62"/>
    <w:rsid w:val="00127BB3"/>
    <w:rsid w:val="00150D75"/>
    <w:rsid w:val="00157A5C"/>
    <w:rsid w:val="00177A7D"/>
    <w:rsid w:val="001A570D"/>
    <w:rsid w:val="001C59F0"/>
    <w:rsid w:val="001F38B7"/>
    <w:rsid w:val="00286D8E"/>
    <w:rsid w:val="002B20CD"/>
    <w:rsid w:val="002E3312"/>
    <w:rsid w:val="003034BB"/>
    <w:rsid w:val="00304B65"/>
    <w:rsid w:val="00330F55"/>
    <w:rsid w:val="00332ADF"/>
    <w:rsid w:val="003769D6"/>
    <w:rsid w:val="0039006E"/>
    <w:rsid w:val="003A440D"/>
    <w:rsid w:val="003C3D1B"/>
    <w:rsid w:val="003E0432"/>
    <w:rsid w:val="003E49C9"/>
    <w:rsid w:val="003E778D"/>
    <w:rsid w:val="003F15BF"/>
    <w:rsid w:val="004069FC"/>
    <w:rsid w:val="00406C8B"/>
    <w:rsid w:val="00413DA0"/>
    <w:rsid w:val="00450677"/>
    <w:rsid w:val="00490BBA"/>
    <w:rsid w:val="00492D2A"/>
    <w:rsid w:val="004C5934"/>
    <w:rsid w:val="004E7E92"/>
    <w:rsid w:val="005001F6"/>
    <w:rsid w:val="00502F47"/>
    <w:rsid w:val="005070AE"/>
    <w:rsid w:val="0051220F"/>
    <w:rsid w:val="00526946"/>
    <w:rsid w:val="00540C10"/>
    <w:rsid w:val="00545960"/>
    <w:rsid w:val="00563A29"/>
    <w:rsid w:val="0059450B"/>
    <w:rsid w:val="005C621D"/>
    <w:rsid w:val="00600A70"/>
    <w:rsid w:val="00616970"/>
    <w:rsid w:val="00636D4D"/>
    <w:rsid w:val="006806E4"/>
    <w:rsid w:val="006A2982"/>
    <w:rsid w:val="006B6483"/>
    <w:rsid w:val="006C3870"/>
    <w:rsid w:val="006D0886"/>
    <w:rsid w:val="006E048E"/>
    <w:rsid w:val="006E4391"/>
    <w:rsid w:val="00723AE7"/>
    <w:rsid w:val="00740703"/>
    <w:rsid w:val="00773AA6"/>
    <w:rsid w:val="00774404"/>
    <w:rsid w:val="008163C1"/>
    <w:rsid w:val="00821110"/>
    <w:rsid w:val="00870AD6"/>
    <w:rsid w:val="008820C8"/>
    <w:rsid w:val="00884215"/>
    <w:rsid w:val="00890FD9"/>
    <w:rsid w:val="008A7C9F"/>
    <w:rsid w:val="008D0DBD"/>
    <w:rsid w:val="008F159D"/>
    <w:rsid w:val="008F4C82"/>
    <w:rsid w:val="0091769D"/>
    <w:rsid w:val="009308D8"/>
    <w:rsid w:val="009634A3"/>
    <w:rsid w:val="009853BA"/>
    <w:rsid w:val="00990C33"/>
    <w:rsid w:val="009C5BF0"/>
    <w:rsid w:val="009E3657"/>
    <w:rsid w:val="009E5173"/>
    <w:rsid w:val="00A1656C"/>
    <w:rsid w:val="00A20512"/>
    <w:rsid w:val="00A33D1B"/>
    <w:rsid w:val="00A51F0A"/>
    <w:rsid w:val="00A67EC6"/>
    <w:rsid w:val="00A809A7"/>
    <w:rsid w:val="00AD2287"/>
    <w:rsid w:val="00B006DD"/>
    <w:rsid w:val="00B02EB6"/>
    <w:rsid w:val="00BD1F58"/>
    <w:rsid w:val="00BE77D0"/>
    <w:rsid w:val="00BF03BF"/>
    <w:rsid w:val="00C23D22"/>
    <w:rsid w:val="00C44042"/>
    <w:rsid w:val="00C538FC"/>
    <w:rsid w:val="00C55B5F"/>
    <w:rsid w:val="00C56A2C"/>
    <w:rsid w:val="00C771F5"/>
    <w:rsid w:val="00C84377"/>
    <w:rsid w:val="00CB31B8"/>
    <w:rsid w:val="00CB78E1"/>
    <w:rsid w:val="00CE2A00"/>
    <w:rsid w:val="00CE51B2"/>
    <w:rsid w:val="00D36651"/>
    <w:rsid w:val="00D72786"/>
    <w:rsid w:val="00DA24D3"/>
    <w:rsid w:val="00DB1443"/>
    <w:rsid w:val="00DD1146"/>
    <w:rsid w:val="00DE1F10"/>
    <w:rsid w:val="00E07E25"/>
    <w:rsid w:val="00E9535A"/>
    <w:rsid w:val="00EA670A"/>
    <w:rsid w:val="00ED651C"/>
    <w:rsid w:val="00F03B92"/>
    <w:rsid w:val="00F05F76"/>
    <w:rsid w:val="00F152D4"/>
    <w:rsid w:val="00F17E56"/>
    <w:rsid w:val="00F201BE"/>
    <w:rsid w:val="00F55D24"/>
    <w:rsid w:val="00F70377"/>
    <w:rsid w:val="00F71AA9"/>
    <w:rsid w:val="00F91C5D"/>
    <w:rsid w:val="037651E7"/>
    <w:rsid w:val="08119B6E"/>
    <w:rsid w:val="08CC9119"/>
    <w:rsid w:val="0CA2B5E4"/>
    <w:rsid w:val="0EB9D804"/>
    <w:rsid w:val="0F08BA7F"/>
    <w:rsid w:val="13BD4526"/>
    <w:rsid w:val="1526BD09"/>
    <w:rsid w:val="152B6710"/>
    <w:rsid w:val="159931E8"/>
    <w:rsid w:val="1614F8DC"/>
    <w:rsid w:val="186AE542"/>
    <w:rsid w:val="1AE29D35"/>
    <w:rsid w:val="1B14E567"/>
    <w:rsid w:val="1D3635ED"/>
    <w:rsid w:val="1DB3D12C"/>
    <w:rsid w:val="1E9ECCA6"/>
    <w:rsid w:val="208C221A"/>
    <w:rsid w:val="20A3D6EA"/>
    <w:rsid w:val="21794E70"/>
    <w:rsid w:val="232AE0D1"/>
    <w:rsid w:val="236152CB"/>
    <w:rsid w:val="23E937C0"/>
    <w:rsid w:val="2442BD4C"/>
    <w:rsid w:val="263377C8"/>
    <w:rsid w:val="265E4AEC"/>
    <w:rsid w:val="26D54DC9"/>
    <w:rsid w:val="296FC155"/>
    <w:rsid w:val="2A44E5AA"/>
    <w:rsid w:val="2D1656B3"/>
    <w:rsid w:val="2D28F56B"/>
    <w:rsid w:val="302AABA5"/>
    <w:rsid w:val="307828DB"/>
    <w:rsid w:val="387146FC"/>
    <w:rsid w:val="3FE3B6F3"/>
    <w:rsid w:val="3FEC0964"/>
    <w:rsid w:val="4164D868"/>
    <w:rsid w:val="431B3E51"/>
    <w:rsid w:val="439D610A"/>
    <w:rsid w:val="4561F773"/>
    <w:rsid w:val="45885B3E"/>
    <w:rsid w:val="45A9B695"/>
    <w:rsid w:val="45FAECE5"/>
    <w:rsid w:val="463FEE99"/>
    <w:rsid w:val="467FCA4E"/>
    <w:rsid w:val="4AB76E2C"/>
    <w:rsid w:val="4B505A4A"/>
    <w:rsid w:val="4B994A4A"/>
    <w:rsid w:val="4C2BC7A3"/>
    <w:rsid w:val="4F9B371D"/>
    <w:rsid w:val="507088BB"/>
    <w:rsid w:val="51037435"/>
    <w:rsid w:val="51C062B3"/>
    <w:rsid w:val="51D537FF"/>
    <w:rsid w:val="51F29EA8"/>
    <w:rsid w:val="530295DC"/>
    <w:rsid w:val="54192411"/>
    <w:rsid w:val="565B7024"/>
    <w:rsid w:val="58387A2A"/>
    <w:rsid w:val="585C0FC9"/>
    <w:rsid w:val="590A80FF"/>
    <w:rsid w:val="5A7D8B0F"/>
    <w:rsid w:val="5BC6E483"/>
    <w:rsid w:val="5ECA4EB8"/>
    <w:rsid w:val="5FFC71E0"/>
    <w:rsid w:val="60F92993"/>
    <w:rsid w:val="61C8AD72"/>
    <w:rsid w:val="6468E11C"/>
    <w:rsid w:val="64FE8B28"/>
    <w:rsid w:val="65AA7877"/>
    <w:rsid w:val="6A3DAA5A"/>
    <w:rsid w:val="6D6D6B38"/>
    <w:rsid w:val="6DC46A95"/>
    <w:rsid w:val="6E335802"/>
    <w:rsid w:val="6F89E961"/>
    <w:rsid w:val="722C77CA"/>
    <w:rsid w:val="752DFE23"/>
    <w:rsid w:val="7570118B"/>
    <w:rsid w:val="75D2A0A4"/>
    <w:rsid w:val="75D6EA2D"/>
    <w:rsid w:val="7A3FB816"/>
    <w:rsid w:val="7BA34269"/>
    <w:rsid w:val="7C444004"/>
    <w:rsid w:val="7F0C8D33"/>
    <w:rsid w:val="7F18DA57"/>
    <w:rsid w:val="7FA723AC"/>
    <w:rsid w:val="7FD8C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8BE7"/>
  <w15:docId w15:val="{A244DC66-AD31-4396-81C6-1A072AFA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34A3"/>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IORYTITLE" w:customStyle="1">
    <w:name w:val="PRIORY TITLE"/>
    <w:basedOn w:val="Normal"/>
    <w:rsid w:val="009634A3"/>
    <w:pPr>
      <w:tabs>
        <w:tab w:val="left" w:pos="851"/>
      </w:tabs>
      <w:overflowPunct w:val="0"/>
      <w:autoSpaceDE w:val="0"/>
      <w:autoSpaceDN w:val="0"/>
      <w:adjustRightInd w:val="0"/>
      <w:spacing w:after="240"/>
      <w:textAlignment w:val="baseline"/>
    </w:pPr>
    <w:rPr>
      <w:rFonts w:ascii="Verdana" w:hAnsi="Verdana"/>
      <w:b/>
      <w:sz w:val="28"/>
      <w:szCs w:val="20"/>
      <w:lang w:eastAsia="en-US"/>
    </w:rPr>
  </w:style>
  <w:style w:type="paragraph" w:styleId="StyleBodyTextJustifiedAfter0ptTopSinglesolidline" w:customStyle="1">
    <w:name w:val="Style Body Text + Justified After:  0 pt Top: (Single solid line..."/>
    <w:basedOn w:val="BodyText"/>
    <w:rsid w:val="009634A3"/>
    <w:pPr>
      <w:pBdr>
        <w:top w:val="single" w:color="auto" w:sz="4" w:space="1"/>
        <w:bottom w:val="single" w:color="auto" w:sz="4" w:space="1"/>
      </w:pBdr>
      <w:shd w:val="clear" w:color="auto" w:fill="C0C0C0"/>
      <w:spacing w:after="0"/>
      <w:jc w:val="both"/>
    </w:pPr>
    <w:rPr>
      <w:rFonts w:ascii="Tahoma" w:hAnsi="Tahoma"/>
      <w:b/>
      <w:szCs w:val="20"/>
    </w:rPr>
  </w:style>
  <w:style w:type="paragraph" w:styleId="BodyText">
    <w:name w:val="Body Text"/>
    <w:basedOn w:val="Normal"/>
    <w:link w:val="BodyTextChar"/>
    <w:uiPriority w:val="99"/>
    <w:semiHidden/>
    <w:unhideWhenUsed/>
    <w:rsid w:val="009634A3"/>
    <w:pPr>
      <w:spacing w:after="120"/>
    </w:pPr>
  </w:style>
  <w:style w:type="character" w:styleId="BodyTextChar" w:customStyle="1">
    <w:name w:val="Body Text Char"/>
    <w:basedOn w:val="DefaultParagraphFont"/>
    <w:link w:val="BodyText"/>
    <w:uiPriority w:val="99"/>
    <w:semiHidden/>
    <w:rsid w:val="009634A3"/>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9634A3"/>
    <w:pPr>
      <w:tabs>
        <w:tab w:val="center" w:pos="4513"/>
        <w:tab w:val="right" w:pos="9026"/>
      </w:tabs>
    </w:pPr>
  </w:style>
  <w:style w:type="character" w:styleId="HeaderChar" w:customStyle="1">
    <w:name w:val="Header Char"/>
    <w:basedOn w:val="DefaultParagraphFont"/>
    <w:link w:val="Header"/>
    <w:uiPriority w:val="99"/>
    <w:rsid w:val="009634A3"/>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9634A3"/>
    <w:pPr>
      <w:tabs>
        <w:tab w:val="center" w:pos="4513"/>
        <w:tab w:val="right" w:pos="9026"/>
      </w:tabs>
    </w:pPr>
  </w:style>
  <w:style w:type="character" w:styleId="FooterChar" w:customStyle="1">
    <w:name w:val="Footer Char"/>
    <w:basedOn w:val="DefaultParagraphFont"/>
    <w:link w:val="Footer"/>
    <w:uiPriority w:val="99"/>
    <w:rsid w:val="009634A3"/>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9634A3"/>
    <w:rPr>
      <w:rFonts w:ascii="Tahoma" w:hAnsi="Tahoma" w:cs="Tahoma"/>
      <w:sz w:val="16"/>
      <w:szCs w:val="16"/>
    </w:rPr>
  </w:style>
  <w:style w:type="character" w:styleId="BalloonTextChar" w:customStyle="1">
    <w:name w:val="Balloon Text Char"/>
    <w:basedOn w:val="DefaultParagraphFont"/>
    <w:link w:val="BalloonText"/>
    <w:uiPriority w:val="99"/>
    <w:semiHidden/>
    <w:rsid w:val="009634A3"/>
    <w:rPr>
      <w:rFonts w:ascii="Tahoma" w:hAnsi="Tahoma" w:eastAsia="Times New Roman" w:cs="Tahoma"/>
      <w:sz w:val="16"/>
      <w:szCs w:val="16"/>
      <w:lang w:eastAsia="en-GB"/>
    </w:rPr>
  </w:style>
  <w:style w:type="table" w:styleId="TableGrid">
    <w:name w:val="Table Grid"/>
    <w:basedOn w:val="TableNormal"/>
    <w:uiPriority w:val="59"/>
    <w:rsid w:val="009E36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DD1146"/>
    <w:pPr>
      <w:spacing w:after="0"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C55B5F"/>
    <w:pPr>
      <w:ind w:left="720"/>
      <w:contextualSpacing/>
    </w:pPr>
  </w:style>
  <w:style w:type="character" w:styleId="Hyperlink">
    <w:name w:val="Hyperlink"/>
    <w:basedOn w:val="DefaultParagraphFont"/>
    <w:uiPriority w:val="99"/>
    <w:unhideWhenUsed/>
    <w:rsid w:val="004069FC"/>
    <w:rPr>
      <w:color w:val="0000FF" w:themeColor="hyperlink"/>
      <w:u w:val="single"/>
    </w:rPr>
  </w:style>
  <w:style w:type="character" w:styleId="UnresolvedMention">
    <w:name w:val="Unresolved Mention"/>
    <w:basedOn w:val="DefaultParagraphFont"/>
    <w:uiPriority w:val="99"/>
    <w:semiHidden/>
    <w:unhideWhenUsed/>
    <w:rsid w:val="00406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government/uploads/system/uploads/attachment_data/file/1127489/Careers_guidance_and_access_for_education_and_training_providers_.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meganelliott@aspriscs.co.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atherineAshley@AsprisCS.co.uk" TargetMode="External" Id="rId14" /><Relationship Type="http://schemas.openxmlformats.org/officeDocument/2006/relationships/fontTable" Target="fontTable.xml" Id="rId22" /><Relationship Type="http://schemas.microsoft.com/office/2020/10/relationships/intelligence" Target="intelligence2.xml" Id="R609181b1e15547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05D39A9BC1B24C990C171907694E5F" ma:contentTypeVersion="19" ma:contentTypeDescription="Create a new document." ma:contentTypeScope="" ma:versionID="a2f26c23293cb4b7098c0e0d710de114">
  <xsd:schema xmlns:xsd="http://www.w3.org/2001/XMLSchema" xmlns:xs="http://www.w3.org/2001/XMLSchema" xmlns:p="http://schemas.microsoft.com/office/2006/metadata/properties" xmlns:ns2="7fcff2df-8bc0-4a8b-a1ad-493759456401" xmlns:ns3="3cfdc417-6cc9-4b11-8af6-ca478b368b53" targetNamespace="http://schemas.microsoft.com/office/2006/metadata/properties" ma:root="true" ma:fieldsID="ee808a92bc7e41f813bdc3389d505654" ns2:_="" ns3:_="">
    <xsd:import namespace="7fcff2df-8bc0-4a8b-a1ad-493759456401"/>
    <xsd:import namespace="3cfdc417-6cc9-4b11-8af6-ca478b368b5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f2df-8bc0-4a8b-a1ad-493759456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ca3fab0-c99f-4cd5-8152-d9a0389a64d4}" ma:internalName="TaxCatchAll" ma:showField="CatchAllData" ma:web="7fcff2df-8bc0-4a8b-a1ad-493759456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fdc417-6cc9-4b11-8af6-ca478b368b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fcff2df-8bc0-4a8b-a1ad-493759456401">Q2TQQ46QY7CC-651860778-1312602</_dlc_DocId>
    <_dlc_DocIdUrl xmlns="7fcff2df-8bc0-4a8b-a1ad-493759456401">
      <Url>https://aspriscs.sharepoint.com/sites/SketchleySchoolCorporate/_layouts/15/DocIdRedir.aspx?ID=Q2TQQ46QY7CC-651860778-1312602</Url>
      <Description>Q2TQQ46QY7CC-651860778-1312602</Description>
    </_dlc_DocIdUrl>
    <lcf76f155ced4ddcb4097134ff3c332f xmlns="3cfdc417-6cc9-4b11-8af6-ca478b368b53">
      <Terms xmlns="http://schemas.microsoft.com/office/infopath/2007/PartnerControls"/>
    </lcf76f155ced4ddcb4097134ff3c332f>
    <TaxCatchAll xmlns="7fcff2df-8bc0-4a8b-a1ad-4937594564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9D1D8-4CAC-4487-8D19-78705762E028}">
  <ds:schemaRefs>
    <ds:schemaRef ds:uri="http://schemas.microsoft.com/sharepoint/events"/>
  </ds:schemaRefs>
</ds:datastoreItem>
</file>

<file path=customXml/itemProps2.xml><?xml version="1.0" encoding="utf-8"?>
<ds:datastoreItem xmlns:ds="http://schemas.openxmlformats.org/officeDocument/2006/customXml" ds:itemID="{78DEA02B-BE81-4D38-804C-6E7B94557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f2df-8bc0-4a8b-a1ad-493759456401"/>
    <ds:schemaRef ds:uri="3cfdc417-6cc9-4b11-8af6-ca478b368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88001-44BA-4BA9-A66F-8B45A1BD3BBE}">
  <ds:schemaRefs>
    <ds:schemaRef ds:uri="http://schemas.microsoft.com/office/2006/metadata/properties"/>
    <ds:schemaRef ds:uri="http://schemas.microsoft.com/office/infopath/2007/PartnerControls"/>
    <ds:schemaRef ds:uri="7fcff2df-8bc0-4a8b-a1ad-493759456401"/>
    <ds:schemaRef ds:uri="3cfdc417-6cc9-4b11-8af6-ca478b368b53"/>
  </ds:schemaRefs>
</ds:datastoreItem>
</file>

<file path=customXml/itemProps4.xml><?xml version="1.0" encoding="utf-8"?>
<ds:datastoreItem xmlns:ds="http://schemas.openxmlformats.org/officeDocument/2006/customXml" ds:itemID="{7B5FE96A-D9BE-44A2-A6AD-B19FCC85E17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Priorygroup.com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Hannah Loomes</dc:creator>
  <lastModifiedBy>Kerry Ollett</lastModifiedBy>
  <revision>3</revision>
  <dcterms:created xsi:type="dcterms:W3CDTF">2026-05-06T09:41:00.0000000Z</dcterms:created>
  <dcterms:modified xsi:type="dcterms:W3CDTF">2026-05-07T16:05:15.2127577Z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0x0101008905D39A9BC1B24C990C171907694E5F</vt:lpwstr>
  </property>
  <property fmtid="{D5CDD505-2E9C-101B-9397-08002B2CF9AE}" pid="3" name="Order">
    <vt:r8>3394600</vt:r8>
  </property>
  <property fmtid="{D5CDD505-2E9C-101B-9397-08002B2CF9AE}" pid="4" name="_dlc_DocIdItemGuid">
    <vt:lpwstr>ea8b7f20-d1a5-4ac9-b76a-9b1131edbbd4</vt:lpwstr>
  </property>
  <property fmtid="{D5CDD505-2E9C-101B-9397-08002B2CF9AE}" pid="5" name="MediaServiceImageTags">
    <vt:lpwstr/>
  </property>
</Properties>
</file>